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生麻生产项目规划设计蓝图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76" w:history="1">
        <w:r>
          <w:rPr>
            <w:rFonts w:ascii="仿宋" w:eastAsia="仿宋" w:hAnsi="仿宋" w:cs="仿宋" w:hint="eastAsia"/>
            <w:lang w:eastAsia="zh-CN"/>
          </w:rPr>
          <w:t>序言</w:t>
        </w:r>
        <w:r>
          <w:tab/>
        </w:r>
        <w:r>
          <w:fldChar w:fldCharType="begin"/>
        </w:r>
        <w:r>
          <w:instrText xml:space="preserve"> PAGEREF _Toc25976 \h </w:instrText>
        </w:r>
        <w:r>
          <w:fldChar w:fldCharType="separate"/>
        </w:r>
        <w:r>
          <w:t>3</w:t>
        </w:r>
        <w:r>
          <w:fldChar w:fldCharType="end"/>
        </w:r>
      </w:hyperlink>
    </w:p>
    <w:p>
      <w:pPr>
        <w:pStyle w:val="TOC1"/>
        <w:tabs>
          <w:tab w:val="right" w:leader="dot" w:pos="8306"/>
        </w:tabs>
      </w:pPr>
      <w:hyperlink w:anchor="_Toc23470" w:history="1">
        <w:r>
          <w:rPr>
            <w:rFonts w:ascii="仿宋" w:eastAsia="仿宋" w:hAnsi="仿宋" w:cs="仿宋" w:hint="eastAsia"/>
            <w:lang w:eastAsia="zh-CN"/>
          </w:rPr>
          <w:t>一、生麻生产项目危机管理</w:t>
        </w:r>
        <w:r>
          <w:tab/>
        </w:r>
        <w:r>
          <w:fldChar w:fldCharType="begin"/>
        </w:r>
        <w:r>
          <w:instrText xml:space="preserve"> PAGEREF _Toc23470 \h </w:instrText>
        </w:r>
        <w:r>
          <w:fldChar w:fldCharType="separate"/>
        </w:r>
        <w:r>
          <w:t>3</w:t>
        </w:r>
        <w:r>
          <w:fldChar w:fldCharType="end"/>
        </w:r>
      </w:hyperlink>
    </w:p>
    <w:p>
      <w:pPr>
        <w:pStyle w:val="TOC2"/>
        <w:tabs>
          <w:tab w:val="right" w:leader="dot" w:pos="8306"/>
        </w:tabs>
      </w:pPr>
      <w:hyperlink w:anchor="_Toc16206" w:history="1">
        <w:r>
          <w:rPr>
            <w:rFonts w:ascii="仿宋" w:eastAsia="仿宋" w:hAnsi="仿宋" w:cs="仿宋" w:hint="eastAsia"/>
            <w:lang w:eastAsia="zh-CN"/>
          </w:rPr>
          <w:t>(一)、危机预警与识别</w:t>
        </w:r>
        <w:r>
          <w:tab/>
        </w:r>
        <w:r>
          <w:fldChar w:fldCharType="begin"/>
        </w:r>
        <w:r>
          <w:instrText xml:space="preserve"> PAGEREF _Toc16206 \h </w:instrText>
        </w:r>
        <w:r>
          <w:fldChar w:fldCharType="separate"/>
        </w:r>
        <w:r>
          <w:t>3</w:t>
        </w:r>
        <w:r>
          <w:fldChar w:fldCharType="end"/>
        </w:r>
      </w:hyperlink>
    </w:p>
    <w:p>
      <w:pPr>
        <w:pStyle w:val="TOC2"/>
        <w:tabs>
          <w:tab w:val="right" w:leader="dot" w:pos="8306"/>
        </w:tabs>
      </w:pPr>
      <w:hyperlink w:anchor="_Toc3477" w:history="1">
        <w:r>
          <w:rPr>
            <w:rFonts w:ascii="仿宋" w:eastAsia="仿宋" w:hAnsi="仿宋" w:cs="仿宋" w:hint="eastAsia"/>
            <w:lang w:eastAsia="zh-CN"/>
          </w:rPr>
          <w:t>(二)、危机应对与恢复</w:t>
        </w:r>
        <w:r>
          <w:tab/>
        </w:r>
        <w:r>
          <w:fldChar w:fldCharType="begin"/>
        </w:r>
        <w:r>
          <w:instrText xml:space="preserve"> PAGEREF _Toc3477 \h </w:instrText>
        </w:r>
        <w:r>
          <w:fldChar w:fldCharType="separate"/>
        </w:r>
        <w:r>
          <w:t>4</w:t>
        </w:r>
        <w:r>
          <w:fldChar w:fldCharType="end"/>
        </w:r>
      </w:hyperlink>
    </w:p>
    <w:p>
      <w:pPr>
        <w:pStyle w:val="TOC1"/>
        <w:tabs>
          <w:tab w:val="right" w:leader="dot" w:pos="8306"/>
        </w:tabs>
      </w:pPr>
      <w:hyperlink w:anchor="_Toc4981" w:history="1">
        <w:r>
          <w:rPr>
            <w:rFonts w:ascii="仿宋" w:eastAsia="仿宋" w:hAnsi="仿宋" w:cs="仿宋" w:hint="eastAsia"/>
            <w:lang w:eastAsia="zh-CN"/>
          </w:rPr>
          <w:t>二、市场分析、调研</w:t>
        </w:r>
        <w:r>
          <w:tab/>
        </w:r>
        <w:r>
          <w:fldChar w:fldCharType="begin"/>
        </w:r>
        <w:r>
          <w:instrText xml:space="preserve"> PAGEREF _Toc4981 \h </w:instrText>
        </w:r>
        <w:r>
          <w:fldChar w:fldCharType="separate"/>
        </w:r>
        <w:r>
          <w:t>5</w:t>
        </w:r>
        <w:r>
          <w:fldChar w:fldCharType="end"/>
        </w:r>
      </w:hyperlink>
    </w:p>
    <w:p>
      <w:pPr>
        <w:pStyle w:val="TOC2"/>
        <w:tabs>
          <w:tab w:val="right" w:leader="dot" w:pos="8306"/>
        </w:tabs>
      </w:pPr>
      <w:hyperlink w:anchor="_Toc23339" w:history="1">
        <w:r>
          <w:rPr>
            <w:rFonts w:ascii="仿宋" w:eastAsia="仿宋" w:hAnsi="仿宋" w:cs="仿宋" w:hint="eastAsia"/>
            <w:lang w:eastAsia="zh-CN"/>
          </w:rPr>
          <w:t>(一)、生麻生产行业分析</w:t>
        </w:r>
        <w:r>
          <w:tab/>
        </w:r>
        <w:r>
          <w:fldChar w:fldCharType="begin"/>
        </w:r>
        <w:r>
          <w:instrText xml:space="preserve"> PAGEREF _Toc23339 \h </w:instrText>
        </w:r>
        <w:r>
          <w:fldChar w:fldCharType="separate"/>
        </w:r>
        <w:r>
          <w:t>5</w:t>
        </w:r>
        <w:r>
          <w:fldChar w:fldCharType="end"/>
        </w:r>
      </w:hyperlink>
    </w:p>
    <w:p>
      <w:pPr>
        <w:pStyle w:val="TOC2"/>
        <w:tabs>
          <w:tab w:val="right" w:leader="dot" w:pos="8306"/>
        </w:tabs>
      </w:pPr>
      <w:hyperlink w:anchor="_Toc13756" w:history="1">
        <w:r>
          <w:rPr>
            <w:rFonts w:ascii="仿宋" w:eastAsia="仿宋" w:hAnsi="仿宋" w:cs="仿宋" w:hint="eastAsia"/>
            <w:lang w:eastAsia="zh-CN"/>
          </w:rPr>
          <w:t>(二)、生麻生产市场分析预测</w:t>
        </w:r>
        <w:r>
          <w:tab/>
        </w:r>
        <w:r>
          <w:fldChar w:fldCharType="begin"/>
        </w:r>
        <w:r>
          <w:instrText xml:space="preserve"> PAGEREF _Toc13756 \h </w:instrText>
        </w:r>
        <w:r>
          <w:fldChar w:fldCharType="separate"/>
        </w:r>
        <w:r>
          <w:t>6</w:t>
        </w:r>
        <w:r>
          <w:fldChar w:fldCharType="end"/>
        </w:r>
      </w:hyperlink>
    </w:p>
    <w:p>
      <w:pPr>
        <w:pStyle w:val="TOC1"/>
        <w:tabs>
          <w:tab w:val="right" w:leader="dot" w:pos="8306"/>
        </w:tabs>
      </w:pPr>
      <w:hyperlink w:anchor="_Toc6106" w:history="1">
        <w:r>
          <w:rPr>
            <w:rFonts w:ascii="仿宋" w:eastAsia="仿宋" w:hAnsi="仿宋" w:cs="仿宋" w:hint="eastAsia"/>
            <w:lang w:eastAsia="zh-CN"/>
          </w:rPr>
          <w:t>三、生麻生产项目绩效评估</w:t>
        </w:r>
        <w:r>
          <w:tab/>
        </w:r>
        <w:r>
          <w:fldChar w:fldCharType="begin"/>
        </w:r>
        <w:r>
          <w:instrText xml:space="preserve"> PAGEREF _Toc6106 \h </w:instrText>
        </w:r>
        <w:r>
          <w:fldChar w:fldCharType="separate"/>
        </w:r>
        <w:r>
          <w:t>7</w:t>
        </w:r>
        <w:r>
          <w:fldChar w:fldCharType="end"/>
        </w:r>
      </w:hyperlink>
    </w:p>
    <w:p>
      <w:pPr>
        <w:pStyle w:val="TOC2"/>
        <w:tabs>
          <w:tab w:val="right" w:leader="dot" w:pos="8306"/>
        </w:tabs>
      </w:pPr>
      <w:hyperlink w:anchor="_Toc18239" w:history="1">
        <w:r>
          <w:rPr>
            <w:rFonts w:ascii="仿宋" w:eastAsia="仿宋" w:hAnsi="仿宋" w:cs="仿宋" w:hint="eastAsia"/>
            <w:lang w:eastAsia="zh-CN"/>
          </w:rPr>
          <w:t>(一)、绩效评估指标</w:t>
        </w:r>
        <w:r>
          <w:tab/>
        </w:r>
        <w:r>
          <w:fldChar w:fldCharType="begin"/>
        </w:r>
        <w:r>
          <w:instrText xml:space="preserve"> PAGEREF _Toc18239 \h </w:instrText>
        </w:r>
        <w:r>
          <w:fldChar w:fldCharType="separate"/>
        </w:r>
        <w:r>
          <w:t>7</w:t>
        </w:r>
        <w:r>
          <w:fldChar w:fldCharType="end"/>
        </w:r>
      </w:hyperlink>
    </w:p>
    <w:p>
      <w:pPr>
        <w:pStyle w:val="TOC2"/>
        <w:tabs>
          <w:tab w:val="right" w:leader="dot" w:pos="8306"/>
        </w:tabs>
      </w:pPr>
      <w:hyperlink w:anchor="_Toc30280" w:history="1">
        <w:r>
          <w:rPr>
            <w:rFonts w:ascii="仿宋" w:eastAsia="仿宋" w:hAnsi="仿宋" w:cs="仿宋" w:hint="eastAsia"/>
            <w:lang w:eastAsia="zh-CN"/>
          </w:rPr>
          <w:t>(二)、绩效评估方法</w:t>
        </w:r>
        <w:r>
          <w:tab/>
        </w:r>
        <w:r>
          <w:fldChar w:fldCharType="begin"/>
        </w:r>
        <w:r>
          <w:instrText xml:space="preserve"> PAGEREF _Toc30280 \h </w:instrText>
        </w:r>
        <w:r>
          <w:fldChar w:fldCharType="separate"/>
        </w:r>
        <w:r>
          <w:t>8</w:t>
        </w:r>
        <w:r>
          <w:fldChar w:fldCharType="end"/>
        </w:r>
      </w:hyperlink>
    </w:p>
    <w:p>
      <w:pPr>
        <w:pStyle w:val="TOC2"/>
        <w:tabs>
          <w:tab w:val="right" w:leader="dot" w:pos="8306"/>
        </w:tabs>
      </w:pPr>
      <w:hyperlink w:anchor="_Toc13871" w:history="1">
        <w:r>
          <w:rPr>
            <w:rFonts w:ascii="仿宋" w:eastAsia="仿宋" w:hAnsi="仿宋" w:cs="仿宋" w:hint="eastAsia"/>
            <w:lang w:eastAsia="zh-CN"/>
          </w:rPr>
          <w:t>(三)、绩效评估周期</w:t>
        </w:r>
        <w:r>
          <w:tab/>
        </w:r>
        <w:r>
          <w:fldChar w:fldCharType="begin"/>
        </w:r>
        <w:r>
          <w:instrText xml:space="preserve"> PAGEREF _Toc13871 \h </w:instrText>
        </w:r>
        <w:r>
          <w:fldChar w:fldCharType="separate"/>
        </w:r>
        <w:r>
          <w:t>9</w:t>
        </w:r>
        <w:r>
          <w:fldChar w:fldCharType="end"/>
        </w:r>
      </w:hyperlink>
    </w:p>
    <w:p>
      <w:pPr>
        <w:pStyle w:val="TOC1"/>
        <w:tabs>
          <w:tab w:val="right" w:leader="dot" w:pos="8306"/>
        </w:tabs>
      </w:pPr>
      <w:hyperlink w:anchor="_Toc16735" w:history="1">
        <w:r>
          <w:rPr>
            <w:rFonts w:ascii="仿宋" w:eastAsia="仿宋" w:hAnsi="仿宋" w:cs="仿宋" w:hint="eastAsia"/>
            <w:lang w:eastAsia="zh-CN"/>
          </w:rPr>
          <w:t>四、工艺说明</w:t>
        </w:r>
        <w:r>
          <w:tab/>
        </w:r>
        <w:r>
          <w:fldChar w:fldCharType="begin"/>
        </w:r>
        <w:r>
          <w:instrText xml:space="preserve"> PAGEREF _Toc16735 \h </w:instrText>
        </w:r>
        <w:r>
          <w:fldChar w:fldCharType="separate"/>
        </w:r>
        <w:r>
          <w:t>10</w:t>
        </w:r>
        <w:r>
          <w:fldChar w:fldCharType="end"/>
        </w:r>
      </w:hyperlink>
    </w:p>
    <w:p>
      <w:pPr>
        <w:pStyle w:val="TOC2"/>
        <w:tabs>
          <w:tab w:val="right" w:leader="dot" w:pos="8306"/>
        </w:tabs>
      </w:pPr>
      <w:hyperlink w:anchor="_Toc26961" w:history="1">
        <w:r>
          <w:rPr>
            <w:rFonts w:ascii="仿宋" w:eastAsia="仿宋" w:hAnsi="仿宋" w:cs="仿宋" w:hint="eastAsia"/>
            <w:lang w:eastAsia="zh-CN"/>
          </w:rPr>
          <w:t>(一)、技术管理特点</w:t>
        </w:r>
        <w:r>
          <w:tab/>
        </w:r>
        <w:r>
          <w:fldChar w:fldCharType="begin"/>
        </w:r>
        <w:r>
          <w:instrText xml:space="preserve"> PAGEREF _Toc26961 \h </w:instrText>
        </w:r>
        <w:r>
          <w:fldChar w:fldCharType="separate"/>
        </w:r>
        <w:r>
          <w:t>10</w:t>
        </w:r>
        <w:r>
          <w:fldChar w:fldCharType="end"/>
        </w:r>
      </w:hyperlink>
    </w:p>
    <w:p>
      <w:pPr>
        <w:pStyle w:val="TOC2"/>
        <w:tabs>
          <w:tab w:val="right" w:leader="dot" w:pos="8306"/>
        </w:tabs>
      </w:pPr>
      <w:hyperlink w:anchor="_Toc22118" w:history="1">
        <w:r>
          <w:rPr>
            <w:rFonts w:ascii="仿宋" w:eastAsia="仿宋" w:hAnsi="仿宋" w:cs="仿宋" w:hint="eastAsia"/>
            <w:lang w:eastAsia="zh-CN"/>
          </w:rPr>
          <w:t>(二)、生麻生产项目工艺技术设计方案</w:t>
        </w:r>
        <w:r>
          <w:tab/>
        </w:r>
        <w:r>
          <w:fldChar w:fldCharType="begin"/>
        </w:r>
        <w:r>
          <w:instrText xml:space="preserve"> PAGEREF _Toc22118 \h </w:instrText>
        </w:r>
        <w:r>
          <w:fldChar w:fldCharType="separate"/>
        </w:r>
        <w:r>
          <w:t>11</w:t>
        </w:r>
        <w:r>
          <w:fldChar w:fldCharType="end"/>
        </w:r>
      </w:hyperlink>
    </w:p>
    <w:p>
      <w:pPr>
        <w:pStyle w:val="TOC2"/>
        <w:tabs>
          <w:tab w:val="right" w:leader="dot" w:pos="8306"/>
        </w:tabs>
      </w:pPr>
      <w:hyperlink w:anchor="_Toc23574" w:history="1">
        <w:r>
          <w:rPr>
            <w:rFonts w:ascii="仿宋" w:eastAsia="仿宋" w:hAnsi="仿宋" w:cs="仿宋" w:hint="eastAsia"/>
            <w:lang w:eastAsia="zh-CN"/>
          </w:rPr>
          <w:t>(三)、设备选型方案</w:t>
        </w:r>
        <w:r>
          <w:tab/>
        </w:r>
        <w:r>
          <w:fldChar w:fldCharType="begin"/>
        </w:r>
        <w:r>
          <w:instrText xml:space="preserve"> PAGEREF _Toc23574 \h </w:instrText>
        </w:r>
        <w:r>
          <w:fldChar w:fldCharType="separate"/>
        </w:r>
        <w:r>
          <w:t>12</w:t>
        </w:r>
        <w:r>
          <w:fldChar w:fldCharType="end"/>
        </w:r>
      </w:hyperlink>
    </w:p>
    <w:p>
      <w:pPr>
        <w:pStyle w:val="TOC1"/>
        <w:tabs>
          <w:tab w:val="right" w:leader="dot" w:pos="8306"/>
        </w:tabs>
      </w:pPr>
      <w:hyperlink w:anchor="_Toc12588" w:history="1">
        <w:r>
          <w:rPr>
            <w:rFonts w:ascii="仿宋" w:eastAsia="仿宋" w:hAnsi="仿宋" w:cs="仿宋" w:hint="eastAsia"/>
            <w:lang w:eastAsia="zh-CN"/>
          </w:rPr>
          <w:t>五、生麻生产项目概论</w:t>
        </w:r>
        <w:r>
          <w:tab/>
        </w:r>
        <w:r>
          <w:fldChar w:fldCharType="begin"/>
        </w:r>
        <w:r>
          <w:instrText xml:space="preserve"> PAGEREF _Toc12588 \h </w:instrText>
        </w:r>
        <w:r>
          <w:fldChar w:fldCharType="separate"/>
        </w:r>
        <w:r>
          <w:t>14</w:t>
        </w:r>
        <w:r>
          <w:fldChar w:fldCharType="end"/>
        </w:r>
      </w:hyperlink>
    </w:p>
    <w:p>
      <w:pPr>
        <w:pStyle w:val="TOC2"/>
        <w:tabs>
          <w:tab w:val="right" w:leader="dot" w:pos="8306"/>
        </w:tabs>
      </w:pPr>
      <w:hyperlink w:anchor="_Toc22699" w:history="1">
        <w:r>
          <w:rPr>
            <w:rFonts w:ascii="仿宋" w:eastAsia="仿宋" w:hAnsi="仿宋" w:cs="仿宋" w:hint="eastAsia"/>
            <w:lang w:eastAsia="zh-CN"/>
          </w:rPr>
          <w:t>(一)、生麻生产项目概况</w:t>
        </w:r>
        <w:r>
          <w:tab/>
        </w:r>
        <w:r>
          <w:fldChar w:fldCharType="begin"/>
        </w:r>
        <w:r>
          <w:instrText xml:space="preserve"> PAGEREF _Toc22699 \h </w:instrText>
        </w:r>
        <w:r>
          <w:fldChar w:fldCharType="separate"/>
        </w:r>
        <w:r>
          <w:t>14</w:t>
        </w:r>
        <w:r>
          <w:fldChar w:fldCharType="end"/>
        </w:r>
      </w:hyperlink>
    </w:p>
    <w:p>
      <w:pPr>
        <w:pStyle w:val="TOC2"/>
        <w:tabs>
          <w:tab w:val="right" w:leader="dot" w:pos="8306"/>
        </w:tabs>
      </w:pPr>
      <w:hyperlink w:anchor="_Toc8793" w:history="1">
        <w:r>
          <w:rPr>
            <w:rFonts w:ascii="仿宋" w:eastAsia="仿宋" w:hAnsi="仿宋" w:cs="仿宋" w:hint="eastAsia"/>
            <w:lang w:eastAsia="zh-CN"/>
          </w:rPr>
          <w:t>(二)、生麻生产项目目标</w:t>
        </w:r>
        <w:r>
          <w:tab/>
        </w:r>
        <w:r>
          <w:fldChar w:fldCharType="begin"/>
        </w:r>
        <w:r>
          <w:instrText xml:space="preserve"> PAGEREF _Toc8793 \h </w:instrText>
        </w:r>
        <w:r>
          <w:fldChar w:fldCharType="separate"/>
        </w:r>
        <w:r>
          <w:t>16</w:t>
        </w:r>
        <w:r>
          <w:fldChar w:fldCharType="end"/>
        </w:r>
      </w:hyperlink>
    </w:p>
    <w:p>
      <w:pPr>
        <w:pStyle w:val="TOC2"/>
        <w:tabs>
          <w:tab w:val="right" w:leader="dot" w:pos="8306"/>
        </w:tabs>
      </w:pPr>
      <w:hyperlink w:anchor="_Toc10115" w:history="1">
        <w:r>
          <w:rPr>
            <w:rFonts w:ascii="仿宋" w:eastAsia="仿宋" w:hAnsi="仿宋" w:cs="仿宋" w:hint="eastAsia"/>
            <w:lang w:eastAsia="zh-CN"/>
          </w:rPr>
          <w:t>(三)、生麻生产项目提出的理由</w:t>
        </w:r>
        <w:r>
          <w:tab/>
        </w:r>
        <w:r>
          <w:fldChar w:fldCharType="begin"/>
        </w:r>
        <w:r>
          <w:instrText xml:space="preserve"> PAGEREF _Toc10115 \h </w:instrText>
        </w:r>
        <w:r>
          <w:fldChar w:fldCharType="separate"/>
        </w:r>
        <w:r>
          <w:t>17</w:t>
        </w:r>
        <w:r>
          <w:fldChar w:fldCharType="end"/>
        </w:r>
      </w:hyperlink>
    </w:p>
    <w:p>
      <w:pPr>
        <w:pStyle w:val="TOC2"/>
        <w:tabs>
          <w:tab w:val="right" w:leader="dot" w:pos="8306"/>
        </w:tabs>
      </w:pPr>
      <w:hyperlink w:anchor="_Toc18772" w:history="1">
        <w:r>
          <w:rPr>
            <w:rFonts w:ascii="仿宋" w:eastAsia="仿宋" w:hAnsi="仿宋" w:cs="仿宋" w:hint="eastAsia"/>
            <w:lang w:eastAsia="zh-CN"/>
          </w:rPr>
          <w:t>(四)、生麻生产项目意义</w:t>
        </w:r>
        <w:r>
          <w:tab/>
        </w:r>
        <w:r>
          <w:fldChar w:fldCharType="begin"/>
        </w:r>
        <w:r>
          <w:instrText xml:space="preserve"> PAGEREF _Toc18772 \h </w:instrText>
        </w:r>
        <w:r>
          <w:fldChar w:fldCharType="separate"/>
        </w:r>
        <w:r>
          <w:t>18</w:t>
        </w:r>
        <w:r>
          <w:fldChar w:fldCharType="end"/>
        </w:r>
      </w:hyperlink>
    </w:p>
    <w:p>
      <w:pPr>
        <w:pStyle w:val="TOC2"/>
        <w:tabs>
          <w:tab w:val="right" w:leader="dot" w:pos="8306"/>
        </w:tabs>
      </w:pPr>
      <w:hyperlink w:anchor="_Toc2082" w:history="1">
        <w:r>
          <w:rPr>
            <w:rFonts w:ascii="仿宋" w:eastAsia="仿宋" w:hAnsi="仿宋" w:cs="仿宋" w:hint="eastAsia"/>
            <w:lang w:eastAsia="zh-CN"/>
          </w:rPr>
          <w:t>(五)、生麻生产项目背景</w:t>
        </w:r>
        <w:r>
          <w:tab/>
        </w:r>
        <w:r>
          <w:fldChar w:fldCharType="begin"/>
        </w:r>
        <w:r>
          <w:instrText xml:space="preserve"> PAGEREF _Toc2082 \h </w:instrText>
        </w:r>
        <w:r>
          <w:fldChar w:fldCharType="separate"/>
        </w:r>
        <w:r>
          <w:t>19</w:t>
        </w:r>
        <w:r>
          <w:fldChar w:fldCharType="end"/>
        </w:r>
      </w:hyperlink>
    </w:p>
    <w:p>
      <w:pPr>
        <w:pStyle w:val="TOC1"/>
        <w:tabs>
          <w:tab w:val="right" w:leader="dot" w:pos="8306"/>
        </w:tabs>
      </w:pPr>
      <w:hyperlink w:anchor="_Toc30315" w:history="1">
        <w:r>
          <w:rPr>
            <w:rFonts w:ascii="仿宋" w:eastAsia="仿宋" w:hAnsi="仿宋" w:cs="仿宋" w:hint="eastAsia"/>
            <w:lang w:eastAsia="zh-CN"/>
          </w:rPr>
          <w:t>六、生麻生产项目建设背景及必要性分析</w:t>
        </w:r>
        <w:r>
          <w:tab/>
        </w:r>
        <w:r>
          <w:fldChar w:fldCharType="begin"/>
        </w:r>
        <w:r>
          <w:instrText xml:space="preserve"> PAGEREF _Toc30315 \h </w:instrText>
        </w:r>
        <w:r>
          <w:fldChar w:fldCharType="separate"/>
        </w:r>
        <w:r>
          <w:t>20</w:t>
        </w:r>
        <w:r>
          <w:fldChar w:fldCharType="end"/>
        </w:r>
      </w:hyperlink>
    </w:p>
    <w:p>
      <w:pPr>
        <w:pStyle w:val="TOC2"/>
        <w:tabs>
          <w:tab w:val="right" w:leader="dot" w:pos="8306"/>
        </w:tabs>
      </w:pPr>
      <w:hyperlink w:anchor="_Toc9511" w:history="1">
        <w:r>
          <w:rPr>
            <w:rFonts w:ascii="仿宋" w:eastAsia="仿宋" w:hAnsi="仿宋" w:cs="仿宋" w:hint="eastAsia"/>
            <w:lang w:eastAsia="zh-CN"/>
          </w:rPr>
          <w:t>(一)、生麻生产项目背景分析</w:t>
        </w:r>
        <w:r>
          <w:tab/>
        </w:r>
        <w:r>
          <w:fldChar w:fldCharType="begin"/>
        </w:r>
        <w:r>
          <w:instrText xml:space="preserve"> PAGEREF _Toc9511 \h </w:instrText>
        </w:r>
        <w:r>
          <w:fldChar w:fldCharType="separate"/>
        </w:r>
        <w:r>
          <w:t>20</w:t>
        </w:r>
        <w:r>
          <w:fldChar w:fldCharType="end"/>
        </w:r>
      </w:hyperlink>
    </w:p>
    <w:p>
      <w:pPr>
        <w:pStyle w:val="TOC2"/>
        <w:tabs>
          <w:tab w:val="right" w:leader="dot" w:pos="8306"/>
        </w:tabs>
      </w:pPr>
      <w:hyperlink w:anchor="_Toc32538" w:history="1">
        <w:r>
          <w:rPr>
            <w:rFonts w:ascii="仿宋" w:eastAsia="仿宋" w:hAnsi="仿宋" w:cs="仿宋" w:hint="eastAsia"/>
            <w:lang w:eastAsia="zh-CN"/>
          </w:rPr>
          <w:t>(二)、生麻生产项目建设必要性分析</w:t>
        </w:r>
        <w:r>
          <w:tab/>
        </w:r>
        <w:r>
          <w:fldChar w:fldCharType="begin"/>
        </w:r>
        <w:r>
          <w:instrText xml:space="preserve"> PAGEREF _Toc32538 \h </w:instrText>
        </w:r>
        <w:r>
          <w:fldChar w:fldCharType="separate"/>
        </w:r>
        <w:r>
          <w:t>22</w:t>
        </w:r>
        <w:r>
          <w:fldChar w:fldCharType="end"/>
        </w:r>
      </w:hyperlink>
    </w:p>
    <w:p>
      <w:pPr>
        <w:pStyle w:val="TOC1"/>
        <w:tabs>
          <w:tab w:val="right" w:leader="dot" w:pos="8306"/>
        </w:tabs>
      </w:pPr>
      <w:hyperlink w:anchor="_Toc1530" w:history="1">
        <w:r>
          <w:rPr>
            <w:rFonts w:ascii="仿宋" w:eastAsia="仿宋" w:hAnsi="仿宋" w:cs="仿宋" w:hint="eastAsia"/>
            <w:lang w:eastAsia="zh-CN"/>
          </w:rPr>
          <w:t>七、生麻生产项目创新与研发</w:t>
        </w:r>
        <w:r>
          <w:tab/>
        </w:r>
        <w:r>
          <w:fldChar w:fldCharType="begin"/>
        </w:r>
        <w:r>
          <w:instrText xml:space="preserve"> PAGEREF _Toc1530 \h </w:instrText>
        </w:r>
        <w:r>
          <w:fldChar w:fldCharType="separate"/>
        </w:r>
        <w:r>
          <w:t>23</w:t>
        </w:r>
        <w:r>
          <w:fldChar w:fldCharType="end"/>
        </w:r>
      </w:hyperlink>
    </w:p>
    <w:p>
      <w:pPr>
        <w:pStyle w:val="TOC2"/>
        <w:tabs>
          <w:tab w:val="right" w:leader="dot" w:pos="8306"/>
        </w:tabs>
      </w:pPr>
      <w:hyperlink w:anchor="_Toc7587" w:history="1">
        <w:r>
          <w:rPr>
            <w:rFonts w:ascii="仿宋" w:eastAsia="仿宋" w:hAnsi="仿宋" w:cs="仿宋" w:hint="eastAsia"/>
            <w:lang w:eastAsia="zh-CN"/>
          </w:rPr>
          <w:t>(一)、创新策略与方向</w:t>
        </w:r>
        <w:r>
          <w:tab/>
        </w:r>
        <w:r>
          <w:fldChar w:fldCharType="begin"/>
        </w:r>
        <w:r>
          <w:instrText xml:space="preserve"> PAGEREF _Toc7587 \h </w:instrText>
        </w:r>
        <w:r>
          <w:fldChar w:fldCharType="separate"/>
        </w:r>
        <w:r>
          <w:t>23</w:t>
        </w:r>
        <w:r>
          <w:fldChar w:fldCharType="end"/>
        </w:r>
      </w:hyperlink>
    </w:p>
    <w:p>
      <w:pPr>
        <w:pStyle w:val="TOC2"/>
        <w:tabs>
          <w:tab w:val="right" w:leader="dot" w:pos="8306"/>
        </w:tabs>
      </w:pPr>
      <w:hyperlink w:anchor="_Toc21118" w:history="1">
        <w:r>
          <w:rPr>
            <w:rFonts w:ascii="仿宋" w:eastAsia="仿宋" w:hAnsi="仿宋" w:cs="仿宋" w:hint="eastAsia"/>
            <w:lang w:eastAsia="zh-CN"/>
          </w:rPr>
          <w:t>(二)、研发规划与投入</w:t>
        </w:r>
        <w:r>
          <w:tab/>
        </w:r>
        <w:r>
          <w:fldChar w:fldCharType="begin"/>
        </w:r>
        <w:r>
          <w:instrText xml:space="preserve"> PAGEREF _Toc21118 \h </w:instrText>
        </w:r>
        <w:r>
          <w:fldChar w:fldCharType="separate"/>
        </w:r>
        <w:r>
          <w:t>24</w:t>
        </w:r>
        <w:r>
          <w:fldChar w:fldCharType="end"/>
        </w:r>
      </w:hyperlink>
    </w:p>
    <w:p>
      <w:pPr>
        <w:pStyle w:val="TOC1"/>
        <w:tabs>
          <w:tab w:val="right" w:leader="dot" w:pos="8306"/>
        </w:tabs>
      </w:pPr>
      <w:hyperlink w:anchor="_Toc32344" w:history="1">
        <w:r>
          <w:rPr>
            <w:rFonts w:ascii="仿宋" w:eastAsia="仿宋" w:hAnsi="仿宋" w:cs="仿宋" w:hint="eastAsia"/>
            <w:lang w:eastAsia="zh-CN"/>
          </w:rPr>
          <w:t>八、生产安全保护</w:t>
        </w:r>
        <w:r>
          <w:tab/>
        </w:r>
        <w:r>
          <w:fldChar w:fldCharType="begin"/>
        </w:r>
        <w:r>
          <w:instrText xml:space="preserve"> PAGEREF _Toc32344 \h </w:instrText>
        </w:r>
        <w:r>
          <w:fldChar w:fldCharType="separate"/>
        </w:r>
        <w:r>
          <w:t>26</w:t>
        </w:r>
        <w:r>
          <w:fldChar w:fldCharType="end"/>
        </w:r>
      </w:hyperlink>
    </w:p>
    <w:p>
      <w:pPr>
        <w:pStyle w:val="TOC2"/>
        <w:tabs>
          <w:tab w:val="right" w:leader="dot" w:pos="8306"/>
        </w:tabs>
      </w:pPr>
      <w:hyperlink w:anchor="_Toc8630" w:history="1">
        <w:r>
          <w:rPr>
            <w:rFonts w:ascii="仿宋" w:eastAsia="仿宋" w:hAnsi="仿宋" w:cs="仿宋" w:hint="eastAsia"/>
            <w:lang w:eastAsia="zh-CN"/>
          </w:rPr>
          <w:t>(一)、消防安全</w:t>
        </w:r>
        <w:r>
          <w:tab/>
        </w:r>
        <w:r>
          <w:fldChar w:fldCharType="begin"/>
        </w:r>
        <w:r>
          <w:instrText xml:space="preserve"> PAGEREF _Toc8630 \h </w:instrText>
        </w:r>
        <w:r>
          <w:fldChar w:fldCharType="separate"/>
        </w:r>
        <w:r>
          <w:t>26</w:t>
        </w:r>
        <w:r>
          <w:fldChar w:fldCharType="end"/>
        </w:r>
      </w:hyperlink>
    </w:p>
    <w:p>
      <w:pPr>
        <w:pStyle w:val="TOC2"/>
        <w:tabs>
          <w:tab w:val="right" w:leader="dot" w:pos="8306"/>
        </w:tabs>
      </w:pPr>
      <w:hyperlink w:anchor="_Toc28743" w:history="1">
        <w:r>
          <w:rPr>
            <w:rFonts w:ascii="仿宋" w:eastAsia="仿宋" w:hAnsi="仿宋" w:cs="仿宋" w:hint="eastAsia"/>
            <w:lang w:eastAsia="zh-CN"/>
          </w:rPr>
          <w:t>(二)、防火防爆总图布置措施</w:t>
        </w:r>
        <w:r>
          <w:tab/>
        </w:r>
        <w:r>
          <w:fldChar w:fldCharType="begin"/>
        </w:r>
        <w:r>
          <w:instrText xml:space="preserve"> PAGEREF _Toc28743 \h </w:instrText>
        </w:r>
        <w:r>
          <w:fldChar w:fldCharType="separate"/>
        </w:r>
        <w:r>
          <w:t>28</w:t>
        </w:r>
        <w:r>
          <w:fldChar w:fldCharType="end"/>
        </w:r>
      </w:hyperlink>
    </w:p>
    <w:p>
      <w:pPr>
        <w:pStyle w:val="TOC2"/>
        <w:tabs>
          <w:tab w:val="right" w:leader="dot" w:pos="8306"/>
        </w:tabs>
      </w:pPr>
      <w:hyperlink w:anchor="_Toc4679" w:history="1">
        <w:r>
          <w:rPr>
            <w:rFonts w:ascii="仿宋" w:eastAsia="仿宋" w:hAnsi="仿宋" w:cs="仿宋" w:hint="eastAsia"/>
            <w:lang w:eastAsia="zh-CN"/>
          </w:rPr>
          <w:t>(三)、自然灾害防范措施</w:t>
        </w:r>
        <w:r>
          <w:tab/>
        </w:r>
        <w:r>
          <w:fldChar w:fldCharType="begin"/>
        </w:r>
        <w:r>
          <w:instrText xml:space="preserve"> PAGEREF _Toc4679 \h </w:instrText>
        </w:r>
        <w:r>
          <w:fldChar w:fldCharType="separate"/>
        </w:r>
        <w:r>
          <w:t>28</w:t>
        </w:r>
        <w:r>
          <w:fldChar w:fldCharType="end"/>
        </w:r>
      </w:hyperlink>
    </w:p>
    <w:p>
      <w:pPr>
        <w:pStyle w:val="TOC2"/>
        <w:tabs>
          <w:tab w:val="right" w:leader="dot" w:pos="8306"/>
        </w:tabs>
      </w:pPr>
      <w:hyperlink w:anchor="_Toc7202" w:history="1">
        <w:r>
          <w:rPr>
            <w:rFonts w:ascii="仿宋" w:eastAsia="仿宋" w:hAnsi="仿宋" w:cs="仿宋" w:hint="eastAsia"/>
            <w:lang w:eastAsia="zh-CN"/>
          </w:rPr>
          <w:t>(四)、安全色及安全标志使用要求</w:t>
        </w:r>
        <w:r>
          <w:tab/>
        </w:r>
        <w:r>
          <w:fldChar w:fldCharType="begin"/>
        </w:r>
        <w:r>
          <w:instrText xml:space="preserve"> PAGEREF _Toc7202 \h </w:instrText>
        </w:r>
        <w:r>
          <w:fldChar w:fldCharType="separate"/>
        </w:r>
        <w:r>
          <w:t>29</w:t>
        </w:r>
        <w:r>
          <w:fldChar w:fldCharType="end"/>
        </w:r>
      </w:hyperlink>
    </w:p>
    <w:p>
      <w:pPr>
        <w:pStyle w:val="TOC2"/>
        <w:tabs>
          <w:tab w:val="right" w:leader="dot" w:pos="8306"/>
        </w:tabs>
      </w:pPr>
      <w:hyperlink w:anchor="_Toc9263" w:history="1">
        <w:r>
          <w:rPr>
            <w:rFonts w:ascii="仿宋" w:eastAsia="仿宋" w:hAnsi="仿宋" w:cs="仿宋" w:hint="eastAsia"/>
            <w:lang w:eastAsia="zh-CN"/>
          </w:rPr>
          <w:t>(五)、防尘防毒措施</w:t>
        </w:r>
        <w:r>
          <w:tab/>
        </w:r>
        <w:r>
          <w:fldChar w:fldCharType="begin"/>
        </w:r>
        <w:r>
          <w:instrText xml:space="preserve"> PAGEREF _Toc9263 \h </w:instrText>
        </w:r>
        <w:r>
          <w:fldChar w:fldCharType="separate"/>
        </w:r>
        <w:r>
          <w:t>30</w:t>
        </w:r>
        <w:r>
          <w:fldChar w:fldCharType="end"/>
        </w:r>
      </w:hyperlink>
    </w:p>
    <w:p>
      <w:pPr>
        <w:pStyle w:val="TOC2"/>
        <w:tabs>
          <w:tab w:val="right" w:leader="dot" w:pos="8306"/>
        </w:tabs>
      </w:pPr>
      <w:hyperlink w:anchor="_Toc31647" w:history="1">
        <w:r>
          <w:rPr>
            <w:rFonts w:ascii="仿宋" w:eastAsia="仿宋" w:hAnsi="仿宋" w:cs="仿宋" w:hint="eastAsia"/>
            <w:lang w:eastAsia="zh-CN"/>
          </w:rPr>
          <w:t>(六)、防静电、触电防护及防雷措施</w:t>
        </w:r>
        <w:r>
          <w:tab/>
        </w:r>
        <w:r>
          <w:fldChar w:fldCharType="begin"/>
        </w:r>
        <w:r>
          <w:instrText xml:space="preserve"> PAGEREF _Toc31647 \h </w:instrText>
        </w:r>
        <w:r>
          <w:fldChar w:fldCharType="separate"/>
        </w:r>
        <w:r>
          <w:t>31</w:t>
        </w:r>
        <w:r>
          <w:fldChar w:fldCharType="end"/>
        </w:r>
      </w:hyperlink>
    </w:p>
    <w:p>
      <w:pPr>
        <w:pStyle w:val="TOC2"/>
        <w:tabs>
          <w:tab w:val="right" w:leader="dot" w:pos="8306"/>
        </w:tabs>
      </w:pPr>
      <w:hyperlink w:anchor="_Toc17719" w:history="1">
        <w:r>
          <w:rPr>
            <w:rFonts w:ascii="仿宋" w:eastAsia="仿宋" w:hAnsi="仿宋" w:cs="仿宋" w:hint="eastAsia"/>
            <w:lang w:eastAsia="zh-CN"/>
          </w:rPr>
          <w:t>(七)、机械设备安全保障措施</w:t>
        </w:r>
        <w:r>
          <w:tab/>
        </w:r>
        <w:r>
          <w:fldChar w:fldCharType="begin"/>
        </w:r>
        <w:r>
          <w:instrText xml:space="preserve"> PAGEREF _Toc17719 \h </w:instrText>
        </w:r>
        <w:r>
          <w:fldChar w:fldCharType="separate"/>
        </w:r>
        <w:r>
          <w:t>33</w:t>
        </w:r>
        <w:r>
          <w:fldChar w:fldCharType="end"/>
        </w:r>
      </w:hyperlink>
    </w:p>
    <w:p>
      <w:pPr>
        <w:pStyle w:val="TOC1"/>
        <w:tabs>
          <w:tab w:val="right" w:leader="dot" w:pos="8306"/>
        </w:tabs>
      </w:pPr>
      <w:hyperlink w:anchor="_Toc23718" w:history="1">
        <w:r>
          <w:rPr>
            <w:rFonts w:ascii="仿宋" w:eastAsia="仿宋" w:hAnsi="仿宋" w:cs="仿宋" w:hint="eastAsia"/>
            <w:lang w:eastAsia="zh-CN"/>
          </w:rPr>
          <w:t>九、生麻生产项目财务管理</w:t>
        </w:r>
        <w:r>
          <w:tab/>
        </w:r>
        <w:r>
          <w:fldChar w:fldCharType="begin"/>
        </w:r>
        <w:r>
          <w:instrText xml:space="preserve"> PAGEREF _Toc23718 \h </w:instrText>
        </w:r>
        <w:r>
          <w:fldChar w:fldCharType="separate"/>
        </w:r>
        <w:r>
          <w:t>34</w:t>
        </w:r>
        <w:r>
          <w:fldChar w:fldCharType="end"/>
        </w:r>
      </w:hyperlink>
    </w:p>
    <w:p>
      <w:pPr>
        <w:pStyle w:val="TOC2"/>
        <w:tabs>
          <w:tab w:val="right" w:leader="dot" w:pos="8306"/>
        </w:tabs>
      </w:pPr>
      <w:hyperlink w:anchor="_Toc19940" w:history="1">
        <w:r>
          <w:rPr>
            <w:rFonts w:ascii="仿宋" w:eastAsia="仿宋" w:hAnsi="仿宋" w:cs="仿宋" w:hint="eastAsia"/>
            <w:lang w:eastAsia="zh-CN"/>
          </w:rPr>
          <w:t>(一)、资金需求大</w:t>
        </w:r>
        <w:r>
          <w:tab/>
        </w:r>
        <w:r>
          <w:fldChar w:fldCharType="begin"/>
        </w:r>
        <w:r>
          <w:instrText xml:space="preserve"> PAGEREF _Toc19940 \h </w:instrText>
        </w:r>
        <w:r>
          <w:fldChar w:fldCharType="separate"/>
        </w:r>
        <w:r>
          <w:t>34</w:t>
        </w:r>
        <w:r>
          <w:fldChar w:fldCharType="end"/>
        </w:r>
      </w:hyperlink>
    </w:p>
    <w:p>
      <w:pPr>
        <w:pStyle w:val="TOC2"/>
        <w:tabs>
          <w:tab w:val="right" w:leader="dot" w:pos="8306"/>
        </w:tabs>
      </w:pPr>
      <w:hyperlink w:anchor="_Toc22268" w:history="1">
        <w:r>
          <w:rPr>
            <w:rFonts w:ascii="仿宋" w:eastAsia="仿宋" w:hAnsi="仿宋" w:cs="仿宋" w:hint="eastAsia"/>
            <w:lang w:eastAsia="zh-CN"/>
          </w:rPr>
          <w:t>(二)、研发周期长</w:t>
        </w:r>
        <w:r>
          <w:tab/>
        </w:r>
        <w:r>
          <w:fldChar w:fldCharType="begin"/>
        </w:r>
        <w:r>
          <w:instrText xml:space="preserve"> PAGEREF _Toc22268 \h </w:instrText>
        </w:r>
        <w:r>
          <w:fldChar w:fldCharType="separate"/>
        </w:r>
        <w:r>
          <w:t>35</w:t>
        </w:r>
        <w:r>
          <w:fldChar w:fldCharType="end"/>
        </w:r>
      </w:hyperlink>
    </w:p>
    <w:p>
      <w:pPr>
        <w:pStyle w:val="TOC2"/>
        <w:tabs>
          <w:tab w:val="right" w:leader="dot" w:pos="8306"/>
        </w:tabs>
      </w:pPr>
      <w:hyperlink w:anchor="_Toc23278" w:history="1">
        <w:r>
          <w:rPr>
            <w:rFonts w:ascii="仿宋" w:eastAsia="仿宋" w:hAnsi="仿宋" w:cs="仿宋" w:hint="eastAsia"/>
            <w:lang w:eastAsia="zh-CN"/>
          </w:rPr>
          <w:t>(三)、市场风险大</w:t>
        </w:r>
        <w:r>
          <w:tab/>
        </w:r>
        <w:r>
          <w:fldChar w:fldCharType="begin"/>
        </w:r>
        <w:r>
          <w:instrText xml:space="preserve"> PAGEREF _Toc23278 \h </w:instrText>
        </w:r>
        <w:r>
          <w:fldChar w:fldCharType="separate"/>
        </w:r>
        <w:r>
          <w:t>36</w:t>
        </w:r>
        <w:r>
          <w:fldChar w:fldCharType="end"/>
        </w:r>
      </w:hyperlink>
    </w:p>
    <w:p>
      <w:pPr>
        <w:pStyle w:val="TOC2"/>
        <w:tabs>
          <w:tab w:val="right" w:leader="dot" w:pos="8306"/>
        </w:tabs>
      </w:pPr>
      <w:hyperlink w:anchor="_Toc4182" w:history="1">
        <w:r>
          <w:rPr>
            <w:rFonts w:ascii="仿宋" w:eastAsia="仿宋" w:hAnsi="仿宋" w:cs="仿宋" w:hint="eastAsia"/>
            <w:lang w:eastAsia="zh-CN"/>
          </w:rPr>
          <w:t>(四)、利润率高</w:t>
        </w:r>
        <w:r>
          <w:tab/>
        </w:r>
        <w:r>
          <w:fldChar w:fldCharType="begin"/>
        </w:r>
        <w:r>
          <w:instrText xml:space="preserve"> PAGEREF _Toc4182 \h </w:instrText>
        </w:r>
        <w:r>
          <w:fldChar w:fldCharType="separate"/>
        </w:r>
        <w:r>
          <w:t>39</w:t>
        </w:r>
        <w:r>
          <w:fldChar w:fldCharType="end"/>
        </w:r>
      </w:hyperlink>
    </w:p>
    <w:p>
      <w:pPr>
        <w:pStyle w:val="TOC1"/>
        <w:tabs>
          <w:tab w:val="right" w:leader="dot" w:pos="8306"/>
        </w:tabs>
      </w:pPr>
      <w:hyperlink w:anchor="_Toc3985" w:history="1">
        <w:r>
          <w:rPr>
            <w:rFonts w:ascii="仿宋" w:eastAsia="仿宋" w:hAnsi="仿宋" w:cs="仿宋" w:hint="eastAsia"/>
            <w:lang w:eastAsia="zh-CN"/>
          </w:rPr>
          <w:t>十、生麻生产项目人力资源培养与发展</w:t>
        </w:r>
        <w:r>
          <w:tab/>
        </w:r>
        <w:r>
          <w:fldChar w:fldCharType="begin"/>
        </w:r>
        <w:r>
          <w:instrText xml:space="preserve"> PAGEREF _Toc3985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37" w:history="1">
        <w:r>
          <w:rPr>
            <w:rFonts w:ascii="仿宋" w:eastAsia="仿宋" w:hAnsi="仿宋" w:cs="仿宋" w:hint="eastAsia"/>
            <w:lang w:eastAsia="zh-CN"/>
          </w:rPr>
          <w:t>(一)、人才需求与规划</w:t>
        </w:r>
        <w:r>
          <w:tab/>
        </w:r>
        <w:r>
          <w:fldChar w:fldCharType="begin"/>
        </w:r>
        <w:r>
          <w:instrText xml:space="preserve"> PAGEREF _Toc18937 \h </w:instrText>
        </w:r>
        <w:r>
          <w:fldChar w:fldCharType="separate"/>
        </w:r>
        <w:r>
          <w:t>41</w:t>
        </w:r>
        <w:r>
          <w:fldChar w:fldCharType="end"/>
        </w:r>
      </w:hyperlink>
    </w:p>
    <w:p>
      <w:pPr>
        <w:pStyle w:val="TOC2"/>
        <w:tabs>
          <w:tab w:val="right" w:leader="dot" w:pos="8306"/>
        </w:tabs>
      </w:pPr>
      <w:hyperlink w:anchor="_Toc28458" w:history="1">
        <w:r>
          <w:rPr>
            <w:rFonts w:ascii="仿宋" w:eastAsia="仿宋" w:hAnsi="仿宋" w:cs="仿宋" w:hint="eastAsia"/>
            <w:lang w:eastAsia="zh-CN"/>
          </w:rPr>
          <w:t>(二)、培训与发展计划</w:t>
        </w:r>
        <w:r>
          <w:tab/>
        </w:r>
        <w:r>
          <w:fldChar w:fldCharType="begin"/>
        </w:r>
        <w:r>
          <w:instrText xml:space="preserve"> PAGEREF _Toc28458 \h </w:instrText>
        </w:r>
        <w:r>
          <w:fldChar w:fldCharType="separate"/>
        </w:r>
        <w:r>
          <w:t>41</w:t>
        </w:r>
        <w:r>
          <w:fldChar w:fldCharType="end"/>
        </w:r>
      </w:hyperlink>
    </w:p>
    <w:p>
      <w:pPr>
        <w:pStyle w:val="TOC1"/>
        <w:tabs>
          <w:tab w:val="right" w:leader="dot" w:pos="8306"/>
        </w:tabs>
      </w:pPr>
      <w:hyperlink w:anchor="_Toc19530" w:history="1">
        <w:r>
          <w:rPr>
            <w:rFonts w:ascii="仿宋" w:eastAsia="仿宋" w:hAnsi="仿宋" w:cs="仿宋" w:hint="eastAsia"/>
            <w:lang w:eastAsia="zh-CN"/>
          </w:rPr>
          <w:t>十一、生麻生产项目技术管理</w:t>
        </w:r>
        <w:r>
          <w:tab/>
        </w:r>
        <w:r>
          <w:fldChar w:fldCharType="begin"/>
        </w:r>
        <w:r>
          <w:instrText xml:space="preserve"> PAGEREF _Toc19530 \h </w:instrText>
        </w:r>
        <w:r>
          <w:fldChar w:fldCharType="separate"/>
        </w:r>
        <w:r>
          <w:t>42</w:t>
        </w:r>
        <w:r>
          <w:fldChar w:fldCharType="end"/>
        </w:r>
      </w:hyperlink>
    </w:p>
    <w:p>
      <w:pPr>
        <w:pStyle w:val="TOC2"/>
        <w:tabs>
          <w:tab w:val="right" w:leader="dot" w:pos="8306"/>
        </w:tabs>
      </w:pPr>
      <w:hyperlink w:anchor="_Toc12547" w:history="1">
        <w:r>
          <w:rPr>
            <w:rFonts w:ascii="仿宋" w:eastAsia="仿宋" w:hAnsi="仿宋" w:cs="仿宋" w:hint="eastAsia"/>
            <w:lang w:eastAsia="zh-CN"/>
          </w:rPr>
          <w:t>(一)、技术方案选用方向</w:t>
        </w:r>
        <w:r>
          <w:tab/>
        </w:r>
        <w:r>
          <w:fldChar w:fldCharType="begin"/>
        </w:r>
        <w:r>
          <w:instrText xml:space="preserve"> PAGEREF _Toc12547 \h </w:instrText>
        </w:r>
        <w:r>
          <w:fldChar w:fldCharType="separate"/>
        </w:r>
        <w:r>
          <w:t>42</w:t>
        </w:r>
        <w:r>
          <w:fldChar w:fldCharType="end"/>
        </w:r>
      </w:hyperlink>
    </w:p>
    <w:p>
      <w:pPr>
        <w:pStyle w:val="TOC2"/>
        <w:tabs>
          <w:tab w:val="right" w:leader="dot" w:pos="8306"/>
        </w:tabs>
      </w:pPr>
      <w:hyperlink w:anchor="_Toc10241" w:history="1">
        <w:r>
          <w:rPr>
            <w:rFonts w:ascii="仿宋" w:eastAsia="仿宋" w:hAnsi="仿宋" w:cs="仿宋" w:hint="eastAsia"/>
            <w:lang w:eastAsia="zh-CN"/>
          </w:rPr>
          <w:t>(二)、工艺技术方案选用原则</w:t>
        </w:r>
        <w:r>
          <w:tab/>
        </w:r>
        <w:r>
          <w:fldChar w:fldCharType="begin"/>
        </w:r>
        <w:r>
          <w:instrText xml:space="preserve"> PAGEREF _Toc10241 \h </w:instrText>
        </w:r>
        <w:r>
          <w:fldChar w:fldCharType="separate"/>
        </w:r>
        <w:r>
          <w:t>44</w:t>
        </w:r>
        <w:r>
          <w:fldChar w:fldCharType="end"/>
        </w:r>
      </w:hyperlink>
    </w:p>
    <w:p>
      <w:pPr>
        <w:pStyle w:val="TOC2"/>
        <w:tabs>
          <w:tab w:val="right" w:leader="dot" w:pos="8306"/>
        </w:tabs>
      </w:pPr>
      <w:hyperlink w:anchor="_Toc18235" w:history="1">
        <w:r>
          <w:rPr>
            <w:rFonts w:ascii="仿宋" w:eastAsia="仿宋" w:hAnsi="仿宋" w:cs="仿宋" w:hint="eastAsia"/>
            <w:lang w:eastAsia="zh-CN"/>
          </w:rPr>
          <w:t>(三)、工艺技术方案要求</w:t>
        </w:r>
        <w:r>
          <w:tab/>
        </w:r>
        <w:r>
          <w:fldChar w:fldCharType="begin"/>
        </w:r>
        <w:r>
          <w:instrText xml:space="preserve"> PAGEREF _Toc18235 \h </w:instrText>
        </w:r>
        <w:r>
          <w:fldChar w:fldCharType="separate"/>
        </w:r>
        <w:r>
          <w:t>46</w:t>
        </w:r>
        <w:r>
          <w:fldChar w:fldCharType="end"/>
        </w:r>
      </w:hyperlink>
    </w:p>
    <w:p>
      <w:pPr>
        <w:pStyle w:val="TOC1"/>
        <w:tabs>
          <w:tab w:val="right" w:leader="dot" w:pos="8306"/>
        </w:tabs>
      </w:pPr>
      <w:hyperlink w:anchor="_Toc16863" w:history="1">
        <w:r>
          <w:rPr>
            <w:rFonts w:ascii="仿宋" w:eastAsia="仿宋" w:hAnsi="仿宋" w:cs="仿宋" w:hint="eastAsia"/>
            <w:lang w:eastAsia="zh-CN"/>
          </w:rPr>
          <w:t>十二、生麻生产项目经营效益</w:t>
        </w:r>
        <w:r>
          <w:tab/>
        </w:r>
        <w:r>
          <w:fldChar w:fldCharType="begin"/>
        </w:r>
        <w:r>
          <w:instrText xml:space="preserve"> PAGEREF _Toc16863 \h </w:instrText>
        </w:r>
        <w:r>
          <w:fldChar w:fldCharType="separate"/>
        </w:r>
        <w:r>
          <w:t>48</w:t>
        </w:r>
        <w:r>
          <w:fldChar w:fldCharType="end"/>
        </w:r>
      </w:hyperlink>
    </w:p>
    <w:p>
      <w:pPr>
        <w:pStyle w:val="TOC2"/>
        <w:tabs>
          <w:tab w:val="right" w:leader="dot" w:pos="8306"/>
        </w:tabs>
      </w:pPr>
      <w:hyperlink w:anchor="_Toc23082" w:history="1">
        <w:r>
          <w:rPr>
            <w:rFonts w:ascii="仿宋" w:eastAsia="仿宋" w:hAnsi="仿宋" w:cs="仿宋" w:hint="eastAsia"/>
            <w:lang w:eastAsia="zh-CN"/>
          </w:rPr>
          <w:t>(一)、经济评价财务测算</w:t>
        </w:r>
        <w:r>
          <w:tab/>
        </w:r>
        <w:r>
          <w:fldChar w:fldCharType="begin"/>
        </w:r>
        <w:r>
          <w:instrText xml:space="preserve"> PAGEREF _Toc23082 \h </w:instrText>
        </w:r>
        <w:r>
          <w:fldChar w:fldCharType="separate"/>
        </w:r>
        <w:r>
          <w:t>48</w:t>
        </w:r>
        <w:r>
          <w:fldChar w:fldCharType="end"/>
        </w:r>
      </w:hyperlink>
    </w:p>
    <w:p>
      <w:pPr>
        <w:pStyle w:val="TOC2"/>
        <w:tabs>
          <w:tab w:val="right" w:leader="dot" w:pos="8306"/>
        </w:tabs>
      </w:pPr>
      <w:hyperlink w:anchor="_Toc1297" w:history="1">
        <w:r>
          <w:rPr>
            <w:rFonts w:ascii="仿宋" w:eastAsia="仿宋" w:hAnsi="仿宋" w:cs="仿宋" w:hint="eastAsia"/>
            <w:lang w:eastAsia="zh-CN"/>
          </w:rPr>
          <w:t>(二)、生麻生产项目盈利能力分析</w:t>
        </w:r>
        <w:r>
          <w:tab/>
        </w:r>
        <w:r>
          <w:fldChar w:fldCharType="begin"/>
        </w:r>
        <w:r>
          <w:instrText xml:space="preserve"> PAGEREF _Toc1297 \h </w:instrText>
        </w:r>
        <w:r>
          <w:fldChar w:fldCharType="separate"/>
        </w:r>
        <w:r>
          <w:t>49</w:t>
        </w:r>
        <w:r>
          <w:fldChar w:fldCharType="end"/>
        </w:r>
      </w:hyperlink>
    </w:p>
    <w:p>
      <w:pPr>
        <w:pStyle w:val="TOC1"/>
        <w:tabs>
          <w:tab w:val="right" w:leader="dot" w:pos="8306"/>
        </w:tabs>
      </w:pPr>
      <w:hyperlink w:anchor="_Toc17335" w:history="1">
        <w:r>
          <w:rPr>
            <w:rFonts w:ascii="仿宋" w:eastAsia="仿宋" w:hAnsi="仿宋" w:cs="仿宋" w:hint="eastAsia"/>
            <w:lang w:eastAsia="zh-CN"/>
          </w:rPr>
          <w:t>十三、生麻生产项目实施保障措施</w:t>
        </w:r>
        <w:r>
          <w:tab/>
        </w:r>
        <w:r>
          <w:fldChar w:fldCharType="begin"/>
        </w:r>
        <w:r>
          <w:instrText xml:space="preserve"> PAGEREF _Toc17335 \h </w:instrText>
        </w:r>
        <w:r>
          <w:fldChar w:fldCharType="separate"/>
        </w:r>
        <w:r>
          <w:t>50</w:t>
        </w:r>
        <w:r>
          <w:fldChar w:fldCharType="end"/>
        </w:r>
      </w:hyperlink>
    </w:p>
    <w:p>
      <w:pPr>
        <w:pStyle w:val="TOC2"/>
        <w:tabs>
          <w:tab w:val="right" w:leader="dot" w:pos="8306"/>
        </w:tabs>
      </w:pPr>
      <w:hyperlink w:anchor="_Toc14757" w:history="1">
        <w:r>
          <w:rPr>
            <w:rFonts w:ascii="仿宋" w:eastAsia="仿宋" w:hAnsi="仿宋" w:cs="仿宋" w:hint="eastAsia"/>
            <w:lang w:eastAsia="zh-CN"/>
          </w:rPr>
          <w:t>(一)、生麻生产项目实施保障机制</w:t>
        </w:r>
        <w:r>
          <w:tab/>
        </w:r>
        <w:r>
          <w:fldChar w:fldCharType="begin"/>
        </w:r>
        <w:r>
          <w:instrText xml:space="preserve"> PAGEREF _Toc14757 \h </w:instrText>
        </w:r>
        <w:r>
          <w:fldChar w:fldCharType="separate"/>
        </w:r>
        <w:r>
          <w:t>50</w:t>
        </w:r>
        <w:r>
          <w:fldChar w:fldCharType="end"/>
        </w:r>
      </w:hyperlink>
    </w:p>
    <w:p>
      <w:pPr>
        <w:pStyle w:val="TOC2"/>
        <w:tabs>
          <w:tab w:val="right" w:leader="dot" w:pos="8306"/>
        </w:tabs>
      </w:pPr>
      <w:hyperlink w:anchor="_Toc12912" w:history="1">
        <w:r>
          <w:rPr>
            <w:rFonts w:ascii="仿宋" w:eastAsia="仿宋" w:hAnsi="仿宋" w:cs="仿宋" w:hint="eastAsia"/>
            <w:lang w:eastAsia="zh-CN"/>
          </w:rPr>
          <w:t>(二)、生麻生产项目法律合规要求</w:t>
        </w:r>
        <w:r>
          <w:tab/>
        </w:r>
        <w:r>
          <w:fldChar w:fldCharType="begin"/>
        </w:r>
        <w:r>
          <w:instrText xml:space="preserve"> PAGEREF _Toc12912 \h </w:instrText>
        </w:r>
        <w:r>
          <w:fldChar w:fldCharType="separate"/>
        </w:r>
        <w:r>
          <w:t>54</w:t>
        </w:r>
        <w:r>
          <w:fldChar w:fldCharType="end"/>
        </w:r>
      </w:hyperlink>
    </w:p>
    <w:p>
      <w:pPr>
        <w:pStyle w:val="TOC2"/>
        <w:tabs>
          <w:tab w:val="right" w:leader="dot" w:pos="8306"/>
        </w:tabs>
      </w:pPr>
      <w:hyperlink w:anchor="_Toc10175" w:history="1">
        <w:r>
          <w:rPr>
            <w:rFonts w:ascii="仿宋" w:eastAsia="仿宋" w:hAnsi="仿宋" w:cs="仿宋" w:hint="eastAsia"/>
            <w:lang w:eastAsia="zh-CN"/>
          </w:rPr>
          <w:t>(三)、生麻生产项目合同管理与法律事务</w:t>
        </w:r>
        <w:r>
          <w:tab/>
        </w:r>
        <w:r>
          <w:fldChar w:fldCharType="begin"/>
        </w:r>
        <w:r>
          <w:instrText xml:space="preserve"> PAGEREF _Toc10175 \h </w:instrText>
        </w:r>
        <w:r>
          <w:fldChar w:fldCharType="separate"/>
        </w:r>
        <w:r>
          <w:t>58</w:t>
        </w:r>
        <w:r>
          <w:fldChar w:fldCharType="end"/>
        </w:r>
      </w:hyperlink>
    </w:p>
    <w:p>
      <w:pPr>
        <w:pStyle w:val="TOC2"/>
        <w:tabs>
          <w:tab w:val="right" w:leader="dot" w:pos="8306"/>
        </w:tabs>
      </w:pPr>
      <w:hyperlink w:anchor="_Toc6766" w:history="1">
        <w:r>
          <w:rPr>
            <w:rFonts w:ascii="仿宋" w:eastAsia="仿宋" w:hAnsi="仿宋" w:cs="仿宋" w:hint="eastAsia"/>
            <w:lang w:eastAsia="zh-CN"/>
          </w:rPr>
          <w:t>(四)、生麻生产项目知识产权保护策略</w:t>
        </w:r>
        <w:r>
          <w:tab/>
        </w:r>
        <w:r>
          <w:fldChar w:fldCharType="begin"/>
        </w:r>
        <w:r>
          <w:instrText xml:space="preserve"> PAGEREF _Toc6766 \h </w:instrText>
        </w:r>
        <w:r>
          <w:fldChar w:fldCharType="separate"/>
        </w:r>
        <w:r>
          <w:t>64</w:t>
        </w:r>
        <w:r>
          <w:fldChar w:fldCharType="end"/>
        </w:r>
      </w:hyperlink>
    </w:p>
    <w:p>
      <w:pPr>
        <w:pStyle w:val="TOC1"/>
        <w:tabs>
          <w:tab w:val="right" w:leader="dot" w:pos="8306"/>
        </w:tabs>
      </w:pPr>
      <w:hyperlink w:anchor="_Toc13688" w:history="1">
        <w:r>
          <w:rPr>
            <w:rFonts w:ascii="仿宋" w:eastAsia="仿宋" w:hAnsi="仿宋" w:cs="仿宋" w:hint="eastAsia"/>
            <w:lang w:eastAsia="zh-CN"/>
          </w:rPr>
          <w:t>十四、利益相关者分析与沟通计划</w:t>
        </w:r>
        <w:r>
          <w:tab/>
        </w:r>
        <w:r>
          <w:fldChar w:fldCharType="begin"/>
        </w:r>
        <w:r>
          <w:instrText xml:space="preserve"> PAGEREF _Toc13688 \h </w:instrText>
        </w:r>
        <w:r>
          <w:fldChar w:fldCharType="separate"/>
        </w:r>
        <w:r>
          <w:t>67</w:t>
        </w:r>
        <w:r>
          <w:fldChar w:fldCharType="end"/>
        </w:r>
      </w:hyperlink>
    </w:p>
    <w:p>
      <w:pPr>
        <w:pStyle w:val="TOC2"/>
        <w:tabs>
          <w:tab w:val="right" w:leader="dot" w:pos="8306"/>
        </w:tabs>
      </w:pPr>
      <w:hyperlink w:anchor="_Toc2633" w:history="1">
        <w:r>
          <w:rPr>
            <w:rFonts w:ascii="仿宋" w:eastAsia="仿宋" w:hAnsi="仿宋" w:cs="仿宋" w:hint="eastAsia"/>
            <w:lang w:eastAsia="zh-CN"/>
          </w:rPr>
          <w:t>(一)、利益相关者分析</w:t>
        </w:r>
        <w:r>
          <w:tab/>
        </w:r>
        <w:r>
          <w:fldChar w:fldCharType="begin"/>
        </w:r>
        <w:r>
          <w:instrText xml:space="preserve"> PAGEREF _Toc2633 \h </w:instrText>
        </w:r>
        <w:r>
          <w:fldChar w:fldCharType="separate"/>
        </w:r>
        <w:r>
          <w:t>67</w:t>
        </w:r>
        <w:r>
          <w:fldChar w:fldCharType="end"/>
        </w:r>
      </w:hyperlink>
    </w:p>
    <w:p>
      <w:pPr>
        <w:pStyle w:val="TOC2"/>
        <w:tabs>
          <w:tab w:val="right" w:leader="dot" w:pos="8306"/>
        </w:tabs>
      </w:pPr>
      <w:hyperlink w:anchor="_Toc23676" w:history="1">
        <w:r>
          <w:rPr>
            <w:rFonts w:ascii="仿宋" w:eastAsia="仿宋" w:hAnsi="仿宋" w:cs="仿宋" w:hint="eastAsia"/>
            <w:lang w:eastAsia="zh-CN"/>
          </w:rPr>
          <w:t>(二)、沟通计划</w:t>
        </w:r>
        <w:r>
          <w:tab/>
        </w:r>
        <w:r>
          <w:fldChar w:fldCharType="begin"/>
        </w:r>
        <w:r>
          <w:instrText xml:space="preserve"> PAGEREF _Toc23676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70"/>
      <w:r>
        <w:rPr>
          <w:rFonts w:ascii="仿宋" w:eastAsia="仿宋" w:hAnsi="仿宋" w:cs="仿宋" w:hint="eastAsia"/>
          <w:sz w:val="28"/>
          <w:lang w:eastAsia="zh-CN"/>
        </w:rPr>
        <w:t>一、生麻生产项目危机管理</w:t>
      </w:r>
      <w:bookmarkEnd w:id="2"/>
    </w:p>
    <w:p>
      <w:pPr>
        <w:pStyle w:val="Heading2"/>
        <w:rPr>
          <w:rFonts w:ascii="仿宋" w:eastAsia="仿宋" w:hAnsi="仿宋" w:cs="仿宋" w:hint="eastAsia"/>
          <w:lang w:eastAsia="zh-CN"/>
        </w:rPr>
      </w:pPr>
      <w:bookmarkStart w:id="3" w:name="_Toc162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麻生产项目危机管理中，危机预警与识别是确保生麻生产项目稳健运行的核心步骤。通过建立全面的监测机制，生麻生产项目团队旨在及时发现和理解潜在的风险和危机因素，以便采取及时的预防和应对措施，确保生麻生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首先，通过深入的风险评估，生麻生产项目团队全面分析了整个生麻生产项目和各个阶段可能存在的威胁。这包括准确评估每个潜在风险的发生概率和可能影响的程度，为后续危机预警提供了有力支持。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麻生产项目团队着重于明确定义生麻生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麻生产项目进展的持续监控，团队能够及时发现潜在问题并作出迅速反应。生麻生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在这一阶段，团队的专业素养和反应速度将发挥至关重要的作用，以确保潜在危机能够在初期得到有效的处理，最大程度地减轻负面影响。通过危机预警与识别，生麻生产项目得以更有序、可控地推进。</w:t>
      </w:r>
    </w:p>
    <w:p>
      <w:pPr>
        <w:pStyle w:val="Heading2"/>
        <w:ind w:firstLine="560" w:firstLineChars="200"/>
        <w:rPr>
          <w:rFonts w:ascii="仿宋" w:eastAsia="仿宋" w:hAnsi="仿宋" w:cs="仿宋" w:hint="eastAsia"/>
          <w:sz w:val="28"/>
          <w:lang w:eastAsia="zh-CN"/>
        </w:rPr>
      </w:pPr>
      <w:bookmarkStart w:id="4" w:name="_Toc34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在危机发生时，生麻生产项目团队立即行动，成立了应急小组。该小组的任务是迅速制定并实施紧急应对措施，以最小化潜在损失。以下是采取的主要措施：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暂停生麻生产项目进度：为遏制危机蔓延，生麻生产项目暂时停止进行，以便全面评估当前状况。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资源重新分配：重新评估生麻生产项目资源的分配，确保最大限度地减小损失。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实时沟通：与关键利益相关者建立实时沟通机制，向他们传递生麻生产项目危机的实际状况，保障生麻生产项目核心利益。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在紧急应对的同时，生麻生产项目团队强调了团队协作和有效沟通的重要性。以下是团队协作的关键举措：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信息共享机制：建立了信息共享平台，确保团队成员能够及时获取生麻生产项目危机的实时信息。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领导者沟通：生麻生产项目领导者通过定期会议和即时沟通工具，指导团队应对危机，保持团队稳定运行。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随着危机得到初步控制，生麻生产项目团队转向制定恢复计划，以确保生麻生产项目能够从中迅速恢复。主要恢复计划包括：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修复受损的进度计划：重新评估生麻生产项目进度，制定修复计划，确保生麻生产项目尽快回归正常进程。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重新调整资源分配：优化资源分配，确保生麻生产项目在有限资源下高效运转。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风险管理机制加强：对生麻生产项目风险进行全面评估，制定更强化的风险管理策略，以预防未来可能的危机。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98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339"/>
      <w:r>
        <w:rPr>
          <w:rFonts w:ascii="仿宋" w:eastAsia="仿宋" w:hAnsi="仿宋" w:cs="仿宋" w:hint="eastAsia"/>
          <w:lang w:eastAsia="zh-CN"/>
        </w:rPr>
        <w:t>(一)、生麻生产行业分析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行业一直以来都是市场的关注焦点。行业内的发展趋势、竞争态势以及潜在机会都对生麻生产项目的推进产生深远的影响。通过深入研究行业的整体概貌，我们将更好地理解行业的核心特征，为生麻生产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麻生产行业，技术一直是推动创新和发展的关键因素。我们将对当前技术趋势进行详尽分析，包括但不限于人工智能、大数据应用、先进制造技术等。这有助于生麻生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麻生产项目成功的基础。我们将对主要竞争对手进行深入研究，包括其市场份额、产品特点、市场定位等。通过全面了解竞争对手的优势和劣势，生麻生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756"/>
      <w:r>
        <w:rPr>
          <w:rFonts w:ascii="仿宋" w:eastAsia="仿宋" w:hAnsi="仿宋" w:cs="仿宋" w:hint="eastAsia"/>
          <w:sz w:val="28"/>
          <w:lang w:eastAsia="zh-CN"/>
        </w:rPr>
        <w:t>(二)、生麻生产市场分析预测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通过对市场规模的深入调研，我们将预测生麻生产市场未来的增长趋势。这包括市场的整体规模、各细分领域的发展趋势等。生麻生产项目可以根据市场的扩张速度和潜在机会，制定更符合市场需求的发展策略。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麻生产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麻生产项目实施过程中需要充分考虑的因素。我们将对市场风险进行全面评估，包括但不限于政策法规风险、市场竞争风险、技术变革风险等。通过对潜在风险的深入分析，生麻生产项目可以制定相应的风险缓解策略，降低不确定性对生麻生产项目的影响。</w:t>
      </w:r>
    </w:p>
    <w:p>
      <w:pPr>
        <w:pStyle w:val="Heading1"/>
        <w:ind w:firstLine="560" w:firstLineChars="200"/>
        <w:rPr>
          <w:rFonts w:ascii="仿宋" w:eastAsia="仿宋" w:hAnsi="仿宋" w:cs="仿宋" w:hint="eastAsia"/>
          <w:sz w:val="28"/>
          <w:lang w:eastAsia="zh-CN"/>
        </w:rPr>
      </w:pPr>
      <w:bookmarkStart w:id="8" w:name="_Toc6106"/>
      <w:r>
        <w:rPr>
          <w:rFonts w:ascii="仿宋" w:eastAsia="仿宋" w:hAnsi="仿宋" w:cs="仿宋" w:hint="eastAsia"/>
          <w:sz w:val="28"/>
          <w:lang w:eastAsia="zh-CN"/>
        </w:rPr>
        <w:t>三、生麻生产项目绩效评估</w:t>
      </w:r>
      <w:bookmarkEnd w:id="8"/>
    </w:p>
    <w:p>
      <w:pPr>
        <w:pStyle w:val="Heading2"/>
        <w:rPr>
          <w:rFonts w:ascii="仿宋" w:eastAsia="仿宋" w:hAnsi="仿宋" w:cs="仿宋" w:hint="eastAsia"/>
          <w:lang w:eastAsia="zh-CN"/>
        </w:rPr>
      </w:pPr>
      <w:bookmarkStart w:id="9" w:name="_Toc1823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生麻生产项目中，我们设计了一套全面的绩效评估指标，以确保生麻生产项目的可控和成功交付。这些指标跨足生麻生产项目目标、成本、进度和质量等多个维度，为我们提供了全面洞察生麻生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目标达成率是我们关注的首要指标。我们设定了明确的目标，并通过定期监测和评估，迅速发现并应对潜在的目标偏差。这为生麻生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成本绩效是另一个核心关注点。通过实际成本与预算成本的对比分析，我们深入了解成本差异的原因，及时调整资源分配，保持生麻生产项目在经济效益方面的合理水平。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进度作为关键的绩效指标之一，得到了精心的关注。我们制定了详细的生麻生产项目进度计划，并设立了进度符合度指标，确保实际进度与计划进度保持一致。这使我们能够快速发现和解决潜在的进度问题，保持生麻生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麻生产项目绩效的不可或缺的一环。我们引入了一系列的质量标准和客户满意度指标，以确保生麻生产项目交付的成果在质量上达到或超越预期水平。通过持续监测这些指标，我们努力提升生麻生产项目整体质量水平，为生麻生产项目的成功交付提供有力保障。通过这些科学且全面的绩效评估，我们能够更好地引导生麻生产项目的持续改进，确保生麻生产项目目标的顺利达成。</w:t>
      </w:r>
    </w:p>
    <w:p>
      <w:pPr>
        <w:pStyle w:val="Heading2"/>
        <w:ind w:firstLine="560" w:firstLineChars="200"/>
        <w:rPr>
          <w:rFonts w:ascii="仿宋" w:eastAsia="仿宋" w:hAnsi="仿宋" w:cs="仿宋" w:hint="eastAsia"/>
          <w:sz w:val="28"/>
          <w:lang w:eastAsia="zh-CN"/>
        </w:rPr>
      </w:pPr>
      <w:bookmarkStart w:id="10" w:name="_Toc3028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绩效评估是生麻生产项目中的关键环节，为确保生麻生产项目达到预期目标，我们采用了多层次、多维度的绩效评估方法。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麻生产项目的战略目标对齐，确保每个决策和行动都与生麻生产项目整体目标保持一致。团队会定期召开战略对齐会议，审视当前工作与生麻生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麻生产项目进度、质量、成本和风险等方面。这些指标通过数据收集和分析，为生麻生产项目管理团队提供了客观的评估依据。例如，我们通过生麻生产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绩效评估不仅仅停留在生麻生产项目内部，还考虑了生麻生产项目对外部环境的影响。我们定期进行干系人满意度调查，以了解各利益相关方对生麻生产项目的期望和满意度，并及时做出调整。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这种多层次、多角度的绩效评估方法，使得我们能够全面了解生麻生产项目的运行状态，及时做出调整，确保生麻生产项目在不断变化的环境中保持稳健前行。</w:t>
      </w:r>
    </w:p>
    <w:p>
      <w:pPr>
        <w:pStyle w:val="Heading2"/>
        <w:ind w:firstLine="560" w:firstLineChars="200"/>
        <w:rPr>
          <w:rFonts w:ascii="仿宋" w:eastAsia="仿宋" w:hAnsi="仿宋" w:cs="仿宋" w:hint="eastAsia"/>
          <w:sz w:val="28"/>
          <w:lang w:eastAsia="zh-CN"/>
        </w:rPr>
      </w:pPr>
      <w:bookmarkStart w:id="11" w:name="_Toc1387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为了确保生麻生产项目的有效管理和不断优化，我们采用了精心设计的绩效评估周期。这个周期旨在实现灵活、实时和全面的评估，以适应生麻生产项目执行中的各种挑战。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麻生产项目的不同需求，分为短期、中期和长期。短期评估关注每个迭代或工作周期，以及时发现和解决当前任务中的问题。中期评估涵盖几个迭代，深入了解整体生麻生产项目的趋势和性能。长期评估则着眼于整个生麻生产项目阶段，确保生麻生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麻生产项目管理工具和协作平台，团队成员能够随时更新和分享生麻生产项目数据。这种实时性的反馈机制使我们能够及时察觉潜在问题，快速调整，保持生麻生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麻生产项目的决策制定密不可分。每个周期的生麻生产项目回顾会议成为集体总结经验、识别问题深层次原因并找到创新解决方案的平台。这种定期的反思与调整机制使生麻生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73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696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的技术管理特点体现在其创新导向。通过引入最先进的技术趋势和解决方案，生麻生产项目致力于提升科技含量、提高质量和效率水平。这意味着我们将采用最新的工具和方法，确保生麻生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麻生产项目技术管理的显著特征。通过整合不同领域的技术资源，我们实现了跨学科的协同工作。这有助于优化技术架构，提高整体效能。此外，整合性策略还促进了不同技术团队之间的紧密沟通和高效合作，确保生麻生产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麻生产项目所采用的技术。通过不断优化技术方案，生麻生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麻生产项目团队将在生麻生产项目初期识别可能的技术风险，并采取相应的预防和应对措施。通过建立健全的风险评估机制，生麻生产项目能够在实施过程中及时发现并解决潜在的技术问题，保障生麻生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麻生产项目中，技术将成为生麻生产项目成功的有力支持。这一深度剖析揭示了技术管理在生麻生产项目实施中的关键作用，为生麻生产项目的技术基础奠定了坚实的基础。</w:t>
      </w:r>
    </w:p>
    <w:p>
      <w:pPr>
        <w:pStyle w:val="Heading2"/>
        <w:ind w:firstLine="560" w:firstLineChars="200"/>
        <w:rPr>
          <w:rFonts w:ascii="仿宋" w:eastAsia="仿宋" w:hAnsi="仿宋" w:cs="仿宋" w:hint="eastAsia"/>
          <w:sz w:val="28"/>
          <w:lang w:eastAsia="zh-CN"/>
        </w:rPr>
      </w:pPr>
      <w:bookmarkStart w:id="14" w:name="_Toc22118"/>
      <w:r>
        <w:rPr>
          <w:rFonts w:ascii="仿宋" w:eastAsia="仿宋" w:hAnsi="仿宋" w:cs="仿宋" w:hint="eastAsia"/>
          <w:sz w:val="28"/>
          <w:lang w:eastAsia="zh-CN"/>
        </w:rPr>
        <w:t>(二)、生麻生产项目工艺技术设计方案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麻生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麻生产项目将严格按照相关行业规范要求进行组织。通过有效控制产品质量，生麻生产项目将致力于为顾客提供优质的生麻生产项目产品和良好的服务。这体现了生麻生产项目对于生产活动合规性和质量标准的高度重视，为生麻生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麻生产项目注重生态效益和清洁生产原则。生麻生产项目建设将紧密结合地方特色经济发展，与社会经济发展规划和区域环境保护规划方案相协调一致。通过与当地区域自然生态系统的结合，生麻生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麻生产项目产品具有多样化的客户需求和个性化的特点。因此，生麻生产项目产品规格品种多样，且单批生产数量较小。为满足这一特点，生麻生产项目承办单位将建设先进的柔性制造生产线。通过广泛应用柔性制造技术，生麻生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麻生产项目采用的技术具有较高的技术含量和自动化水平，处于国内先进水平。这一技术选用不仅体现了对生产效率、质量和环境友好性的高标准要求，同时为生麻生产项目的可持续发展奠定了坚实的基础。</w:t>
      </w:r>
    </w:p>
    <w:p>
      <w:pPr>
        <w:pStyle w:val="Heading2"/>
        <w:ind w:firstLine="560" w:firstLineChars="200"/>
        <w:rPr>
          <w:rFonts w:ascii="仿宋" w:eastAsia="仿宋" w:hAnsi="仿宋" w:cs="仿宋" w:hint="eastAsia"/>
          <w:sz w:val="28"/>
          <w:lang w:eastAsia="zh-CN"/>
        </w:rPr>
      </w:pPr>
      <w:bookmarkStart w:id="15" w:name="_Toc2357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为确保生麻生产项目的高效生产和技术实施，我们制定了一套精心设计的设备选型方案，以满足生麻生产项目生产、质量和环保的要求。该方案的主要特点如下：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麻生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针对生麻生产项目产品的多样性和小批量生产的特点，我们将建设柔性制造生产线。通过在设备选型中考虑柔性制造技术，可以灵活应对不同产品规格和生产需求，实现生产线的高度灵活性和适应性。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2588"/>
      <w:r>
        <w:rPr>
          <w:rFonts w:ascii="仿宋" w:eastAsia="仿宋" w:hAnsi="仿宋" w:cs="仿宋" w:hint="eastAsia"/>
          <w:sz w:val="28"/>
          <w:lang w:eastAsia="zh-CN"/>
        </w:rPr>
        <w:t>五、生麻生产项目概论</w:t>
      </w:r>
      <w:bookmarkEnd w:id="16"/>
    </w:p>
    <w:p>
      <w:pPr>
        <w:pStyle w:val="Heading2"/>
        <w:rPr>
          <w:rFonts w:ascii="仿宋" w:eastAsia="仿宋" w:hAnsi="仿宋" w:cs="仿宋" w:hint="eastAsia"/>
          <w:lang w:eastAsia="zh-CN"/>
        </w:rPr>
      </w:pPr>
      <w:bookmarkStart w:id="17" w:name="_Toc22699"/>
      <w:r>
        <w:rPr>
          <w:rFonts w:ascii="仿宋" w:eastAsia="仿宋" w:hAnsi="仿宋" w:cs="仿宋" w:hint="eastAsia"/>
          <w:lang w:eastAsia="zh-CN"/>
        </w:rPr>
        <w:t>(一)、生麻生产项目概况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的起源追溯至对市场的深入洞察。市场的不断演变与变革为生麻生产项目提供了难得的机遇。当前市场存在的需求缺口和变革的大环境共同构成了生麻生产项目的背景。这个生麻生产项目旨在充分利用市场机遇，填补行业中尚未满足的需求，为客户提供全新的解决方案。市场的变革和需求的增长使得这个生麻生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生麻生产项目名称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正式命名为生麻生产。这个名称不仅仅是一个标识，更代表了生麻生产项目的核心理念和愿景。它蕴含着生麻生产项目所要解决问题的关键字，具有强烈的表达和辨识度，为生麻生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生麻生产项目目标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的核心目标是提供一种全新、高效的解决方案，满足客户日益增长的需求。生麻生产项目追求的不仅仅是满足市场需求，更是在市场中获得卓越的竞争优势。通过不断提升产品或服务的质量和创新水平，生麻生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生麻生产项目范围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全面涵盖了产品研发、制造、市场推广和售后服务，确保从产品设计到最终用户体验的全方位关注。这一全面的生麻生产项目范围是为了确保生麻生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生麻生产项目时间表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生麻生产项目计划在未来18个月内完成，包括研发、测试、市场试点和正式推出等不同阶段。这个时间表的合理设计是为了确保生麻生产项目各个阶段的顺利推进，以便按时交付高质量的成果。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生麻生产项目预算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生麻生产项目总预算估算为XX百万美元，主要分配在研发、市场推广、人员培训和运营等方面。这一充足的预算为生麻生产项目提供了充足的资源，确保生麻生产项目在各个方面都能取得优异的表现。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生麻生产项目风险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生麻生产项目可能面临的风险包括市场接受度低、技术难题、竞争激烈等。生麻生产项目团队已经制定了相应的风险应对计划，通过前瞻性的风险管理，确保生麻生产项目在面对不确定性时能够迅速做出应对。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生麻生产项目团队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生麻生产项目汇聚了一支经验丰富、多领域专业素养的核心团队，确保生麻生产项目在各个方面都能拥有高水平的执行力。团队的协同作战是生麻生产项目成功的关键因素之一。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生麻生产项目背景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生麻生产项目的背景根植于市场对更高效、创新产品的渴望，同时也受到科技发展对行业格局的深刻改变的影响。这为生麻生产项目提供了广阔的发展空间和市场需求。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生麻生产项目现状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截至目前，生麻生产项目已完成市场调研和技术验证，取得了初步的成功。这为生麻生产项目在未来的发展奠定了坚实的基础，为更远大的目标打下了坚实的基石。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8793"/>
      <w:r>
        <w:rPr>
          <w:rFonts w:ascii="仿宋" w:eastAsia="仿宋" w:hAnsi="仿宋" w:cs="仿宋" w:hint="eastAsia"/>
          <w:sz w:val="28"/>
          <w:lang w:eastAsia="zh-CN"/>
        </w:rPr>
        <w:t>(二)、生麻生产项目目标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keyword》生麻生产项目首要业务目标是在市场中占据有利地位，实现产品/服务的成功推广和销售。通过不断提升产品质量、创新性，生麻生产项目追求成为行业中的领导者，赢得更多客户的青睐。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在科技迅速发展的时代，生麻生产项目着眼于技术创新。通过持续的研发和技术升级，生麻生产项目旨在推出更具创新性的产品或服务，以满足市场对新鲜、先进解决方案的需求。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为了建立可持续的客户关系，生麻生产项目设定了客户满意度目标。通过提供卓越的产品质量和优质的客户服务，生麻生产项目追求赢得客户的信任和忠诚度，确保他们的满意度达到行业领先水平。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生麻生产项目注重社会责任和可持续发展。通过实施环保、社会责任生麻生产项目，生麻生产项目致力于在经济发展的同时保护环境，促进社会公平，实现可持续经营。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https://d.book118.com/776240123113010042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生麻生产项目规划设计蓝图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A4F3B"/>
    <w:rsid w:val="010A4F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401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2024-01-29T01:24:00Z</dcterms:created>
  <dcterms:modified xsi:type="dcterms:W3CDTF">2024-01-29T01:24:48Z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0A31875501A24D01AC30DD1757D15256_11</vt:lpwstr>
  </property>
  <property fmtid="{D5CDD505-2E9C-101B-9397-08002B2CF9AE}" pid="3" name="KSOProductBuildVer">
    <vt:lpwstr>2052-12.1.0.16250</vt:lpwstr>
  </property>
</Properties>
</file>