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超低频综合参数测试仪项目规划设计纲要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25" w:history="1">
        <w:r>
          <w:rPr>
            <w:rFonts w:ascii="仿宋" w:eastAsia="仿宋" w:hAnsi="仿宋" w:cs="仿宋" w:hint="eastAsia"/>
            <w:lang w:eastAsia="zh-CN"/>
          </w:rPr>
          <w:t>概论</w:t>
        </w:r>
        <w:r>
          <w:tab/>
        </w:r>
        <w:r>
          <w:fldChar w:fldCharType="begin"/>
        </w:r>
        <w:r>
          <w:instrText xml:space="preserve"> PAGEREF _Toc31025 \h </w:instrText>
        </w:r>
        <w:r>
          <w:fldChar w:fldCharType="separate"/>
        </w:r>
        <w:r>
          <w:t>3</w:t>
        </w:r>
        <w:r>
          <w:fldChar w:fldCharType="end"/>
        </w:r>
      </w:hyperlink>
    </w:p>
    <w:p>
      <w:pPr>
        <w:pStyle w:val="TOC1"/>
        <w:tabs>
          <w:tab w:val="right" w:leader="dot" w:pos="8306"/>
        </w:tabs>
      </w:pPr>
      <w:hyperlink w:anchor="_Toc22906" w:history="1">
        <w:r>
          <w:rPr>
            <w:rFonts w:ascii="仿宋" w:eastAsia="仿宋" w:hAnsi="仿宋" w:cs="仿宋" w:hint="eastAsia"/>
            <w:lang w:eastAsia="zh-CN"/>
          </w:rPr>
          <w:t>一、超低频综合参数测试仪项目土建工程</w:t>
        </w:r>
        <w:r>
          <w:tab/>
        </w:r>
        <w:r>
          <w:fldChar w:fldCharType="begin"/>
        </w:r>
        <w:r>
          <w:instrText xml:space="preserve"> PAGEREF _Toc22906 \h </w:instrText>
        </w:r>
        <w:r>
          <w:fldChar w:fldCharType="separate"/>
        </w:r>
        <w:r>
          <w:t>3</w:t>
        </w:r>
        <w:r>
          <w:fldChar w:fldCharType="end"/>
        </w:r>
      </w:hyperlink>
    </w:p>
    <w:p>
      <w:pPr>
        <w:pStyle w:val="TOC2"/>
        <w:tabs>
          <w:tab w:val="right" w:leader="dot" w:pos="8306"/>
        </w:tabs>
      </w:pPr>
      <w:hyperlink w:anchor="_Toc79" w:history="1">
        <w:r>
          <w:rPr>
            <w:rFonts w:ascii="仿宋" w:eastAsia="仿宋" w:hAnsi="仿宋" w:cs="仿宋" w:hint="eastAsia"/>
            <w:lang w:eastAsia="zh-CN"/>
          </w:rPr>
          <w:t>(一)、建筑工程设计原则</w:t>
        </w:r>
        <w:r>
          <w:tab/>
        </w:r>
        <w:r>
          <w:fldChar w:fldCharType="begin"/>
        </w:r>
        <w:r>
          <w:instrText xml:space="preserve"> PAGEREF _Toc79 \h </w:instrText>
        </w:r>
        <w:r>
          <w:fldChar w:fldCharType="separate"/>
        </w:r>
        <w:r>
          <w:t>3</w:t>
        </w:r>
        <w:r>
          <w:fldChar w:fldCharType="end"/>
        </w:r>
      </w:hyperlink>
    </w:p>
    <w:p>
      <w:pPr>
        <w:pStyle w:val="TOC2"/>
        <w:tabs>
          <w:tab w:val="right" w:leader="dot" w:pos="8306"/>
        </w:tabs>
      </w:pPr>
      <w:hyperlink w:anchor="_Toc11126" w:history="1">
        <w:r>
          <w:rPr>
            <w:rFonts w:ascii="仿宋" w:eastAsia="仿宋" w:hAnsi="仿宋" w:cs="仿宋" w:hint="eastAsia"/>
            <w:lang w:eastAsia="zh-CN"/>
          </w:rPr>
          <w:t>(二)、土建工程设计年限及安全等级</w:t>
        </w:r>
        <w:r>
          <w:tab/>
        </w:r>
        <w:r>
          <w:fldChar w:fldCharType="begin"/>
        </w:r>
        <w:r>
          <w:instrText xml:space="preserve"> PAGEREF _Toc11126 \h </w:instrText>
        </w:r>
        <w:r>
          <w:fldChar w:fldCharType="separate"/>
        </w:r>
        <w:r>
          <w:t>4</w:t>
        </w:r>
        <w:r>
          <w:fldChar w:fldCharType="end"/>
        </w:r>
      </w:hyperlink>
    </w:p>
    <w:p>
      <w:pPr>
        <w:pStyle w:val="TOC2"/>
        <w:tabs>
          <w:tab w:val="right" w:leader="dot" w:pos="8306"/>
        </w:tabs>
      </w:pPr>
      <w:hyperlink w:anchor="_Toc9981" w:history="1">
        <w:r>
          <w:rPr>
            <w:rFonts w:ascii="仿宋" w:eastAsia="仿宋" w:hAnsi="仿宋" w:cs="仿宋" w:hint="eastAsia"/>
            <w:lang w:eastAsia="zh-CN"/>
          </w:rPr>
          <w:t>(三)、建筑工程设计总体要求</w:t>
        </w:r>
        <w:r>
          <w:tab/>
        </w:r>
        <w:r>
          <w:fldChar w:fldCharType="begin"/>
        </w:r>
        <w:r>
          <w:instrText xml:space="preserve"> PAGEREF _Toc9981 \h </w:instrText>
        </w:r>
        <w:r>
          <w:fldChar w:fldCharType="separate"/>
        </w:r>
        <w:r>
          <w:t>5</w:t>
        </w:r>
        <w:r>
          <w:fldChar w:fldCharType="end"/>
        </w:r>
      </w:hyperlink>
    </w:p>
    <w:p>
      <w:pPr>
        <w:pStyle w:val="TOC2"/>
        <w:tabs>
          <w:tab w:val="right" w:leader="dot" w:pos="8306"/>
        </w:tabs>
      </w:pPr>
      <w:hyperlink w:anchor="_Toc27042" w:history="1">
        <w:r>
          <w:rPr>
            <w:rFonts w:ascii="仿宋" w:eastAsia="仿宋" w:hAnsi="仿宋" w:cs="仿宋" w:hint="eastAsia"/>
            <w:lang w:eastAsia="zh-CN"/>
          </w:rPr>
          <w:t>(四)、土建工程建设指标</w:t>
        </w:r>
        <w:r>
          <w:tab/>
        </w:r>
        <w:r>
          <w:fldChar w:fldCharType="begin"/>
        </w:r>
        <w:r>
          <w:instrText xml:space="preserve"> PAGEREF _Toc27042 \h </w:instrText>
        </w:r>
        <w:r>
          <w:fldChar w:fldCharType="separate"/>
        </w:r>
        <w:r>
          <w:t>6</w:t>
        </w:r>
        <w:r>
          <w:fldChar w:fldCharType="end"/>
        </w:r>
      </w:hyperlink>
    </w:p>
    <w:p>
      <w:pPr>
        <w:pStyle w:val="TOC1"/>
        <w:tabs>
          <w:tab w:val="right" w:leader="dot" w:pos="8306"/>
        </w:tabs>
      </w:pPr>
      <w:hyperlink w:anchor="_Toc15738" w:history="1">
        <w:r>
          <w:rPr>
            <w:rFonts w:ascii="仿宋" w:eastAsia="仿宋" w:hAnsi="仿宋" w:cs="仿宋" w:hint="eastAsia"/>
            <w:lang w:eastAsia="zh-CN"/>
          </w:rPr>
          <w:t>二、超低频综合参数测试仪项目建设单位说明</w:t>
        </w:r>
        <w:r>
          <w:tab/>
        </w:r>
        <w:r>
          <w:fldChar w:fldCharType="begin"/>
        </w:r>
        <w:r>
          <w:instrText xml:space="preserve"> PAGEREF _Toc15738 \h </w:instrText>
        </w:r>
        <w:r>
          <w:fldChar w:fldCharType="separate"/>
        </w:r>
        <w:r>
          <w:t>6</w:t>
        </w:r>
        <w:r>
          <w:fldChar w:fldCharType="end"/>
        </w:r>
      </w:hyperlink>
    </w:p>
    <w:p>
      <w:pPr>
        <w:pStyle w:val="TOC2"/>
        <w:tabs>
          <w:tab w:val="right" w:leader="dot" w:pos="8306"/>
        </w:tabs>
      </w:pPr>
      <w:hyperlink w:anchor="_Toc31818" w:history="1">
        <w:r>
          <w:rPr>
            <w:rFonts w:ascii="仿宋" w:eastAsia="仿宋" w:hAnsi="仿宋" w:cs="仿宋" w:hint="eastAsia"/>
            <w:lang w:eastAsia="zh-CN"/>
          </w:rPr>
          <w:t>(一)、超低频综合参数测试仪项目承办单位基本情况</w:t>
        </w:r>
        <w:r>
          <w:tab/>
        </w:r>
        <w:r>
          <w:fldChar w:fldCharType="begin"/>
        </w:r>
        <w:r>
          <w:instrText xml:space="preserve"> PAGEREF _Toc31818 \h </w:instrText>
        </w:r>
        <w:r>
          <w:fldChar w:fldCharType="separate"/>
        </w:r>
        <w:r>
          <w:t>6</w:t>
        </w:r>
        <w:r>
          <w:fldChar w:fldCharType="end"/>
        </w:r>
      </w:hyperlink>
    </w:p>
    <w:p>
      <w:pPr>
        <w:pStyle w:val="TOC2"/>
        <w:tabs>
          <w:tab w:val="right" w:leader="dot" w:pos="8306"/>
        </w:tabs>
      </w:pPr>
      <w:hyperlink w:anchor="_Toc10176" w:history="1">
        <w:r>
          <w:rPr>
            <w:rFonts w:ascii="仿宋" w:eastAsia="仿宋" w:hAnsi="仿宋" w:cs="仿宋" w:hint="eastAsia"/>
            <w:lang w:eastAsia="zh-CN"/>
          </w:rPr>
          <w:t>(二)、公司经济效益分析</w:t>
        </w:r>
        <w:r>
          <w:tab/>
        </w:r>
        <w:r>
          <w:fldChar w:fldCharType="begin"/>
        </w:r>
        <w:r>
          <w:instrText xml:space="preserve"> PAGEREF _Toc10176 \h </w:instrText>
        </w:r>
        <w:r>
          <w:fldChar w:fldCharType="separate"/>
        </w:r>
        <w:r>
          <w:t>7</w:t>
        </w:r>
        <w:r>
          <w:fldChar w:fldCharType="end"/>
        </w:r>
      </w:hyperlink>
    </w:p>
    <w:p>
      <w:pPr>
        <w:pStyle w:val="TOC1"/>
        <w:tabs>
          <w:tab w:val="right" w:leader="dot" w:pos="8306"/>
        </w:tabs>
      </w:pPr>
      <w:hyperlink w:anchor="_Toc26847" w:history="1">
        <w:r>
          <w:rPr>
            <w:rFonts w:ascii="仿宋" w:eastAsia="仿宋" w:hAnsi="仿宋" w:cs="仿宋" w:hint="eastAsia"/>
            <w:lang w:eastAsia="zh-CN"/>
          </w:rPr>
          <w:t>三、工艺说明</w:t>
        </w:r>
        <w:r>
          <w:tab/>
        </w:r>
        <w:r>
          <w:fldChar w:fldCharType="begin"/>
        </w:r>
        <w:r>
          <w:instrText xml:space="preserve"> PAGEREF _Toc26847 \h </w:instrText>
        </w:r>
        <w:r>
          <w:fldChar w:fldCharType="separate"/>
        </w:r>
        <w:r>
          <w:t>8</w:t>
        </w:r>
        <w:r>
          <w:fldChar w:fldCharType="end"/>
        </w:r>
      </w:hyperlink>
    </w:p>
    <w:p>
      <w:pPr>
        <w:pStyle w:val="TOC2"/>
        <w:tabs>
          <w:tab w:val="right" w:leader="dot" w:pos="8306"/>
        </w:tabs>
      </w:pPr>
      <w:hyperlink w:anchor="_Toc10606" w:history="1">
        <w:r>
          <w:rPr>
            <w:rFonts w:ascii="仿宋" w:eastAsia="仿宋" w:hAnsi="仿宋" w:cs="仿宋" w:hint="eastAsia"/>
            <w:lang w:eastAsia="zh-CN"/>
          </w:rPr>
          <w:t>(一)、技术管理特点</w:t>
        </w:r>
        <w:r>
          <w:tab/>
        </w:r>
        <w:r>
          <w:fldChar w:fldCharType="begin"/>
        </w:r>
        <w:r>
          <w:instrText xml:space="preserve"> PAGEREF _Toc10606 \h </w:instrText>
        </w:r>
        <w:r>
          <w:fldChar w:fldCharType="separate"/>
        </w:r>
        <w:r>
          <w:t>8</w:t>
        </w:r>
        <w:r>
          <w:fldChar w:fldCharType="end"/>
        </w:r>
      </w:hyperlink>
    </w:p>
    <w:p>
      <w:pPr>
        <w:pStyle w:val="TOC2"/>
        <w:tabs>
          <w:tab w:val="right" w:leader="dot" w:pos="8306"/>
        </w:tabs>
      </w:pPr>
      <w:hyperlink w:anchor="_Toc12456" w:history="1">
        <w:r>
          <w:rPr>
            <w:rFonts w:ascii="仿宋" w:eastAsia="仿宋" w:hAnsi="仿宋" w:cs="仿宋" w:hint="eastAsia"/>
            <w:lang w:eastAsia="zh-CN"/>
          </w:rPr>
          <w:t>(二)、超低频综合参数测试仪项目工艺技术设计方案</w:t>
        </w:r>
        <w:r>
          <w:tab/>
        </w:r>
        <w:r>
          <w:fldChar w:fldCharType="begin"/>
        </w:r>
        <w:r>
          <w:instrText xml:space="preserve"> PAGEREF _Toc12456 \h </w:instrText>
        </w:r>
        <w:r>
          <w:fldChar w:fldCharType="separate"/>
        </w:r>
        <w:r>
          <w:t>9</w:t>
        </w:r>
        <w:r>
          <w:fldChar w:fldCharType="end"/>
        </w:r>
      </w:hyperlink>
    </w:p>
    <w:p>
      <w:pPr>
        <w:pStyle w:val="TOC2"/>
        <w:tabs>
          <w:tab w:val="right" w:leader="dot" w:pos="8306"/>
        </w:tabs>
      </w:pPr>
      <w:hyperlink w:anchor="_Toc563" w:history="1">
        <w:r>
          <w:rPr>
            <w:rFonts w:ascii="仿宋" w:eastAsia="仿宋" w:hAnsi="仿宋" w:cs="仿宋" w:hint="eastAsia"/>
            <w:lang w:eastAsia="zh-CN"/>
          </w:rPr>
          <w:t>(三)、设备选型方案</w:t>
        </w:r>
        <w:r>
          <w:tab/>
        </w:r>
        <w:r>
          <w:fldChar w:fldCharType="begin"/>
        </w:r>
        <w:r>
          <w:instrText xml:space="preserve"> PAGEREF _Toc563 \h </w:instrText>
        </w:r>
        <w:r>
          <w:fldChar w:fldCharType="separate"/>
        </w:r>
        <w:r>
          <w:t>11</w:t>
        </w:r>
        <w:r>
          <w:fldChar w:fldCharType="end"/>
        </w:r>
      </w:hyperlink>
    </w:p>
    <w:p>
      <w:pPr>
        <w:pStyle w:val="TOC1"/>
        <w:tabs>
          <w:tab w:val="right" w:leader="dot" w:pos="8306"/>
        </w:tabs>
      </w:pPr>
      <w:hyperlink w:anchor="_Toc21016" w:history="1">
        <w:r>
          <w:rPr>
            <w:rFonts w:ascii="仿宋" w:eastAsia="仿宋" w:hAnsi="仿宋" w:cs="仿宋" w:hint="eastAsia"/>
            <w:lang w:eastAsia="zh-CN"/>
          </w:rPr>
          <w:t>四、产品规划分析</w:t>
        </w:r>
        <w:r>
          <w:tab/>
        </w:r>
        <w:r>
          <w:fldChar w:fldCharType="begin"/>
        </w:r>
        <w:r>
          <w:instrText xml:space="preserve"> PAGEREF _Toc21016 \h </w:instrText>
        </w:r>
        <w:r>
          <w:fldChar w:fldCharType="separate"/>
        </w:r>
        <w:r>
          <w:t>12</w:t>
        </w:r>
        <w:r>
          <w:fldChar w:fldCharType="end"/>
        </w:r>
      </w:hyperlink>
    </w:p>
    <w:p>
      <w:pPr>
        <w:pStyle w:val="TOC2"/>
        <w:tabs>
          <w:tab w:val="right" w:leader="dot" w:pos="8306"/>
        </w:tabs>
      </w:pPr>
      <w:hyperlink w:anchor="_Toc26184" w:history="1">
        <w:r>
          <w:rPr>
            <w:rFonts w:ascii="仿宋" w:eastAsia="仿宋" w:hAnsi="仿宋" w:cs="仿宋" w:hint="eastAsia"/>
            <w:lang w:eastAsia="zh-CN"/>
          </w:rPr>
          <w:t>(一)、产品规划</w:t>
        </w:r>
        <w:r>
          <w:tab/>
        </w:r>
        <w:r>
          <w:fldChar w:fldCharType="begin"/>
        </w:r>
        <w:r>
          <w:instrText xml:space="preserve"> PAGEREF _Toc26184 \h </w:instrText>
        </w:r>
        <w:r>
          <w:fldChar w:fldCharType="separate"/>
        </w:r>
        <w:r>
          <w:t>12</w:t>
        </w:r>
        <w:r>
          <w:fldChar w:fldCharType="end"/>
        </w:r>
      </w:hyperlink>
    </w:p>
    <w:p>
      <w:pPr>
        <w:pStyle w:val="TOC2"/>
        <w:tabs>
          <w:tab w:val="right" w:leader="dot" w:pos="8306"/>
        </w:tabs>
      </w:pPr>
      <w:hyperlink w:anchor="_Toc27084" w:history="1">
        <w:r>
          <w:rPr>
            <w:rFonts w:ascii="仿宋" w:eastAsia="仿宋" w:hAnsi="仿宋" w:cs="仿宋" w:hint="eastAsia"/>
            <w:lang w:eastAsia="zh-CN"/>
          </w:rPr>
          <w:t>(二)、建设规模</w:t>
        </w:r>
        <w:r>
          <w:tab/>
        </w:r>
        <w:r>
          <w:fldChar w:fldCharType="begin"/>
        </w:r>
        <w:r>
          <w:instrText xml:space="preserve"> PAGEREF _Toc27084 \h </w:instrText>
        </w:r>
        <w:r>
          <w:fldChar w:fldCharType="separate"/>
        </w:r>
        <w:r>
          <w:t>13</w:t>
        </w:r>
        <w:r>
          <w:fldChar w:fldCharType="end"/>
        </w:r>
      </w:hyperlink>
    </w:p>
    <w:p>
      <w:pPr>
        <w:pStyle w:val="TOC1"/>
        <w:tabs>
          <w:tab w:val="right" w:leader="dot" w:pos="8306"/>
        </w:tabs>
      </w:pPr>
      <w:hyperlink w:anchor="_Toc31737" w:history="1">
        <w:r>
          <w:rPr>
            <w:rFonts w:ascii="仿宋" w:eastAsia="仿宋" w:hAnsi="仿宋" w:cs="仿宋" w:hint="eastAsia"/>
            <w:lang w:eastAsia="zh-CN"/>
          </w:rPr>
          <w:t>五、超低频综合参数测试仪项目文档管理</w:t>
        </w:r>
        <w:r>
          <w:tab/>
        </w:r>
        <w:r>
          <w:fldChar w:fldCharType="begin"/>
        </w:r>
        <w:r>
          <w:instrText xml:space="preserve"> PAGEREF _Toc31737 \h </w:instrText>
        </w:r>
        <w:r>
          <w:fldChar w:fldCharType="separate"/>
        </w:r>
        <w:r>
          <w:t>14</w:t>
        </w:r>
        <w:r>
          <w:fldChar w:fldCharType="end"/>
        </w:r>
      </w:hyperlink>
    </w:p>
    <w:p>
      <w:pPr>
        <w:pStyle w:val="TOC2"/>
        <w:tabs>
          <w:tab w:val="right" w:leader="dot" w:pos="8306"/>
        </w:tabs>
      </w:pPr>
      <w:hyperlink w:anchor="_Toc6264" w:history="1">
        <w:r>
          <w:rPr>
            <w:rFonts w:ascii="仿宋" w:eastAsia="仿宋" w:hAnsi="仿宋" w:cs="仿宋" w:hint="eastAsia"/>
            <w:lang w:eastAsia="zh-CN"/>
          </w:rPr>
          <w:t>(一)、文档编制与审查</w:t>
        </w:r>
        <w:r>
          <w:tab/>
        </w:r>
        <w:r>
          <w:fldChar w:fldCharType="begin"/>
        </w:r>
        <w:r>
          <w:instrText xml:space="preserve"> PAGEREF _Toc6264 \h </w:instrText>
        </w:r>
        <w:r>
          <w:fldChar w:fldCharType="separate"/>
        </w:r>
        <w:r>
          <w:t>14</w:t>
        </w:r>
        <w:r>
          <w:fldChar w:fldCharType="end"/>
        </w:r>
      </w:hyperlink>
    </w:p>
    <w:p>
      <w:pPr>
        <w:pStyle w:val="TOC2"/>
        <w:tabs>
          <w:tab w:val="right" w:leader="dot" w:pos="8306"/>
        </w:tabs>
      </w:pPr>
      <w:hyperlink w:anchor="_Toc3671" w:history="1">
        <w:r>
          <w:rPr>
            <w:rFonts w:ascii="仿宋" w:eastAsia="仿宋" w:hAnsi="仿宋" w:cs="仿宋" w:hint="eastAsia"/>
            <w:lang w:eastAsia="zh-CN"/>
          </w:rPr>
          <w:t>(二)、文档发布与分发</w:t>
        </w:r>
        <w:r>
          <w:tab/>
        </w:r>
        <w:r>
          <w:fldChar w:fldCharType="begin"/>
        </w:r>
        <w:r>
          <w:instrText xml:space="preserve"> PAGEREF _Toc3671 \h </w:instrText>
        </w:r>
        <w:r>
          <w:fldChar w:fldCharType="separate"/>
        </w:r>
        <w:r>
          <w:t>15</w:t>
        </w:r>
        <w:r>
          <w:fldChar w:fldCharType="end"/>
        </w:r>
      </w:hyperlink>
    </w:p>
    <w:p>
      <w:pPr>
        <w:pStyle w:val="TOC2"/>
        <w:tabs>
          <w:tab w:val="right" w:leader="dot" w:pos="8306"/>
        </w:tabs>
      </w:pPr>
      <w:hyperlink w:anchor="_Toc15701" w:history="1">
        <w:r>
          <w:rPr>
            <w:rFonts w:ascii="仿宋" w:eastAsia="仿宋" w:hAnsi="仿宋" w:cs="仿宋" w:hint="eastAsia"/>
            <w:lang w:eastAsia="zh-CN"/>
          </w:rPr>
          <w:t>(三)、文档存档与归档</w:t>
        </w:r>
        <w:r>
          <w:tab/>
        </w:r>
        <w:r>
          <w:fldChar w:fldCharType="begin"/>
        </w:r>
        <w:r>
          <w:instrText xml:space="preserve"> PAGEREF _Toc15701 \h </w:instrText>
        </w:r>
        <w:r>
          <w:fldChar w:fldCharType="separate"/>
        </w:r>
        <w:r>
          <w:t>16</w:t>
        </w:r>
        <w:r>
          <w:fldChar w:fldCharType="end"/>
        </w:r>
      </w:hyperlink>
    </w:p>
    <w:p>
      <w:pPr>
        <w:pStyle w:val="TOC1"/>
        <w:tabs>
          <w:tab w:val="right" w:leader="dot" w:pos="8306"/>
        </w:tabs>
      </w:pPr>
      <w:hyperlink w:anchor="_Toc26240" w:history="1">
        <w:r>
          <w:rPr>
            <w:rFonts w:ascii="仿宋" w:eastAsia="仿宋" w:hAnsi="仿宋" w:cs="仿宋" w:hint="eastAsia"/>
            <w:lang w:eastAsia="zh-CN"/>
          </w:rPr>
          <w:t>六、超低频综合参数测试仪项目可持续发展</w:t>
        </w:r>
        <w:r>
          <w:tab/>
        </w:r>
        <w:r>
          <w:fldChar w:fldCharType="begin"/>
        </w:r>
        <w:r>
          <w:instrText xml:space="preserve"> PAGEREF _Toc26240 \h </w:instrText>
        </w:r>
        <w:r>
          <w:fldChar w:fldCharType="separate"/>
        </w:r>
        <w:r>
          <w:t>18</w:t>
        </w:r>
        <w:r>
          <w:fldChar w:fldCharType="end"/>
        </w:r>
      </w:hyperlink>
    </w:p>
    <w:p>
      <w:pPr>
        <w:pStyle w:val="TOC2"/>
        <w:tabs>
          <w:tab w:val="right" w:leader="dot" w:pos="8306"/>
        </w:tabs>
      </w:pPr>
      <w:hyperlink w:anchor="_Toc20674" w:history="1">
        <w:r>
          <w:rPr>
            <w:rFonts w:ascii="仿宋" w:eastAsia="仿宋" w:hAnsi="仿宋" w:cs="仿宋" w:hint="eastAsia"/>
            <w:lang w:eastAsia="zh-CN"/>
          </w:rPr>
          <w:t>(一)、可持续战略与实践</w:t>
        </w:r>
        <w:r>
          <w:tab/>
        </w:r>
        <w:r>
          <w:fldChar w:fldCharType="begin"/>
        </w:r>
        <w:r>
          <w:instrText xml:space="preserve"> PAGEREF _Toc20674 \h </w:instrText>
        </w:r>
        <w:r>
          <w:fldChar w:fldCharType="separate"/>
        </w:r>
        <w:r>
          <w:t>18</w:t>
        </w:r>
        <w:r>
          <w:fldChar w:fldCharType="end"/>
        </w:r>
      </w:hyperlink>
    </w:p>
    <w:p>
      <w:pPr>
        <w:pStyle w:val="TOC2"/>
        <w:tabs>
          <w:tab w:val="right" w:leader="dot" w:pos="8306"/>
        </w:tabs>
      </w:pPr>
      <w:hyperlink w:anchor="_Toc2082" w:history="1">
        <w:r>
          <w:rPr>
            <w:rFonts w:ascii="仿宋" w:eastAsia="仿宋" w:hAnsi="仿宋" w:cs="仿宋" w:hint="eastAsia"/>
            <w:lang w:eastAsia="zh-CN"/>
          </w:rPr>
          <w:t>(二)、环保与社会责任</w:t>
        </w:r>
        <w:r>
          <w:tab/>
        </w:r>
        <w:r>
          <w:fldChar w:fldCharType="begin"/>
        </w:r>
        <w:r>
          <w:instrText xml:space="preserve"> PAGEREF _Toc2082 \h </w:instrText>
        </w:r>
        <w:r>
          <w:fldChar w:fldCharType="separate"/>
        </w:r>
        <w:r>
          <w:t>18</w:t>
        </w:r>
        <w:r>
          <w:fldChar w:fldCharType="end"/>
        </w:r>
      </w:hyperlink>
    </w:p>
    <w:p>
      <w:pPr>
        <w:pStyle w:val="TOC1"/>
        <w:tabs>
          <w:tab w:val="right" w:leader="dot" w:pos="8306"/>
        </w:tabs>
      </w:pPr>
      <w:hyperlink w:anchor="_Toc18749" w:history="1">
        <w:r>
          <w:rPr>
            <w:rFonts w:ascii="仿宋" w:eastAsia="仿宋" w:hAnsi="仿宋" w:cs="仿宋" w:hint="eastAsia"/>
            <w:lang w:eastAsia="zh-CN"/>
          </w:rPr>
          <w:t>七、超低频综合参数测试仪项目创新与研发</w:t>
        </w:r>
        <w:r>
          <w:tab/>
        </w:r>
        <w:r>
          <w:fldChar w:fldCharType="begin"/>
        </w:r>
        <w:r>
          <w:instrText xml:space="preserve"> PAGEREF _Toc18749 \h </w:instrText>
        </w:r>
        <w:r>
          <w:fldChar w:fldCharType="separate"/>
        </w:r>
        <w:r>
          <w:t>19</w:t>
        </w:r>
        <w:r>
          <w:fldChar w:fldCharType="end"/>
        </w:r>
      </w:hyperlink>
    </w:p>
    <w:p>
      <w:pPr>
        <w:pStyle w:val="TOC2"/>
        <w:tabs>
          <w:tab w:val="right" w:leader="dot" w:pos="8306"/>
        </w:tabs>
      </w:pPr>
      <w:hyperlink w:anchor="_Toc13096" w:history="1">
        <w:r>
          <w:rPr>
            <w:rFonts w:ascii="仿宋" w:eastAsia="仿宋" w:hAnsi="仿宋" w:cs="仿宋" w:hint="eastAsia"/>
            <w:lang w:eastAsia="zh-CN"/>
          </w:rPr>
          <w:t>(一)、创新策略与方向</w:t>
        </w:r>
        <w:r>
          <w:tab/>
        </w:r>
        <w:r>
          <w:fldChar w:fldCharType="begin"/>
        </w:r>
        <w:r>
          <w:instrText xml:space="preserve"> PAGEREF _Toc13096 \h </w:instrText>
        </w:r>
        <w:r>
          <w:fldChar w:fldCharType="separate"/>
        </w:r>
        <w:r>
          <w:t>19</w:t>
        </w:r>
        <w:r>
          <w:fldChar w:fldCharType="end"/>
        </w:r>
      </w:hyperlink>
    </w:p>
    <w:p>
      <w:pPr>
        <w:pStyle w:val="TOC2"/>
        <w:tabs>
          <w:tab w:val="right" w:leader="dot" w:pos="8306"/>
        </w:tabs>
      </w:pPr>
      <w:hyperlink w:anchor="_Toc1252" w:history="1">
        <w:r>
          <w:rPr>
            <w:rFonts w:ascii="仿宋" w:eastAsia="仿宋" w:hAnsi="仿宋" w:cs="仿宋" w:hint="eastAsia"/>
            <w:lang w:eastAsia="zh-CN"/>
          </w:rPr>
          <w:t>(二)、研发规划与投入</w:t>
        </w:r>
        <w:r>
          <w:tab/>
        </w:r>
        <w:r>
          <w:fldChar w:fldCharType="begin"/>
        </w:r>
        <w:r>
          <w:instrText xml:space="preserve"> PAGEREF _Toc1252 \h </w:instrText>
        </w:r>
        <w:r>
          <w:fldChar w:fldCharType="separate"/>
        </w:r>
        <w:r>
          <w:t>21</w:t>
        </w:r>
        <w:r>
          <w:fldChar w:fldCharType="end"/>
        </w:r>
      </w:hyperlink>
    </w:p>
    <w:p>
      <w:pPr>
        <w:pStyle w:val="TOC1"/>
        <w:tabs>
          <w:tab w:val="right" w:leader="dot" w:pos="8306"/>
        </w:tabs>
      </w:pPr>
      <w:hyperlink w:anchor="_Toc23468" w:history="1">
        <w:r>
          <w:rPr>
            <w:rFonts w:ascii="仿宋" w:eastAsia="仿宋" w:hAnsi="仿宋" w:cs="仿宋" w:hint="eastAsia"/>
            <w:lang w:eastAsia="zh-CN"/>
          </w:rPr>
          <w:t>八、超低频综合参数测试仪项目风险管理</w:t>
        </w:r>
        <w:r>
          <w:tab/>
        </w:r>
        <w:r>
          <w:fldChar w:fldCharType="begin"/>
        </w:r>
        <w:r>
          <w:instrText xml:space="preserve"> PAGEREF _Toc23468 \h </w:instrText>
        </w:r>
        <w:r>
          <w:fldChar w:fldCharType="separate"/>
        </w:r>
        <w:r>
          <w:t>23</w:t>
        </w:r>
        <w:r>
          <w:fldChar w:fldCharType="end"/>
        </w:r>
      </w:hyperlink>
    </w:p>
    <w:p>
      <w:pPr>
        <w:pStyle w:val="TOC2"/>
        <w:tabs>
          <w:tab w:val="right" w:leader="dot" w:pos="8306"/>
        </w:tabs>
      </w:pPr>
      <w:hyperlink w:anchor="_Toc17422" w:history="1">
        <w:r>
          <w:rPr>
            <w:rFonts w:ascii="仿宋" w:eastAsia="仿宋" w:hAnsi="仿宋" w:cs="仿宋" w:hint="eastAsia"/>
            <w:lang w:eastAsia="zh-CN"/>
          </w:rPr>
          <w:t>(一)、风险识别与评估</w:t>
        </w:r>
        <w:r>
          <w:tab/>
        </w:r>
        <w:r>
          <w:fldChar w:fldCharType="begin"/>
        </w:r>
        <w:r>
          <w:instrText xml:space="preserve"> PAGEREF _Toc17422 \h </w:instrText>
        </w:r>
        <w:r>
          <w:fldChar w:fldCharType="separate"/>
        </w:r>
        <w:r>
          <w:t>23</w:t>
        </w:r>
        <w:r>
          <w:fldChar w:fldCharType="end"/>
        </w:r>
      </w:hyperlink>
    </w:p>
    <w:p>
      <w:pPr>
        <w:pStyle w:val="TOC2"/>
        <w:tabs>
          <w:tab w:val="right" w:leader="dot" w:pos="8306"/>
        </w:tabs>
      </w:pPr>
      <w:hyperlink w:anchor="_Toc4775" w:history="1">
        <w:r>
          <w:rPr>
            <w:rFonts w:ascii="仿宋" w:eastAsia="仿宋" w:hAnsi="仿宋" w:cs="仿宋" w:hint="eastAsia"/>
            <w:lang w:eastAsia="zh-CN"/>
          </w:rPr>
          <w:t>(二)、风险应对策略</w:t>
        </w:r>
        <w:r>
          <w:tab/>
        </w:r>
        <w:r>
          <w:fldChar w:fldCharType="begin"/>
        </w:r>
        <w:r>
          <w:instrText xml:space="preserve"> PAGEREF _Toc4775 \h </w:instrText>
        </w:r>
        <w:r>
          <w:fldChar w:fldCharType="separate"/>
        </w:r>
        <w:r>
          <w:t>24</w:t>
        </w:r>
        <w:r>
          <w:fldChar w:fldCharType="end"/>
        </w:r>
      </w:hyperlink>
    </w:p>
    <w:p>
      <w:pPr>
        <w:pStyle w:val="TOC2"/>
        <w:tabs>
          <w:tab w:val="right" w:leader="dot" w:pos="8306"/>
        </w:tabs>
      </w:pPr>
      <w:hyperlink w:anchor="_Toc26062" w:history="1">
        <w:r>
          <w:rPr>
            <w:rFonts w:ascii="仿宋" w:eastAsia="仿宋" w:hAnsi="仿宋" w:cs="仿宋" w:hint="eastAsia"/>
            <w:lang w:eastAsia="zh-CN"/>
          </w:rPr>
          <w:t>(三)、风险监控与控制</w:t>
        </w:r>
        <w:r>
          <w:tab/>
        </w:r>
        <w:r>
          <w:fldChar w:fldCharType="begin"/>
        </w:r>
        <w:r>
          <w:instrText xml:space="preserve"> PAGEREF _Toc26062 \h </w:instrText>
        </w:r>
        <w:r>
          <w:fldChar w:fldCharType="separate"/>
        </w:r>
        <w:r>
          <w:t>26</w:t>
        </w:r>
        <w:r>
          <w:fldChar w:fldCharType="end"/>
        </w:r>
      </w:hyperlink>
    </w:p>
    <w:p>
      <w:pPr>
        <w:pStyle w:val="TOC1"/>
        <w:tabs>
          <w:tab w:val="right" w:leader="dot" w:pos="8306"/>
        </w:tabs>
      </w:pPr>
      <w:hyperlink w:anchor="_Toc27894" w:history="1">
        <w:r>
          <w:rPr>
            <w:rFonts w:ascii="仿宋" w:eastAsia="仿宋" w:hAnsi="仿宋" w:cs="仿宋" w:hint="eastAsia"/>
            <w:lang w:eastAsia="zh-CN"/>
          </w:rPr>
          <w:t>九、超低频综合参数测试仪项目社会影响</w:t>
        </w:r>
        <w:r>
          <w:tab/>
        </w:r>
        <w:r>
          <w:fldChar w:fldCharType="begin"/>
        </w:r>
        <w:r>
          <w:instrText xml:space="preserve"> PAGEREF _Toc27894 \h </w:instrText>
        </w:r>
        <w:r>
          <w:fldChar w:fldCharType="separate"/>
        </w:r>
        <w:r>
          <w:t>27</w:t>
        </w:r>
        <w:r>
          <w:fldChar w:fldCharType="end"/>
        </w:r>
      </w:hyperlink>
    </w:p>
    <w:p>
      <w:pPr>
        <w:pStyle w:val="TOC2"/>
        <w:tabs>
          <w:tab w:val="right" w:leader="dot" w:pos="8306"/>
        </w:tabs>
      </w:pPr>
      <w:hyperlink w:anchor="_Toc23891" w:history="1">
        <w:r>
          <w:rPr>
            <w:rFonts w:ascii="仿宋" w:eastAsia="仿宋" w:hAnsi="仿宋" w:cs="仿宋" w:hint="eastAsia"/>
            <w:lang w:eastAsia="zh-CN"/>
          </w:rPr>
          <w:t>(一)、社会责任与义务</w:t>
        </w:r>
        <w:r>
          <w:tab/>
        </w:r>
        <w:r>
          <w:fldChar w:fldCharType="begin"/>
        </w:r>
        <w:r>
          <w:instrText xml:space="preserve"> PAGEREF _Toc23891 \h </w:instrText>
        </w:r>
        <w:r>
          <w:fldChar w:fldCharType="separate"/>
        </w:r>
        <w:r>
          <w:t>27</w:t>
        </w:r>
        <w:r>
          <w:fldChar w:fldCharType="end"/>
        </w:r>
      </w:hyperlink>
    </w:p>
    <w:p>
      <w:pPr>
        <w:pStyle w:val="TOC2"/>
        <w:tabs>
          <w:tab w:val="right" w:leader="dot" w:pos="8306"/>
        </w:tabs>
      </w:pPr>
      <w:hyperlink w:anchor="_Toc9132" w:history="1">
        <w:r>
          <w:rPr>
            <w:rFonts w:ascii="仿宋" w:eastAsia="仿宋" w:hAnsi="仿宋" w:cs="仿宋" w:hint="eastAsia"/>
            <w:lang w:eastAsia="zh-CN"/>
          </w:rPr>
          <w:t>(二)、社会参与与沟通</w:t>
        </w:r>
        <w:r>
          <w:tab/>
        </w:r>
        <w:r>
          <w:fldChar w:fldCharType="begin"/>
        </w:r>
        <w:r>
          <w:instrText xml:space="preserve"> PAGEREF _Toc9132 \h </w:instrText>
        </w:r>
        <w:r>
          <w:fldChar w:fldCharType="separate"/>
        </w:r>
        <w:r>
          <w:t>28</w:t>
        </w:r>
        <w:r>
          <w:fldChar w:fldCharType="end"/>
        </w:r>
      </w:hyperlink>
    </w:p>
    <w:p>
      <w:pPr>
        <w:pStyle w:val="TOC1"/>
        <w:tabs>
          <w:tab w:val="right" w:leader="dot" w:pos="8306"/>
        </w:tabs>
      </w:pPr>
      <w:hyperlink w:anchor="_Toc20356" w:history="1">
        <w:r>
          <w:rPr>
            <w:rFonts w:ascii="仿宋" w:eastAsia="仿宋" w:hAnsi="仿宋" w:cs="仿宋" w:hint="eastAsia"/>
            <w:lang w:eastAsia="zh-CN"/>
          </w:rPr>
          <w:t>十、超低频综合参数测试仪项目经营效益</w:t>
        </w:r>
        <w:r>
          <w:tab/>
        </w:r>
        <w:r>
          <w:fldChar w:fldCharType="begin"/>
        </w:r>
        <w:r>
          <w:instrText xml:space="preserve"> PAGEREF _Toc20356 \h </w:instrText>
        </w:r>
        <w:r>
          <w:fldChar w:fldCharType="separate"/>
        </w:r>
        <w:r>
          <w:t>29</w:t>
        </w:r>
        <w:r>
          <w:fldChar w:fldCharType="end"/>
        </w:r>
      </w:hyperlink>
    </w:p>
    <w:p>
      <w:pPr>
        <w:pStyle w:val="TOC2"/>
        <w:tabs>
          <w:tab w:val="right" w:leader="dot" w:pos="8306"/>
        </w:tabs>
      </w:pPr>
      <w:hyperlink w:anchor="_Toc16326" w:history="1">
        <w:r>
          <w:rPr>
            <w:rFonts w:ascii="仿宋" w:eastAsia="仿宋" w:hAnsi="仿宋" w:cs="仿宋" w:hint="eastAsia"/>
            <w:lang w:eastAsia="zh-CN"/>
          </w:rPr>
          <w:t>(一)、经济评价财务测算</w:t>
        </w:r>
        <w:r>
          <w:tab/>
        </w:r>
        <w:r>
          <w:fldChar w:fldCharType="begin"/>
        </w:r>
        <w:r>
          <w:instrText xml:space="preserve"> PAGEREF _Toc16326 \h </w:instrText>
        </w:r>
        <w:r>
          <w:fldChar w:fldCharType="separate"/>
        </w:r>
        <w:r>
          <w:t>29</w:t>
        </w:r>
        <w:r>
          <w:fldChar w:fldCharType="end"/>
        </w:r>
      </w:hyperlink>
    </w:p>
    <w:p>
      <w:pPr>
        <w:pStyle w:val="TOC2"/>
        <w:tabs>
          <w:tab w:val="right" w:leader="dot" w:pos="8306"/>
        </w:tabs>
      </w:pPr>
      <w:hyperlink w:anchor="_Toc589" w:history="1">
        <w:r>
          <w:rPr>
            <w:rFonts w:ascii="仿宋" w:eastAsia="仿宋" w:hAnsi="仿宋" w:cs="仿宋" w:hint="eastAsia"/>
            <w:lang w:eastAsia="zh-CN"/>
          </w:rPr>
          <w:t>(二)、超低频综合参数测试仪项目盈利能力分析</w:t>
        </w:r>
        <w:r>
          <w:tab/>
        </w:r>
        <w:r>
          <w:fldChar w:fldCharType="begin"/>
        </w:r>
        <w:r>
          <w:instrText xml:space="preserve"> PAGEREF _Toc589 \h </w:instrText>
        </w:r>
        <w:r>
          <w:fldChar w:fldCharType="separate"/>
        </w:r>
        <w:r>
          <w:t>30</w:t>
        </w:r>
        <w:r>
          <w:fldChar w:fldCharType="end"/>
        </w:r>
      </w:hyperlink>
    </w:p>
    <w:p>
      <w:pPr>
        <w:pStyle w:val="TOC1"/>
        <w:tabs>
          <w:tab w:val="right" w:leader="dot" w:pos="8306"/>
        </w:tabs>
      </w:pPr>
      <w:hyperlink w:anchor="_Toc29890" w:history="1">
        <w:r>
          <w:rPr>
            <w:rFonts w:ascii="仿宋" w:eastAsia="仿宋" w:hAnsi="仿宋" w:cs="仿宋" w:hint="eastAsia"/>
            <w:lang w:eastAsia="zh-CN"/>
          </w:rPr>
          <w:t>十一、生产安全保护</w:t>
        </w:r>
        <w:r>
          <w:tab/>
        </w:r>
        <w:r>
          <w:fldChar w:fldCharType="begin"/>
        </w:r>
        <w:r>
          <w:instrText xml:space="preserve"> PAGEREF _Toc29890 \h </w:instrText>
        </w:r>
        <w:r>
          <w:fldChar w:fldCharType="separate"/>
        </w:r>
        <w:r>
          <w:t>31</w:t>
        </w:r>
        <w:r>
          <w:fldChar w:fldCharType="end"/>
        </w:r>
      </w:hyperlink>
    </w:p>
    <w:p>
      <w:pPr>
        <w:pStyle w:val="TOC2"/>
        <w:tabs>
          <w:tab w:val="right" w:leader="dot" w:pos="8306"/>
        </w:tabs>
      </w:pPr>
      <w:hyperlink w:anchor="_Toc21362" w:history="1">
        <w:r>
          <w:rPr>
            <w:rFonts w:ascii="仿宋" w:eastAsia="仿宋" w:hAnsi="仿宋" w:cs="仿宋" w:hint="eastAsia"/>
            <w:lang w:eastAsia="zh-CN"/>
          </w:rPr>
          <w:t>(一)、消防安全</w:t>
        </w:r>
        <w:r>
          <w:tab/>
        </w:r>
        <w:r>
          <w:fldChar w:fldCharType="begin"/>
        </w:r>
        <w:r>
          <w:instrText xml:space="preserve"> PAGEREF _Toc21362 \h </w:instrText>
        </w:r>
        <w:r>
          <w:fldChar w:fldCharType="separate"/>
        </w:r>
        <w:r>
          <w:t>31</w:t>
        </w:r>
        <w:r>
          <w:fldChar w:fldCharType="end"/>
        </w:r>
      </w:hyperlink>
    </w:p>
    <w:p>
      <w:pPr>
        <w:pStyle w:val="TOC2"/>
        <w:tabs>
          <w:tab w:val="right" w:leader="dot" w:pos="8306"/>
        </w:tabs>
      </w:pPr>
      <w:hyperlink w:anchor="_Toc10407" w:history="1">
        <w:r>
          <w:rPr>
            <w:rFonts w:ascii="仿宋" w:eastAsia="仿宋" w:hAnsi="仿宋" w:cs="仿宋" w:hint="eastAsia"/>
            <w:lang w:eastAsia="zh-CN"/>
          </w:rPr>
          <w:t>(二)、防火防爆总图布置措施</w:t>
        </w:r>
        <w:r>
          <w:tab/>
        </w:r>
        <w:r>
          <w:fldChar w:fldCharType="begin"/>
        </w:r>
        <w:r>
          <w:instrText xml:space="preserve"> PAGEREF _Toc10407 \h </w:instrText>
        </w:r>
        <w:r>
          <w:fldChar w:fldCharType="separate"/>
        </w:r>
        <w:r>
          <w:t>33</w:t>
        </w:r>
        <w:r>
          <w:fldChar w:fldCharType="end"/>
        </w:r>
      </w:hyperlink>
    </w:p>
    <w:p>
      <w:pPr>
        <w:pStyle w:val="TOC2"/>
        <w:tabs>
          <w:tab w:val="right" w:leader="dot" w:pos="8306"/>
        </w:tabs>
      </w:pPr>
      <w:hyperlink w:anchor="_Toc23272" w:history="1">
        <w:r>
          <w:rPr>
            <w:rFonts w:ascii="仿宋" w:eastAsia="仿宋" w:hAnsi="仿宋" w:cs="仿宋" w:hint="eastAsia"/>
            <w:lang w:eastAsia="zh-CN"/>
          </w:rPr>
          <w:t>(三)、自然灾害防范措施</w:t>
        </w:r>
        <w:r>
          <w:tab/>
        </w:r>
        <w:r>
          <w:fldChar w:fldCharType="begin"/>
        </w:r>
        <w:r>
          <w:instrText xml:space="preserve"> PAGEREF _Toc23272 \h </w:instrText>
        </w:r>
        <w:r>
          <w:fldChar w:fldCharType="separate"/>
        </w:r>
        <w:r>
          <w:t>33</w:t>
        </w:r>
        <w:r>
          <w:fldChar w:fldCharType="end"/>
        </w:r>
      </w:hyperlink>
    </w:p>
    <w:p>
      <w:pPr>
        <w:pStyle w:val="TOC2"/>
        <w:tabs>
          <w:tab w:val="right" w:leader="dot" w:pos="8306"/>
        </w:tabs>
      </w:pPr>
      <w:hyperlink w:anchor="_Toc23927" w:history="1">
        <w:r>
          <w:rPr>
            <w:rFonts w:ascii="仿宋" w:eastAsia="仿宋" w:hAnsi="仿宋" w:cs="仿宋" w:hint="eastAsia"/>
            <w:lang w:eastAsia="zh-CN"/>
          </w:rPr>
          <w:t>(四)、安全色及安全标志使用要求</w:t>
        </w:r>
        <w:r>
          <w:tab/>
        </w:r>
        <w:r>
          <w:fldChar w:fldCharType="begin"/>
        </w:r>
        <w:r>
          <w:instrText xml:space="preserve"> PAGEREF _Toc23927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17" w:history="1">
        <w:r>
          <w:rPr>
            <w:rFonts w:ascii="仿宋" w:eastAsia="仿宋" w:hAnsi="仿宋" w:cs="仿宋" w:hint="eastAsia"/>
            <w:lang w:eastAsia="zh-CN"/>
          </w:rPr>
          <w:t>(五)、防尘防毒措施</w:t>
        </w:r>
        <w:r>
          <w:tab/>
        </w:r>
        <w:r>
          <w:fldChar w:fldCharType="begin"/>
        </w:r>
        <w:r>
          <w:instrText xml:space="preserve"> PAGEREF _Toc15617 \h </w:instrText>
        </w:r>
        <w:r>
          <w:fldChar w:fldCharType="separate"/>
        </w:r>
        <w:r>
          <w:t>36</w:t>
        </w:r>
        <w:r>
          <w:fldChar w:fldCharType="end"/>
        </w:r>
      </w:hyperlink>
    </w:p>
    <w:p>
      <w:pPr>
        <w:pStyle w:val="TOC2"/>
        <w:tabs>
          <w:tab w:val="right" w:leader="dot" w:pos="8306"/>
        </w:tabs>
      </w:pPr>
      <w:hyperlink w:anchor="_Toc3889" w:history="1">
        <w:r>
          <w:rPr>
            <w:rFonts w:ascii="仿宋" w:eastAsia="仿宋" w:hAnsi="仿宋" w:cs="仿宋" w:hint="eastAsia"/>
            <w:lang w:eastAsia="zh-CN"/>
          </w:rPr>
          <w:t>(六)、防静电、触电防护及防雷措施</w:t>
        </w:r>
        <w:r>
          <w:tab/>
        </w:r>
        <w:r>
          <w:fldChar w:fldCharType="begin"/>
        </w:r>
        <w:r>
          <w:instrText xml:space="preserve"> PAGEREF _Toc3889 \h </w:instrText>
        </w:r>
        <w:r>
          <w:fldChar w:fldCharType="separate"/>
        </w:r>
        <w:r>
          <w:t>37</w:t>
        </w:r>
        <w:r>
          <w:fldChar w:fldCharType="end"/>
        </w:r>
      </w:hyperlink>
    </w:p>
    <w:p>
      <w:pPr>
        <w:pStyle w:val="TOC2"/>
        <w:tabs>
          <w:tab w:val="right" w:leader="dot" w:pos="8306"/>
        </w:tabs>
      </w:pPr>
      <w:hyperlink w:anchor="_Toc4845" w:history="1">
        <w:r>
          <w:rPr>
            <w:rFonts w:ascii="仿宋" w:eastAsia="仿宋" w:hAnsi="仿宋" w:cs="仿宋" w:hint="eastAsia"/>
            <w:lang w:eastAsia="zh-CN"/>
          </w:rPr>
          <w:t>(七)、机械设备安全保障措施</w:t>
        </w:r>
        <w:r>
          <w:tab/>
        </w:r>
        <w:r>
          <w:fldChar w:fldCharType="begin"/>
        </w:r>
        <w:r>
          <w:instrText xml:space="preserve"> PAGEREF _Toc4845 \h </w:instrText>
        </w:r>
        <w:r>
          <w:fldChar w:fldCharType="separate"/>
        </w:r>
        <w:r>
          <w:t>38</w:t>
        </w:r>
        <w:r>
          <w:fldChar w:fldCharType="end"/>
        </w:r>
      </w:hyperlink>
    </w:p>
    <w:p>
      <w:pPr>
        <w:pStyle w:val="TOC1"/>
        <w:tabs>
          <w:tab w:val="right" w:leader="dot" w:pos="8306"/>
        </w:tabs>
      </w:pPr>
      <w:hyperlink w:anchor="_Toc29374" w:history="1">
        <w:r>
          <w:rPr>
            <w:rFonts w:ascii="仿宋" w:eastAsia="仿宋" w:hAnsi="仿宋" w:cs="仿宋" w:hint="eastAsia"/>
            <w:lang w:eastAsia="zh-CN"/>
          </w:rPr>
          <w:t>十二、超低频综合参数测试仪项目技术管理</w:t>
        </w:r>
        <w:r>
          <w:tab/>
        </w:r>
        <w:r>
          <w:fldChar w:fldCharType="begin"/>
        </w:r>
        <w:r>
          <w:instrText xml:space="preserve"> PAGEREF _Toc29374 \h </w:instrText>
        </w:r>
        <w:r>
          <w:fldChar w:fldCharType="separate"/>
        </w:r>
        <w:r>
          <w:t>40</w:t>
        </w:r>
        <w:r>
          <w:fldChar w:fldCharType="end"/>
        </w:r>
      </w:hyperlink>
    </w:p>
    <w:p>
      <w:pPr>
        <w:pStyle w:val="TOC2"/>
        <w:tabs>
          <w:tab w:val="right" w:leader="dot" w:pos="8306"/>
        </w:tabs>
      </w:pPr>
      <w:hyperlink w:anchor="_Toc17511" w:history="1">
        <w:r>
          <w:rPr>
            <w:rFonts w:ascii="仿宋" w:eastAsia="仿宋" w:hAnsi="仿宋" w:cs="仿宋" w:hint="eastAsia"/>
            <w:lang w:eastAsia="zh-CN"/>
          </w:rPr>
          <w:t>(一)、技术方案选用方向</w:t>
        </w:r>
        <w:r>
          <w:tab/>
        </w:r>
        <w:r>
          <w:fldChar w:fldCharType="begin"/>
        </w:r>
        <w:r>
          <w:instrText xml:space="preserve"> PAGEREF _Toc17511 \h </w:instrText>
        </w:r>
        <w:r>
          <w:fldChar w:fldCharType="separate"/>
        </w:r>
        <w:r>
          <w:t>40</w:t>
        </w:r>
        <w:r>
          <w:fldChar w:fldCharType="end"/>
        </w:r>
      </w:hyperlink>
    </w:p>
    <w:p>
      <w:pPr>
        <w:pStyle w:val="TOC2"/>
        <w:tabs>
          <w:tab w:val="right" w:leader="dot" w:pos="8306"/>
        </w:tabs>
      </w:pPr>
      <w:hyperlink w:anchor="_Toc9610" w:history="1">
        <w:r>
          <w:rPr>
            <w:rFonts w:ascii="仿宋" w:eastAsia="仿宋" w:hAnsi="仿宋" w:cs="仿宋" w:hint="eastAsia"/>
            <w:lang w:eastAsia="zh-CN"/>
          </w:rPr>
          <w:t>(二)、工艺技术方案选用原则</w:t>
        </w:r>
        <w:r>
          <w:tab/>
        </w:r>
        <w:r>
          <w:fldChar w:fldCharType="begin"/>
        </w:r>
        <w:r>
          <w:instrText xml:space="preserve"> PAGEREF _Toc9610 \h </w:instrText>
        </w:r>
        <w:r>
          <w:fldChar w:fldCharType="separate"/>
        </w:r>
        <w:r>
          <w:t>42</w:t>
        </w:r>
        <w:r>
          <w:fldChar w:fldCharType="end"/>
        </w:r>
      </w:hyperlink>
    </w:p>
    <w:p>
      <w:pPr>
        <w:pStyle w:val="TOC2"/>
        <w:tabs>
          <w:tab w:val="right" w:leader="dot" w:pos="8306"/>
        </w:tabs>
      </w:pPr>
      <w:hyperlink w:anchor="_Toc17273" w:history="1">
        <w:r>
          <w:rPr>
            <w:rFonts w:ascii="仿宋" w:eastAsia="仿宋" w:hAnsi="仿宋" w:cs="仿宋" w:hint="eastAsia"/>
            <w:lang w:eastAsia="zh-CN"/>
          </w:rPr>
          <w:t>(三)、工艺技术方案要求</w:t>
        </w:r>
        <w:r>
          <w:tab/>
        </w:r>
        <w:r>
          <w:fldChar w:fldCharType="begin"/>
        </w:r>
        <w:r>
          <w:instrText xml:space="preserve"> PAGEREF _Toc17273 \h </w:instrText>
        </w:r>
        <w:r>
          <w:fldChar w:fldCharType="separate"/>
        </w:r>
        <w:r>
          <w:t>44</w:t>
        </w:r>
        <w:r>
          <w:fldChar w:fldCharType="end"/>
        </w:r>
      </w:hyperlink>
    </w:p>
    <w:p>
      <w:pPr>
        <w:pStyle w:val="TOC1"/>
        <w:tabs>
          <w:tab w:val="right" w:leader="dot" w:pos="8306"/>
        </w:tabs>
      </w:pPr>
      <w:hyperlink w:anchor="_Toc6803" w:history="1">
        <w:r>
          <w:rPr>
            <w:rFonts w:ascii="仿宋" w:eastAsia="仿宋" w:hAnsi="仿宋" w:cs="仿宋" w:hint="eastAsia"/>
            <w:lang w:eastAsia="zh-CN"/>
          </w:rPr>
          <w:t>十三、超低频综合参数测试仪项目实施保障措施</w:t>
        </w:r>
        <w:r>
          <w:tab/>
        </w:r>
        <w:r>
          <w:fldChar w:fldCharType="begin"/>
        </w:r>
        <w:r>
          <w:instrText xml:space="preserve"> PAGEREF _Toc6803 \h </w:instrText>
        </w:r>
        <w:r>
          <w:fldChar w:fldCharType="separate"/>
        </w:r>
        <w:r>
          <w:t>46</w:t>
        </w:r>
        <w:r>
          <w:fldChar w:fldCharType="end"/>
        </w:r>
      </w:hyperlink>
    </w:p>
    <w:p>
      <w:pPr>
        <w:pStyle w:val="TOC2"/>
        <w:tabs>
          <w:tab w:val="right" w:leader="dot" w:pos="8306"/>
        </w:tabs>
      </w:pPr>
      <w:hyperlink w:anchor="_Toc25539" w:history="1">
        <w:r>
          <w:rPr>
            <w:rFonts w:ascii="仿宋" w:eastAsia="仿宋" w:hAnsi="仿宋" w:cs="仿宋" w:hint="eastAsia"/>
            <w:lang w:eastAsia="zh-CN"/>
          </w:rPr>
          <w:t>(一)、超低频综合参数测试仪项目实施保障机制</w:t>
        </w:r>
        <w:r>
          <w:tab/>
        </w:r>
        <w:r>
          <w:fldChar w:fldCharType="begin"/>
        </w:r>
        <w:r>
          <w:instrText xml:space="preserve"> PAGEREF _Toc25539 \h </w:instrText>
        </w:r>
        <w:r>
          <w:fldChar w:fldCharType="separate"/>
        </w:r>
        <w:r>
          <w:t>46</w:t>
        </w:r>
        <w:r>
          <w:fldChar w:fldCharType="end"/>
        </w:r>
      </w:hyperlink>
    </w:p>
    <w:p>
      <w:pPr>
        <w:pStyle w:val="TOC2"/>
        <w:tabs>
          <w:tab w:val="right" w:leader="dot" w:pos="8306"/>
        </w:tabs>
      </w:pPr>
      <w:hyperlink w:anchor="_Toc14637" w:history="1">
        <w:r>
          <w:rPr>
            <w:rFonts w:ascii="仿宋" w:eastAsia="仿宋" w:hAnsi="仿宋" w:cs="仿宋" w:hint="eastAsia"/>
            <w:lang w:eastAsia="zh-CN"/>
          </w:rPr>
          <w:t>(二)、超低频综合参数测试仪项目法律合规要求</w:t>
        </w:r>
        <w:r>
          <w:tab/>
        </w:r>
        <w:r>
          <w:fldChar w:fldCharType="begin"/>
        </w:r>
        <w:r>
          <w:instrText xml:space="preserve"> PAGEREF _Toc14637 \h </w:instrText>
        </w:r>
        <w:r>
          <w:fldChar w:fldCharType="separate"/>
        </w:r>
        <w:r>
          <w:t>50</w:t>
        </w:r>
        <w:r>
          <w:fldChar w:fldCharType="end"/>
        </w:r>
      </w:hyperlink>
    </w:p>
    <w:p>
      <w:pPr>
        <w:pStyle w:val="TOC2"/>
        <w:tabs>
          <w:tab w:val="right" w:leader="dot" w:pos="8306"/>
        </w:tabs>
      </w:pPr>
      <w:hyperlink w:anchor="_Toc4270" w:history="1">
        <w:r>
          <w:rPr>
            <w:rFonts w:ascii="仿宋" w:eastAsia="仿宋" w:hAnsi="仿宋" w:cs="仿宋" w:hint="eastAsia"/>
            <w:lang w:eastAsia="zh-CN"/>
          </w:rPr>
          <w:t>(三)、超低频综合参数测试仪项目合同管理与法律事务</w:t>
        </w:r>
        <w:r>
          <w:tab/>
        </w:r>
        <w:r>
          <w:fldChar w:fldCharType="begin"/>
        </w:r>
        <w:r>
          <w:instrText xml:space="preserve"> PAGEREF _Toc4270 \h </w:instrText>
        </w:r>
        <w:r>
          <w:fldChar w:fldCharType="separate"/>
        </w:r>
        <w:r>
          <w:t>55</w:t>
        </w:r>
        <w:r>
          <w:fldChar w:fldCharType="end"/>
        </w:r>
      </w:hyperlink>
    </w:p>
    <w:p>
      <w:pPr>
        <w:pStyle w:val="TOC2"/>
        <w:tabs>
          <w:tab w:val="right" w:leader="dot" w:pos="8306"/>
        </w:tabs>
      </w:pPr>
      <w:hyperlink w:anchor="_Toc733" w:history="1">
        <w:r>
          <w:rPr>
            <w:rFonts w:ascii="仿宋" w:eastAsia="仿宋" w:hAnsi="仿宋" w:cs="仿宋" w:hint="eastAsia"/>
            <w:lang w:eastAsia="zh-CN"/>
          </w:rPr>
          <w:t>(四)、超低频综合参数测试仪项目知识产权保护策略</w:t>
        </w:r>
        <w:r>
          <w:tab/>
        </w:r>
        <w:r>
          <w:fldChar w:fldCharType="begin"/>
        </w:r>
        <w:r>
          <w:instrText xml:space="preserve"> PAGEREF _Toc733 \h </w:instrText>
        </w:r>
        <w:r>
          <w:fldChar w:fldCharType="separate"/>
        </w:r>
        <w:r>
          <w:t>61</w:t>
        </w:r>
        <w:r>
          <w:fldChar w:fldCharType="end"/>
        </w:r>
      </w:hyperlink>
    </w:p>
    <w:p>
      <w:pPr>
        <w:pStyle w:val="TOC1"/>
        <w:tabs>
          <w:tab w:val="right" w:leader="dot" w:pos="8306"/>
        </w:tabs>
      </w:pPr>
      <w:hyperlink w:anchor="_Toc617" w:history="1">
        <w:r>
          <w:rPr>
            <w:rFonts w:ascii="仿宋" w:eastAsia="仿宋" w:hAnsi="仿宋" w:cs="仿宋" w:hint="eastAsia"/>
            <w:lang w:eastAsia="zh-CN"/>
          </w:rPr>
          <w:t>十四、超低频综合参数测试仪项目变更管理</w:t>
        </w:r>
        <w:r>
          <w:tab/>
        </w:r>
        <w:r>
          <w:fldChar w:fldCharType="begin"/>
        </w:r>
        <w:r>
          <w:instrText xml:space="preserve"> PAGEREF _Toc617 \h </w:instrText>
        </w:r>
        <w:r>
          <w:fldChar w:fldCharType="separate"/>
        </w:r>
        <w:r>
          <w:t>64</w:t>
        </w:r>
        <w:r>
          <w:fldChar w:fldCharType="end"/>
        </w:r>
      </w:hyperlink>
    </w:p>
    <w:p>
      <w:pPr>
        <w:pStyle w:val="TOC2"/>
        <w:tabs>
          <w:tab w:val="right" w:leader="dot" w:pos="8306"/>
        </w:tabs>
      </w:pPr>
      <w:hyperlink w:anchor="_Toc234" w:history="1">
        <w:r>
          <w:rPr>
            <w:rFonts w:ascii="仿宋" w:eastAsia="仿宋" w:hAnsi="仿宋" w:cs="仿宋" w:hint="eastAsia"/>
            <w:lang w:eastAsia="zh-CN"/>
          </w:rPr>
          <w:t>(一)、变更申请与评估</w:t>
        </w:r>
        <w:r>
          <w:tab/>
        </w:r>
        <w:r>
          <w:fldChar w:fldCharType="begin"/>
        </w:r>
        <w:r>
          <w:instrText xml:space="preserve"> PAGEREF _Toc234 \h </w:instrText>
        </w:r>
        <w:r>
          <w:fldChar w:fldCharType="separate"/>
        </w:r>
        <w:r>
          <w:t>64</w:t>
        </w:r>
        <w:r>
          <w:fldChar w:fldCharType="end"/>
        </w:r>
      </w:hyperlink>
    </w:p>
    <w:p>
      <w:pPr>
        <w:pStyle w:val="TOC2"/>
        <w:tabs>
          <w:tab w:val="right" w:leader="dot" w:pos="8306"/>
        </w:tabs>
      </w:pPr>
      <w:hyperlink w:anchor="_Toc20392" w:history="1">
        <w:r>
          <w:rPr>
            <w:rFonts w:ascii="仿宋" w:eastAsia="仿宋" w:hAnsi="仿宋" w:cs="仿宋" w:hint="eastAsia"/>
            <w:lang w:eastAsia="zh-CN"/>
          </w:rPr>
          <w:t>(二)、变更实施与控制</w:t>
        </w:r>
        <w:r>
          <w:tab/>
        </w:r>
        <w:r>
          <w:fldChar w:fldCharType="begin"/>
        </w:r>
        <w:r>
          <w:instrText xml:space="preserve"> PAGEREF _Toc20392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906"/>
      <w:r>
        <w:rPr>
          <w:rFonts w:ascii="仿宋" w:eastAsia="仿宋" w:hAnsi="仿宋" w:cs="仿宋" w:hint="eastAsia"/>
          <w:sz w:val="28"/>
          <w:lang w:eastAsia="zh-CN"/>
        </w:rPr>
        <w:t>一、超低频综合参数测试仪项目土建工程</w:t>
      </w:r>
      <w:bookmarkEnd w:id="2"/>
    </w:p>
    <w:p>
      <w:pPr>
        <w:pStyle w:val="Heading2"/>
        <w:rPr>
          <w:rFonts w:ascii="仿宋" w:eastAsia="仿宋" w:hAnsi="仿宋" w:cs="仿宋" w:hint="eastAsia"/>
          <w:lang w:eastAsia="zh-CN"/>
        </w:rPr>
      </w:pPr>
      <w:bookmarkStart w:id="3" w:name="_Toc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在超低频综合参数测试仪项目的建筑工程设计中，我们将秉承一系列重要的设计原则，以确保超低频综合参数测试仪项目建筑在功能、美观、可持续性等方面达到最佳效果。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首要原则是确保建筑的功能性得到最大化的发挥。我们将充分理解超低频综合参数测试仪项目的实际需求，合理布局各个功能区域，保证建筑在满足业务需求的同时，提供高效的工作环境。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在建筑设计中，我们将综合考虑建设和运营成本。通过精细的经济效益分析，确保设计方案在高效利用资源的同时，对超低频综合参数测试仪项目的长期盈利能力有积极的贡献。</w:t>
      </w:r>
    </w:p>
    <w:p>
      <w:pPr>
        <w:pStyle w:val="Heading2"/>
        <w:ind w:firstLine="560" w:firstLineChars="200"/>
        <w:rPr>
          <w:rFonts w:ascii="仿宋" w:eastAsia="仿宋" w:hAnsi="仿宋" w:cs="仿宋" w:hint="eastAsia"/>
          <w:sz w:val="28"/>
          <w:lang w:eastAsia="zh-CN"/>
        </w:rPr>
      </w:pPr>
      <w:bookmarkStart w:id="4" w:name="_Toc1112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的土建工程设计中，我们将精准设定设计年限，结合超低频综合参数测试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超低频综合参数测试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9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超低频综合参数测试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超低频综合参数测试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超低频综合参数测试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70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本期工程超低频综合参数测试仪项目预计总建筑面积XXX平方米，其中：计容建筑面积XXX平方米，计划建筑工程投资XX万元，占超低频综合参数测试仪项目总投资的XX%。</w:t>
      </w:r>
    </w:p>
    <w:p>
      <w:pPr>
        <w:pStyle w:val="Heading1"/>
        <w:ind w:firstLine="560" w:firstLineChars="200"/>
        <w:rPr>
          <w:rFonts w:ascii="仿宋" w:eastAsia="仿宋" w:hAnsi="仿宋" w:cs="仿宋" w:hint="eastAsia"/>
          <w:sz w:val="28"/>
          <w:lang w:eastAsia="zh-CN"/>
        </w:rPr>
      </w:pPr>
      <w:bookmarkStart w:id="7" w:name="_Toc15738"/>
      <w:r>
        <w:rPr>
          <w:rFonts w:ascii="仿宋" w:eastAsia="仿宋" w:hAnsi="仿宋" w:cs="仿宋" w:hint="eastAsia"/>
          <w:sz w:val="28"/>
          <w:lang w:eastAsia="zh-CN"/>
        </w:rPr>
        <w:t>二、超低频综合参数测试仪项目建设单位说明</w:t>
      </w:r>
      <w:bookmarkEnd w:id="7"/>
    </w:p>
    <w:p>
      <w:pPr>
        <w:pStyle w:val="Heading2"/>
        <w:rPr>
          <w:rFonts w:ascii="仿宋" w:eastAsia="仿宋" w:hAnsi="仿宋" w:cs="仿宋" w:hint="eastAsia"/>
          <w:lang w:eastAsia="zh-CN"/>
        </w:rPr>
      </w:pPr>
      <w:bookmarkStart w:id="8" w:name="_Toc31818"/>
      <w:r>
        <w:rPr>
          <w:rFonts w:ascii="仿宋" w:eastAsia="仿宋" w:hAnsi="仿宋" w:cs="仿宋" w:hint="eastAsia"/>
          <w:lang w:eastAsia="zh-CN"/>
        </w:rPr>
        <w:t>(一)、超低频综合参数测试仪项目承办单位基本情况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10176"/>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低频综合参数测试仪项目承办单位的XXXX，我们着眼于实现可持续的经济效益。通过技术创新和解决方案的提供，公司预计在超低频综合参数测试仪项目执行期间将获得可观的收入增长。这一收入来源主要包括超低频综合参数测试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同时，我们注重成本控制和效率提升，以确保超低频综合参数测试仪项目的可持续盈利。透过精细的管理和资源优化，公司期望实现超低频综合参数测试仪项目利润最大化。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低频综合参数测试仪项目实施进行全面的投资评估，包括超低频综合参数测试仪项目启动阶段的资金投入和后续运营成本。通过对超低频综合参数测试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低频综合参数测试仪项目实施过程中具备足够的资金流动性，公司将进行详尽的现金流分析。这包括资金需求的合理预测、超低频综合参数测试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2684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10606"/>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的技术管理特点体现在其创新导向。通过引入最先进的技术趋势和解决方案，超低频综合参数测试仪项目致力于提升科技含量、提高质量和效率水平。这意味着我们将采用最新的工具和方法，确保超低频综合参数测试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低频综合参数测试仪项目技术管理的显著特征。通过整合不同领域的技术资源，我们实现了跨学科的协同工作。这有助于优化技术架构，提高整体效能。此外，整合性策略还促进了不同技术团队之间的紧密沟通和高效合作，确保超低频综合参数测试仪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低频综合参数测试仪项目所采用的技术。通过不断优化技术方案，超低频综合参数测试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低频综合参数测试仪项目团队将在超低频综合参数测试仪项目初期识别可能的技术风险，并采取相应的预防和应对措施。通过建立健全的风险评估机制，超低频综合参数测试仪项目能够在实施过程中及时发现并解决潜在的技术问题，保障超低频综合参数测试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低频综合参数测试仪项目中，技术将成为超低频综合参数测试仪项目成功的有力支持。这一深度剖析揭示了技术管理在超低频综合参数测试仪项目实施中的关键作用，为超低频综合参数测试仪项目的技术基础奠定了坚实的基础。</w:t>
      </w:r>
    </w:p>
    <w:p>
      <w:pPr>
        <w:pStyle w:val="Heading2"/>
        <w:ind w:firstLine="560" w:firstLineChars="200"/>
        <w:rPr>
          <w:rFonts w:ascii="仿宋" w:eastAsia="仿宋" w:hAnsi="仿宋" w:cs="仿宋" w:hint="eastAsia"/>
          <w:sz w:val="28"/>
          <w:lang w:eastAsia="zh-CN"/>
        </w:rPr>
      </w:pPr>
      <w:bookmarkStart w:id="12" w:name="_Toc12456"/>
      <w:r>
        <w:rPr>
          <w:rFonts w:ascii="仿宋" w:eastAsia="仿宋" w:hAnsi="仿宋" w:cs="仿宋" w:hint="eastAsia"/>
          <w:sz w:val="28"/>
          <w:lang w:eastAsia="zh-CN"/>
        </w:rPr>
        <w:t>(二)、超低频综合参数测试仪项目工艺技术设计方案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低频综合参数测试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低频综合参数测试仪项目将严格按照相关行业规范要求进行组织。通过有效控制产品质量，超低频综合参数测试仪项目将致力于为顾客提供优质的超低频综合参数测试仪项目产品和良好的服务。这体现了超低频综合参数测试仪项目对于生产活动合规性和质量标准的高度重视，为超低频综合参数测试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低频综合参数测试仪项目注重生态效益和清洁生产原则。超低频综合参数测试仪项目建设将紧密结合地方特色经济发展，与社会经济发展规划和区域环境保护规划方案相协调一致。通过与当地区域自然生态系统的结合，超低频综合参数测试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低频综合参数测试仪项目产品具有多样化的客户需求和个性化的特点。因此，超低频综合参数测试仪项目产品规格品种多样，且单批生产数量较小。为满足这一特点，超低频综合参数测试仪项目承办单位将建设先进的柔性制造生产线。通过广泛应用柔性制造技术，超低频综合参数测试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体而言，超低频综合参数测试仪项目采用的技术具有较高的技术含量和自动化水平，处于国内先进水平。这一技术选用不仅体现了对生产效率、质量和环境友好性的高标准要求，同时为超低频综合参数测试仪项目的可持续发展奠定了坚实的基础。</w:t>
      </w:r>
    </w:p>
    <w:p>
      <w:pPr>
        <w:pStyle w:val="Heading2"/>
        <w:ind w:firstLine="560" w:firstLineChars="200"/>
        <w:rPr>
          <w:rFonts w:ascii="仿宋" w:eastAsia="仿宋" w:hAnsi="仿宋" w:cs="仿宋" w:hint="eastAsia"/>
          <w:sz w:val="28"/>
          <w:lang w:eastAsia="zh-CN"/>
        </w:rPr>
      </w:pPr>
      <w:bookmarkStart w:id="13" w:name="_Toc563"/>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为确保超低频综合参数测试仪项目的高效生产和技术实施，我们制定了一套精心设计的设备选型方案，以满足超低频综合参数测试仪项目生产、质量和环保的要求。该方案的主要特点如下：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低频综合参数测试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低频综合参数测试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1016"/>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26184"/>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超低频综合参数测试仪项目的主要产品是XXXX，预计年产值为XXX万元。这一产品在市场中占据着重要的地位，其广泛的应用范围使得该超低频综合参数测试仪项目的市场前景非常广阔。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超低频综合参数测试仪项目的xxx产品作为重要的原材料之一，将在多个领域发挥关键作用。其在建筑、交通、能源等方面的广泛应用将为整个产业链提供强大的支持，形成产业协同效应。超低频综合参数测试仪项目的年产值XXX万XXX万XXX万万元不仅反映了其在市场上的巨大潜力，更预示着它对国民经济的积极贡献。这种关联度高、涉及面广的产业关系，使得该超低频综合参数测试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2708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总征地面积为XXXX平方米，相当于约XX.XX亩，其中净用地面积为XXXX平方米，红线范围内相当于约XX.XX亩。这一用地规模充分考虑了超低频综合参数测试仪项目的建设需求，保障了超低频综合参数测试仪项目在合适的空间内得以充分发展。超低频综合参数测试仪项目规划的总建筑面积为XXXX平方米，其中主体工程建设占XXXX平方米，计容建筑面积达XXXX平方米。预计建筑工程的投资将达到XXXX万元，为超低频综合参数测试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计划购置的设备共计XXXX台（套），设备购置费用为XXXX万元。这一设备购置计划充分考虑到超低频综合参数测试仪项目的生产需求和技术要求，确保了超低频综合参数测试仪项目在生产运营中具备先进的技术装备和高效的生产能力。设备的合理配置将为超低频综合参数测试仪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计划总投资为XXXX万元，预计年实现营业收入为XXXX万元。这一产能规模的设定旨在确保超低频综合参数测试仪项目能够在投资与回报之间取得平衡，实现长期可持续的发展。超低频综合参数测试仪项目的总投资充分考虑到各个方面的需求，包括用地建设、设备购置等多个环节，以确保超低频综合参数测试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737"/>
      <w:r>
        <w:rPr>
          <w:rFonts w:ascii="仿宋" w:eastAsia="仿宋" w:hAnsi="仿宋" w:cs="仿宋" w:hint="eastAsia"/>
          <w:sz w:val="28"/>
          <w:lang w:eastAsia="zh-CN"/>
        </w:rPr>
        <w:t>五、超低频综合参数测试仪项目文档管理</w:t>
      </w:r>
      <w:bookmarkEnd w:id="17"/>
    </w:p>
    <w:p>
      <w:pPr>
        <w:pStyle w:val="Heading2"/>
        <w:rPr>
          <w:rFonts w:ascii="仿宋" w:eastAsia="仿宋" w:hAnsi="仿宋" w:cs="仿宋" w:hint="eastAsia"/>
          <w:lang w:eastAsia="zh-CN"/>
        </w:rPr>
      </w:pPr>
      <w:bookmarkStart w:id="18" w:name="_Toc626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超低频综合参数测试仪项目高度重视文档的质量和准确性，以支持超低频综合参数测试仪项目的各项活动和决策。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超低频综合参数测试仪项目文档的编制始于超低频综合参数测试仪项目计划的初期，我们制定了详细的文档编制计划，明确了每个文档的内容、格式和编写责任人。在超低频综合参数测试仪项目启动阶段，我们首先编制了超低频综合参数测试仪项目章程，明确定义了超低频综合参数测试仪项目的目标、范围、风险等关键要素。随后，超低频综合参数测试仪项目团队根据计划陆续编制了需求文档、设计文档、测试文档等各类文档，确保超低频综合参数测试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超低频综合参数测试仪项目管理中的重要环节，旨在确保超低频综合参数测试仪项目文档符合质量标准和超低频综合参数测试仪项目需求。在超低频综合参数测试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超低频综合参数测试仪项目相关利益方和专业领域的专家对文档进行独立审查。这有助于获取更全面、客观的反馈，确保超低频综合参数测试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低频综合参数测试仪项目在文档编制与审查方面建立了严格的管理机制，通过规范的流程和多维度的审查，确保超低频综合参数测试仪项目文档的质量、准确性和可靠性，为超低频综合参数测试仪项目的顺利推进提供了有力支持。</w:t>
      </w:r>
    </w:p>
    <w:p>
      <w:pPr>
        <w:pStyle w:val="Heading2"/>
        <w:ind w:firstLine="560" w:firstLineChars="200"/>
        <w:rPr>
          <w:rFonts w:ascii="仿宋" w:eastAsia="仿宋" w:hAnsi="仿宋" w:cs="仿宋" w:hint="eastAsia"/>
          <w:sz w:val="28"/>
          <w:lang w:eastAsia="zh-CN"/>
        </w:rPr>
      </w:pPr>
      <w:bookmarkStart w:id="19" w:name="_Toc3671"/>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在超低频综合参数测试仪项目中，我们致力于优化文档发布与分发过程，以确保信息的高效传递和团队间协作的顺畅进行。以下是我们采取的关键优化策略：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我们通过多渠道发布文档，包括电子邮件、超低频综合参数测试仪项目管理平台、内部网站等，以满足不同团队成员的偏好和需求。多渠道发布确保了信息的全面覆盖。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我们采用了精细的权限控制，确保只有授权人员可以访问敏感信息。这种安全措施保护了超低频综合参数测试仪项目文档的机密性，防止了未经授权的信息泄露。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570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https://d.book118.com/777011031010006032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超低频综合参数测试仪项目规划设计纲要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9C4698"/>
    <w:rsid w:val="259C46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701103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2024-01-16T10:01:00Z</dcterms:created>
  <dcterms:modified xsi:type="dcterms:W3CDTF">2024-01-16T10:01:25Z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239BF94AD0E34346AF7AF1225EAAD055_11</vt:lpwstr>
  </property>
  <property fmtid="{D5CDD505-2E9C-101B-9397-08002B2CF9AE}" pid="3" name="KSOProductBuildVer">
    <vt:lpwstr>2052-12.1.0.16120</vt:lpwstr>
  </property>
</Properties>
</file>