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井下瑞雷波探测仪相关行业公司成立报告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62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_Toc14628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13" w:history="1">
        <w:r>
          <w:rPr>
            <w:rFonts w:ascii="仿宋" w:eastAsia="仿宋" w:hAnsi="仿宋" w:cs="仿宋" w:hint="eastAsia"/>
            <w:lang w:eastAsia="zh-CN"/>
          </w:rPr>
          <w:t>一、井下瑞雷波探测仪项目概况</w:t>
        </w:r>
        <w:r>
          <w:tab/>
        </w:r>
        <w:r>
          <w:fldChar w:fldCharType="begin"/>
        </w:r>
        <w:r>
          <w:instrText xml:space="preserve"> PAGEREF _Toc31513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_Toc4850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3" w:history="1">
        <w:r>
          <w:rPr>
            <w:rFonts w:ascii="仿宋" w:eastAsia="仿宋" w:hAnsi="仿宋" w:cs="仿宋" w:hint="eastAsia"/>
            <w:lang w:eastAsia="zh-CN"/>
          </w:rPr>
          <w:t>(二)、井下瑞雷波探测仪项目提出的理由</w:t>
        </w:r>
        <w:r>
          <w:tab/>
        </w:r>
        <w:r>
          <w:fldChar w:fldCharType="begin"/>
        </w:r>
        <w:r>
          <w:instrText xml:space="preserve"> PAGEREF _Toc14703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7" w:history="1">
        <w:r>
          <w:rPr>
            <w:rFonts w:ascii="仿宋" w:eastAsia="仿宋" w:hAnsi="仿宋" w:cs="仿宋" w:hint="eastAsia"/>
            <w:lang w:eastAsia="zh-CN"/>
          </w:rPr>
          <w:t>(三)、井下瑞雷波探测仪项目选址</w:t>
        </w:r>
        <w:r>
          <w:tab/>
        </w:r>
        <w:r>
          <w:fldChar w:fldCharType="begin"/>
        </w:r>
        <w:r>
          <w:instrText xml:space="preserve"> PAGEREF _Toc9807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_Toc32598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_Toc4925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2" w:history="1">
        <w:r>
          <w:rPr>
            <w:rFonts w:ascii="仿宋" w:eastAsia="仿宋" w:hAnsi="仿宋" w:cs="仿宋" w:hint="eastAsia"/>
            <w:lang w:eastAsia="zh-CN"/>
          </w:rPr>
          <w:t>(六)、井下瑞雷波探测仪项目投资</w:t>
        </w:r>
        <w:r>
          <w:tab/>
        </w:r>
        <w:r>
          <w:fldChar w:fldCharType="begin"/>
        </w:r>
        <w:r>
          <w:instrText xml:space="preserve"> PAGEREF _Toc16582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9" w:history="1">
        <w:r>
          <w:rPr>
            <w:rFonts w:ascii="仿宋" w:eastAsia="仿宋" w:hAnsi="仿宋" w:cs="仿宋" w:hint="eastAsia"/>
            <w:lang w:eastAsia="zh-CN"/>
          </w:rPr>
          <w:t>(七)、井下瑞雷波探测仪项目进度规划</w:t>
        </w:r>
        <w:r>
          <w:tab/>
        </w:r>
        <w:r>
          <w:fldChar w:fldCharType="begin"/>
        </w:r>
        <w:r>
          <w:instrText xml:space="preserve"> PAGEREF _Toc27109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_Toc20744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2" w:history="1">
        <w:r>
          <w:rPr>
            <w:rFonts w:ascii="仿宋" w:eastAsia="仿宋" w:hAnsi="仿宋" w:cs="仿宋" w:hint="eastAsia"/>
            <w:lang w:eastAsia="zh-CN"/>
          </w:rPr>
          <w:t>(九)、井下瑞雷波探测仪项目综合评价</w:t>
        </w:r>
        <w:r>
          <w:tab/>
        </w:r>
        <w:r>
          <w:fldChar w:fldCharType="begin"/>
        </w:r>
        <w:r>
          <w:instrText xml:space="preserve"> PAGEREF _Toc19722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19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_Toc31219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0" w:history="1">
        <w:r>
          <w:rPr>
            <w:rFonts w:ascii="仿宋" w:eastAsia="仿宋" w:hAnsi="仿宋" w:cs="仿宋" w:hint="eastAsia"/>
            <w:lang w:eastAsia="zh-CN"/>
          </w:rPr>
          <w:t>(一)、井下瑞雷波探测仪项目选址原则</w:t>
        </w:r>
        <w:r>
          <w:tab/>
        </w:r>
        <w:r>
          <w:fldChar w:fldCharType="begin"/>
        </w:r>
        <w:r>
          <w:instrText xml:space="preserve"> PAGEREF _Toc12510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_Toc12757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_Toc25017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_Toc3560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0" w:history="1">
        <w:r>
          <w:rPr>
            <w:rFonts w:ascii="仿宋" w:eastAsia="仿宋" w:hAnsi="仿宋" w:cs="仿宋" w:hint="eastAsia"/>
            <w:lang w:eastAsia="zh-CN"/>
          </w:rPr>
          <w:t>(五)、井下瑞雷波探测仪项目选址综合评价</w:t>
        </w:r>
        <w:r>
          <w:tab/>
        </w:r>
        <w:r>
          <w:fldChar w:fldCharType="begin"/>
        </w:r>
        <w:r>
          <w:instrText xml:space="preserve"> PAGEREF _Toc6460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91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_Toc15691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_Toc24043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_Toc30928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0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_Toc2120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_Toc30234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_Toc25063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_Toc8424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5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_Toc13854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84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_Toc13184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_Toc10556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_Toc20368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_Toc4715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_Toc772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_Toc13736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_Toc16546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0" w:history="1">
        <w:r>
          <w:rPr>
            <w:rFonts w:ascii="仿宋" w:eastAsia="仿宋" w:hAnsi="仿宋" w:cs="仿宋" w:hint="eastAsia"/>
            <w:lang w:eastAsia="zh-CN"/>
          </w:rPr>
          <w:t>(七)、井下瑞雷波探测仪项目建设必要性分析</w:t>
        </w:r>
        <w:r>
          <w:tab/>
        </w:r>
        <w:r>
          <w:fldChar w:fldCharType="begin"/>
        </w:r>
        <w:r>
          <w:instrText xml:space="preserve"> PAGEREF _Toc26230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95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_Toc21095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_Toc8505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_Toc15362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_Toc22621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_Toc30168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74" w:history="1">
        <w:r>
          <w:rPr>
            <w:rFonts w:ascii="仿宋" w:eastAsia="仿宋" w:hAnsi="仿宋" w:cs="仿宋" w:hint="eastAsia"/>
            <w:lang w:eastAsia="zh-CN"/>
          </w:rPr>
          <w:t>七、井下瑞雷波探测仪项目风险分析</w:t>
        </w:r>
        <w:r>
          <w:tab/>
        </w:r>
        <w:r>
          <w:fldChar w:fldCharType="begin"/>
        </w:r>
        <w:r>
          <w:instrText xml:space="preserve"> PAGEREF _Toc23474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2" w:history="1">
        <w:r>
          <w:rPr>
            <w:rFonts w:ascii="仿宋" w:eastAsia="仿宋" w:hAnsi="仿宋" w:cs="仿宋" w:hint="eastAsia"/>
            <w:lang w:eastAsia="zh-CN"/>
          </w:rPr>
          <w:t>(一)、井下瑞雷波探测仪项目风险分析</w:t>
        </w:r>
        <w:r>
          <w:tab/>
        </w:r>
        <w:r>
          <w:fldChar w:fldCharType="begin"/>
        </w:r>
        <w:r>
          <w:instrText xml:space="preserve"> PAGEREF _Toc28022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7" w:history="1">
        <w:r>
          <w:rPr>
            <w:rFonts w:ascii="仿宋" w:eastAsia="仿宋" w:hAnsi="仿宋" w:cs="仿宋" w:hint="eastAsia"/>
            <w:lang w:eastAsia="zh-CN"/>
          </w:rPr>
          <w:t>(二)、井下瑞雷波探测仪项目风险对策</w:t>
        </w:r>
        <w:r>
          <w:tab/>
        </w:r>
        <w:r>
          <w:fldChar w:fldCharType="begin"/>
        </w:r>
        <w:r>
          <w:instrText xml:space="preserve"> PAGEREF _Toc13217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167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_Toc24167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_Toc22320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_Toc28344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_Toc6885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_Toc5308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37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_Toc26637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_Toc14282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_Toc1779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_Toc19465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_Toc23557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_Toc27018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_Toc14080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_Toc8509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_Toc3223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_Toc9862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_Toc30257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_Toc23163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_Toc28846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_Toc28177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34" w:history="1">
        <w:r>
          <w:rPr>
            <w:rFonts w:ascii="仿宋" w:eastAsia="仿宋" w:hAnsi="仿宋" w:cs="仿宋" w:hint="eastAsia"/>
            <w:lang w:eastAsia="zh-CN"/>
          </w:rPr>
          <w:t>十、井下瑞雷波探测仪项目经济效益</w:t>
        </w:r>
        <w:r>
          <w:tab/>
        </w:r>
        <w:r>
          <w:fldChar w:fldCharType="begin"/>
        </w:r>
        <w:r>
          <w:instrText xml:space="preserve"> PAGEREF _Toc23134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_Toc15050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_Toc29057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1" w:history="1">
        <w:r>
          <w:rPr>
            <w:rFonts w:ascii="仿宋" w:eastAsia="仿宋" w:hAnsi="仿宋" w:cs="仿宋" w:hint="eastAsia"/>
            <w:lang w:eastAsia="zh-CN"/>
          </w:rPr>
          <w:t>(三)、井下瑞雷波探测仪项目盈利能力分析</w:t>
        </w:r>
        <w:r>
          <w:tab/>
        </w:r>
        <w:r>
          <w:fldChar w:fldCharType="begin"/>
        </w:r>
        <w:r>
          <w:instrText xml:space="preserve"> PAGEREF _Toc11671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_Toc24597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_Toc15886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_Toc1720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89" w:history="1">
        <w:r>
          <w:rPr>
            <w:rFonts w:ascii="仿宋" w:eastAsia="仿宋" w:hAnsi="仿宋" w:cs="仿宋" w:hint="eastAsia"/>
            <w:lang w:eastAsia="zh-CN"/>
          </w:rPr>
          <w:t>十一、井下瑞雷波探测仪项目总结分析</w:t>
        </w:r>
        <w:r>
          <w:tab/>
        </w:r>
        <w:r>
          <w:fldChar w:fldCharType="begin"/>
        </w:r>
        <w:r>
          <w:instrText xml:space="preserve"> PAGEREF _Toc31789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8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_Toc2018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_Toc20791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_Toc24016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_Toc13420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_Toc22733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24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_Toc23224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_Toc4288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_Toc24704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85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_Toc27685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_Toc10042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_Toc12253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_Toc11388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36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_Toc26236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_Toc3730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5" w:history="1">
        <w:r>
          <w:rPr>
            <w:rFonts w:ascii="仿宋" w:eastAsia="仿宋" w:hAnsi="仿宋" w:cs="仿宋" w:hint="eastAsia"/>
            <w:lang w:eastAsia="zh-CN"/>
          </w:rPr>
          <w:t>(二)、合作井下瑞雷波探测仪项目</w:t>
        </w:r>
        <w:r>
          <w:tab/>
        </w:r>
        <w:r>
          <w:fldChar w:fldCharType="begin"/>
        </w:r>
        <w:r>
          <w:instrText xml:space="preserve"> PAGEREF _Toc8955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_Toc21232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62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513"/>
      <w:r>
        <w:rPr>
          <w:rFonts w:ascii="仿宋" w:eastAsia="仿宋" w:hAnsi="仿宋" w:cs="仿宋" w:hint="eastAsia"/>
          <w:sz w:val="28"/>
          <w:lang w:eastAsia="zh-CN"/>
        </w:rPr>
        <w:t>一、井下瑞雷波探测仪项目概况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850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703"/>
      <w:r>
        <w:rPr>
          <w:rFonts w:ascii="仿宋" w:eastAsia="仿宋" w:hAnsi="仿宋" w:cs="仿宋" w:hint="eastAsia"/>
          <w:sz w:val="28"/>
          <w:lang w:eastAsia="zh-CN"/>
        </w:rPr>
        <w:t>(二)、井下瑞雷波探测仪项目提出的理由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井下瑞雷波探测仪项目提出的理由可能包括以下几个方面：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市场需求：随着人们对生活品质的追求，对井下瑞雷波探测仪的需求也在不断增加。市场上对于高品质、符合个性化需求的井下瑞雷波探测仪需求量大，因此井下瑞雷波探测仪项目可以满足这一市场需求。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利润空间：井下瑞雷波探测仪行业的利润空间较大，通过生产和销售高品质的井下瑞雷波探测仪，可以获得可观的利润。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井下瑞雷波探测仪行业是一个不断创新和发展的行业，随着人们生活方式和审美观念的改变，对井下瑞雷波探测仪的需求也在不断变化。因此，在井下瑞雷波探测仪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井下瑞雷波探测仪行业也开始注重环保和可持续性发展。通过使用环保材料和生产工艺，井下瑞雷波探测仪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个人兴趣和激情：一些人可能对井下瑞雷波探测仪设计和制造有着浓厚的兴趣和激情，他们希望通过自己的努力和创新，提供更好的井下瑞雷波探测仪产品和服务，满足消费者的需求。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井下瑞雷波探测仪项目的理由可能因具体情况而异，不同的井下瑞雷波探测仪项目可能有不同的原因和背景。因此，在选择井下瑞雷波探测仪项目时，我们需要根据自己的实际情况和需求来综合考虑各种因素，并选择最适合自己的井下瑞雷波探测仪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9807"/>
      <w:r>
        <w:rPr>
          <w:rFonts w:ascii="仿宋" w:eastAsia="仿宋" w:hAnsi="仿宋" w:cs="仿宋" w:hint="eastAsia"/>
          <w:sz w:val="28"/>
          <w:lang w:eastAsia="zh-CN"/>
        </w:rPr>
        <w:t>(三)、井下瑞雷波探测仪项目选址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该井下瑞雷波探测仪项目计划选址于xx园区，占地面积约XXX亩。所选地理位置得天独厚，交通便捷，同时享有完善的电力、供水、排水、通讯等公用设施，非常适合本井下瑞雷波探测仪项目的建设需求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https://d.book118.com/777011101136006034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井下瑞雷波探测仪相关行业公司成立报告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井下瑞雷波探测仪相关行业公司成立报告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井下瑞雷波探测仪相关行业公司成立报告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井下瑞雷波探测仪相关行业公司成立报告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井下瑞雷波探测仪相关行业公司成立报告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77011101136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2024-01-18T02:26:00Z</dcterms:created>
  <dcterms:modified xsi:type="dcterms:W3CDTF">2024-01-18T02:26:19Z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B97CF9F39537480CBE0A80FFE90B23CB_11</vt:lpwstr>
  </property>
  <property fmtid="{D5CDD505-2E9C-101B-9397-08002B2CF9AE}" pid="3" name="KSOProductBuildVer">
    <vt:lpwstr>2052-12.1.0.16120</vt:lpwstr>
  </property>
</Properties>
</file>