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水痘疫苗项目规划设计蓝图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54" w:history="1">
        <w:r>
          <w:rPr>
            <w:rFonts w:ascii="仿宋" w:eastAsia="仿宋" w:hAnsi="仿宋" w:cs="仿宋" w:hint="eastAsia"/>
            <w:lang w:eastAsia="zh-CN"/>
          </w:rPr>
          <w:t>概论</w:t>
        </w:r>
        <w:r>
          <w:tab/>
        </w:r>
        <w:r>
          <w:fldChar w:fldCharType="begin"/>
        </w:r>
        <w:r>
          <w:instrText xml:space="preserve"> PAGEREF _Toc13254 \h </w:instrText>
        </w:r>
        <w:r>
          <w:fldChar w:fldCharType="separate"/>
        </w:r>
        <w:r>
          <w:t>3</w:t>
        </w:r>
        <w:r>
          <w:fldChar w:fldCharType="end"/>
        </w:r>
      </w:hyperlink>
    </w:p>
    <w:p>
      <w:pPr>
        <w:pStyle w:val="TOC1"/>
        <w:tabs>
          <w:tab w:val="right" w:leader="dot" w:pos="8306"/>
        </w:tabs>
      </w:pPr>
      <w:hyperlink w:anchor="_Toc7431" w:history="1">
        <w:r>
          <w:rPr>
            <w:rFonts w:ascii="仿宋" w:eastAsia="仿宋" w:hAnsi="仿宋" w:cs="仿宋" w:hint="eastAsia"/>
            <w:lang w:eastAsia="zh-CN"/>
          </w:rPr>
          <w:t>一、水痘疫苗项目文档管理</w:t>
        </w:r>
        <w:r>
          <w:tab/>
        </w:r>
        <w:r>
          <w:fldChar w:fldCharType="begin"/>
        </w:r>
        <w:r>
          <w:instrText xml:space="preserve"> PAGEREF _Toc7431 \h </w:instrText>
        </w:r>
        <w:r>
          <w:fldChar w:fldCharType="separate"/>
        </w:r>
        <w:r>
          <w:t>3</w:t>
        </w:r>
        <w:r>
          <w:fldChar w:fldCharType="end"/>
        </w:r>
      </w:hyperlink>
    </w:p>
    <w:p>
      <w:pPr>
        <w:pStyle w:val="TOC2"/>
        <w:tabs>
          <w:tab w:val="right" w:leader="dot" w:pos="8306"/>
        </w:tabs>
      </w:pPr>
      <w:hyperlink w:anchor="_Toc27748" w:history="1">
        <w:r>
          <w:rPr>
            <w:rFonts w:ascii="仿宋" w:eastAsia="仿宋" w:hAnsi="仿宋" w:cs="仿宋" w:hint="eastAsia"/>
            <w:lang w:eastAsia="zh-CN"/>
          </w:rPr>
          <w:t>(一)、文档编制与审查</w:t>
        </w:r>
        <w:r>
          <w:tab/>
        </w:r>
        <w:r>
          <w:fldChar w:fldCharType="begin"/>
        </w:r>
        <w:r>
          <w:instrText xml:space="preserve"> PAGEREF _Toc27748 \h </w:instrText>
        </w:r>
        <w:r>
          <w:fldChar w:fldCharType="separate"/>
        </w:r>
        <w:r>
          <w:t>3</w:t>
        </w:r>
        <w:r>
          <w:fldChar w:fldCharType="end"/>
        </w:r>
      </w:hyperlink>
    </w:p>
    <w:p>
      <w:pPr>
        <w:pStyle w:val="TOC2"/>
        <w:tabs>
          <w:tab w:val="right" w:leader="dot" w:pos="8306"/>
        </w:tabs>
      </w:pPr>
      <w:hyperlink w:anchor="_Toc4383" w:history="1">
        <w:r>
          <w:rPr>
            <w:rFonts w:ascii="仿宋" w:eastAsia="仿宋" w:hAnsi="仿宋" w:cs="仿宋" w:hint="eastAsia"/>
            <w:lang w:eastAsia="zh-CN"/>
          </w:rPr>
          <w:t>(二)、文档发布与分发</w:t>
        </w:r>
        <w:r>
          <w:tab/>
        </w:r>
        <w:r>
          <w:fldChar w:fldCharType="begin"/>
        </w:r>
        <w:r>
          <w:instrText xml:space="preserve"> PAGEREF _Toc4383 \h </w:instrText>
        </w:r>
        <w:r>
          <w:fldChar w:fldCharType="separate"/>
        </w:r>
        <w:r>
          <w:t>4</w:t>
        </w:r>
        <w:r>
          <w:fldChar w:fldCharType="end"/>
        </w:r>
      </w:hyperlink>
    </w:p>
    <w:p>
      <w:pPr>
        <w:pStyle w:val="TOC2"/>
        <w:tabs>
          <w:tab w:val="right" w:leader="dot" w:pos="8306"/>
        </w:tabs>
      </w:pPr>
      <w:hyperlink w:anchor="_Toc3559" w:history="1">
        <w:r>
          <w:rPr>
            <w:rFonts w:ascii="仿宋" w:eastAsia="仿宋" w:hAnsi="仿宋" w:cs="仿宋" w:hint="eastAsia"/>
            <w:lang w:eastAsia="zh-CN"/>
          </w:rPr>
          <w:t>(三)、文档存档与归档</w:t>
        </w:r>
        <w:r>
          <w:tab/>
        </w:r>
        <w:r>
          <w:fldChar w:fldCharType="begin"/>
        </w:r>
        <w:r>
          <w:instrText xml:space="preserve"> PAGEREF _Toc3559 \h </w:instrText>
        </w:r>
        <w:r>
          <w:fldChar w:fldCharType="separate"/>
        </w:r>
        <w:r>
          <w:t>5</w:t>
        </w:r>
        <w:r>
          <w:fldChar w:fldCharType="end"/>
        </w:r>
      </w:hyperlink>
    </w:p>
    <w:p>
      <w:pPr>
        <w:pStyle w:val="TOC1"/>
        <w:tabs>
          <w:tab w:val="right" w:leader="dot" w:pos="8306"/>
        </w:tabs>
      </w:pPr>
      <w:hyperlink w:anchor="_Toc11346" w:history="1">
        <w:r>
          <w:rPr>
            <w:rFonts w:ascii="仿宋" w:eastAsia="仿宋" w:hAnsi="仿宋" w:cs="仿宋" w:hint="eastAsia"/>
            <w:lang w:eastAsia="zh-CN"/>
          </w:rPr>
          <w:t>二、水痘疫苗项目危机管理</w:t>
        </w:r>
        <w:r>
          <w:tab/>
        </w:r>
        <w:r>
          <w:fldChar w:fldCharType="begin"/>
        </w:r>
        <w:r>
          <w:instrText xml:space="preserve"> PAGEREF _Toc11346 \h </w:instrText>
        </w:r>
        <w:r>
          <w:fldChar w:fldCharType="separate"/>
        </w:r>
        <w:r>
          <w:t>6</w:t>
        </w:r>
        <w:r>
          <w:fldChar w:fldCharType="end"/>
        </w:r>
      </w:hyperlink>
    </w:p>
    <w:p>
      <w:pPr>
        <w:pStyle w:val="TOC2"/>
        <w:tabs>
          <w:tab w:val="right" w:leader="dot" w:pos="8306"/>
        </w:tabs>
      </w:pPr>
      <w:hyperlink w:anchor="_Toc20920" w:history="1">
        <w:r>
          <w:rPr>
            <w:rFonts w:ascii="仿宋" w:eastAsia="仿宋" w:hAnsi="仿宋" w:cs="仿宋" w:hint="eastAsia"/>
            <w:lang w:eastAsia="zh-CN"/>
          </w:rPr>
          <w:t>(一)、危机预警与识别</w:t>
        </w:r>
        <w:r>
          <w:tab/>
        </w:r>
        <w:r>
          <w:fldChar w:fldCharType="begin"/>
        </w:r>
        <w:r>
          <w:instrText xml:space="preserve"> PAGEREF _Toc20920 \h </w:instrText>
        </w:r>
        <w:r>
          <w:fldChar w:fldCharType="separate"/>
        </w:r>
        <w:r>
          <w:t>6</w:t>
        </w:r>
        <w:r>
          <w:fldChar w:fldCharType="end"/>
        </w:r>
      </w:hyperlink>
    </w:p>
    <w:p>
      <w:pPr>
        <w:pStyle w:val="TOC2"/>
        <w:tabs>
          <w:tab w:val="right" w:leader="dot" w:pos="8306"/>
        </w:tabs>
      </w:pPr>
      <w:hyperlink w:anchor="_Toc25281" w:history="1">
        <w:r>
          <w:rPr>
            <w:rFonts w:ascii="仿宋" w:eastAsia="仿宋" w:hAnsi="仿宋" w:cs="仿宋" w:hint="eastAsia"/>
            <w:lang w:eastAsia="zh-CN"/>
          </w:rPr>
          <w:t>(二)、危机应对与恢复</w:t>
        </w:r>
        <w:r>
          <w:tab/>
        </w:r>
        <w:r>
          <w:fldChar w:fldCharType="begin"/>
        </w:r>
        <w:r>
          <w:instrText xml:space="preserve"> PAGEREF _Toc25281 \h </w:instrText>
        </w:r>
        <w:r>
          <w:fldChar w:fldCharType="separate"/>
        </w:r>
        <w:r>
          <w:t>7</w:t>
        </w:r>
        <w:r>
          <w:fldChar w:fldCharType="end"/>
        </w:r>
      </w:hyperlink>
    </w:p>
    <w:p>
      <w:pPr>
        <w:pStyle w:val="TOC1"/>
        <w:tabs>
          <w:tab w:val="right" w:leader="dot" w:pos="8306"/>
        </w:tabs>
      </w:pPr>
      <w:hyperlink w:anchor="_Toc25190" w:history="1">
        <w:r>
          <w:rPr>
            <w:rFonts w:ascii="仿宋" w:eastAsia="仿宋" w:hAnsi="仿宋" w:cs="仿宋" w:hint="eastAsia"/>
            <w:lang w:eastAsia="zh-CN"/>
          </w:rPr>
          <w:t>三、市场分析、调研</w:t>
        </w:r>
        <w:r>
          <w:tab/>
        </w:r>
        <w:r>
          <w:fldChar w:fldCharType="begin"/>
        </w:r>
        <w:r>
          <w:instrText xml:space="preserve"> PAGEREF _Toc25190 \h </w:instrText>
        </w:r>
        <w:r>
          <w:fldChar w:fldCharType="separate"/>
        </w:r>
        <w:r>
          <w:t>9</w:t>
        </w:r>
        <w:r>
          <w:fldChar w:fldCharType="end"/>
        </w:r>
      </w:hyperlink>
    </w:p>
    <w:p>
      <w:pPr>
        <w:pStyle w:val="TOC2"/>
        <w:tabs>
          <w:tab w:val="right" w:leader="dot" w:pos="8306"/>
        </w:tabs>
      </w:pPr>
      <w:hyperlink w:anchor="_Toc26602" w:history="1">
        <w:r>
          <w:rPr>
            <w:rFonts w:ascii="仿宋" w:eastAsia="仿宋" w:hAnsi="仿宋" w:cs="仿宋" w:hint="eastAsia"/>
            <w:lang w:eastAsia="zh-CN"/>
          </w:rPr>
          <w:t>(一)、水痘疫苗行业分析</w:t>
        </w:r>
        <w:r>
          <w:tab/>
        </w:r>
        <w:r>
          <w:fldChar w:fldCharType="begin"/>
        </w:r>
        <w:r>
          <w:instrText xml:space="preserve"> PAGEREF _Toc26602 \h </w:instrText>
        </w:r>
        <w:r>
          <w:fldChar w:fldCharType="separate"/>
        </w:r>
        <w:r>
          <w:t>9</w:t>
        </w:r>
        <w:r>
          <w:fldChar w:fldCharType="end"/>
        </w:r>
      </w:hyperlink>
    </w:p>
    <w:p>
      <w:pPr>
        <w:pStyle w:val="TOC2"/>
        <w:tabs>
          <w:tab w:val="right" w:leader="dot" w:pos="8306"/>
        </w:tabs>
      </w:pPr>
      <w:hyperlink w:anchor="_Toc13305" w:history="1">
        <w:r>
          <w:rPr>
            <w:rFonts w:ascii="仿宋" w:eastAsia="仿宋" w:hAnsi="仿宋" w:cs="仿宋" w:hint="eastAsia"/>
            <w:lang w:eastAsia="zh-CN"/>
          </w:rPr>
          <w:t>(二)、水痘疫苗市场分析预测</w:t>
        </w:r>
        <w:r>
          <w:tab/>
        </w:r>
        <w:r>
          <w:fldChar w:fldCharType="begin"/>
        </w:r>
        <w:r>
          <w:instrText xml:space="preserve"> PAGEREF _Toc13305 \h </w:instrText>
        </w:r>
        <w:r>
          <w:fldChar w:fldCharType="separate"/>
        </w:r>
        <w:r>
          <w:t>9</w:t>
        </w:r>
        <w:r>
          <w:fldChar w:fldCharType="end"/>
        </w:r>
      </w:hyperlink>
    </w:p>
    <w:p>
      <w:pPr>
        <w:pStyle w:val="TOC1"/>
        <w:tabs>
          <w:tab w:val="right" w:leader="dot" w:pos="8306"/>
        </w:tabs>
      </w:pPr>
      <w:hyperlink w:anchor="_Toc15403" w:history="1">
        <w:r>
          <w:rPr>
            <w:rFonts w:ascii="仿宋" w:eastAsia="仿宋" w:hAnsi="仿宋" w:cs="仿宋" w:hint="eastAsia"/>
            <w:lang w:eastAsia="zh-CN"/>
          </w:rPr>
          <w:t>四、水痘疫苗项目可持续发展</w:t>
        </w:r>
        <w:r>
          <w:tab/>
        </w:r>
        <w:r>
          <w:fldChar w:fldCharType="begin"/>
        </w:r>
        <w:r>
          <w:instrText xml:space="preserve"> PAGEREF _Toc15403 \h </w:instrText>
        </w:r>
        <w:r>
          <w:fldChar w:fldCharType="separate"/>
        </w:r>
        <w:r>
          <w:t>10</w:t>
        </w:r>
        <w:r>
          <w:fldChar w:fldCharType="end"/>
        </w:r>
      </w:hyperlink>
    </w:p>
    <w:p>
      <w:pPr>
        <w:pStyle w:val="TOC2"/>
        <w:tabs>
          <w:tab w:val="right" w:leader="dot" w:pos="8306"/>
        </w:tabs>
      </w:pPr>
      <w:hyperlink w:anchor="_Toc6117" w:history="1">
        <w:r>
          <w:rPr>
            <w:rFonts w:ascii="仿宋" w:eastAsia="仿宋" w:hAnsi="仿宋" w:cs="仿宋" w:hint="eastAsia"/>
            <w:lang w:eastAsia="zh-CN"/>
          </w:rPr>
          <w:t>(一)、可持续战略与实践</w:t>
        </w:r>
        <w:r>
          <w:tab/>
        </w:r>
        <w:r>
          <w:fldChar w:fldCharType="begin"/>
        </w:r>
        <w:r>
          <w:instrText xml:space="preserve"> PAGEREF _Toc6117 \h </w:instrText>
        </w:r>
        <w:r>
          <w:fldChar w:fldCharType="separate"/>
        </w:r>
        <w:r>
          <w:t>10</w:t>
        </w:r>
        <w:r>
          <w:fldChar w:fldCharType="end"/>
        </w:r>
      </w:hyperlink>
    </w:p>
    <w:p>
      <w:pPr>
        <w:pStyle w:val="TOC2"/>
        <w:tabs>
          <w:tab w:val="right" w:leader="dot" w:pos="8306"/>
        </w:tabs>
      </w:pPr>
      <w:hyperlink w:anchor="_Toc15222" w:history="1">
        <w:r>
          <w:rPr>
            <w:rFonts w:ascii="仿宋" w:eastAsia="仿宋" w:hAnsi="仿宋" w:cs="仿宋" w:hint="eastAsia"/>
            <w:lang w:eastAsia="zh-CN"/>
          </w:rPr>
          <w:t>(二)、环保与社会责任</w:t>
        </w:r>
        <w:r>
          <w:tab/>
        </w:r>
        <w:r>
          <w:fldChar w:fldCharType="begin"/>
        </w:r>
        <w:r>
          <w:instrText xml:space="preserve"> PAGEREF _Toc15222 \h </w:instrText>
        </w:r>
        <w:r>
          <w:fldChar w:fldCharType="separate"/>
        </w:r>
        <w:r>
          <w:t>11</w:t>
        </w:r>
        <w:r>
          <w:fldChar w:fldCharType="end"/>
        </w:r>
      </w:hyperlink>
    </w:p>
    <w:p>
      <w:pPr>
        <w:pStyle w:val="TOC1"/>
        <w:tabs>
          <w:tab w:val="right" w:leader="dot" w:pos="8306"/>
        </w:tabs>
      </w:pPr>
      <w:hyperlink w:anchor="_Toc12669" w:history="1">
        <w:r>
          <w:rPr>
            <w:rFonts w:ascii="仿宋" w:eastAsia="仿宋" w:hAnsi="仿宋" w:cs="仿宋" w:hint="eastAsia"/>
            <w:lang w:eastAsia="zh-CN"/>
          </w:rPr>
          <w:t>五、水痘疫苗项目建设单位说明</w:t>
        </w:r>
        <w:r>
          <w:tab/>
        </w:r>
        <w:r>
          <w:fldChar w:fldCharType="begin"/>
        </w:r>
        <w:r>
          <w:instrText xml:space="preserve"> PAGEREF _Toc12669 \h </w:instrText>
        </w:r>
        <w:r>
          <w:fldChar w:fldCharType="separate"/>
        </w:r>
        <w:r>
          <w:t>12</w:t>
        </w:r>
        <w:r>
          <w:fldChar w:fldCharType="end"/>
        </w:r>
      </w:hyperlink>
    </w:p>
    <w:p>
      <w:pPr>
        <w:pStyle w:val="TOC2"/>
        <w:tabs>
          <w:tab w:val="right" w:leader="dot" w:pos="8306"/>
        </w:tabs>
      </w:pPr>
      <w:hyperlink w:anchor="_Toc24167" w:history="1">
        <w:r>
          <w:rPr>
            <w:rFonts w:ascii="仿宋" w:eastAsia="仿宋" w:hAnsi="仿宋" w:cs="仿宋" w:hint="eastAsia"/>
            <w:lang w:eastAsia="zh-CN"/>
          </w:rPr>
          <w:t>(一)、水痘疫苗项目承办单位基本情况</w:t>
        </w:r>
        <w:r>
          <w:tab/>
        </w:r>
        <w:r>
          <w:fldChar w:fldCharType="begin"/>
        </w:r>
        <w:r>
          <w:instrText xml:space="preserve"> PAGEREF _Toc24167 \h </w:instrText>
        </w:r>
        <w:r>
          <w:fldChar w:fldCharType="separate"/>
        </w:r>
        <w:r>
          <w:t>12</w:t>
        </w:r>
        <w:r>
          <w:fldChar w:fldCharType="end"/>
        </w:r>
      </w:hyperlink>
    </w:p>
    <w:p>
      <w:pPr>
        <w:pStyle w:val="TOC2"/>
        <w:tabs>
          <w:tab w:val="right" w:leader="dot" w:pos="8306"/>
        </w:tabs>
      </w:pPr>
      <w:hyperlink w:anchor="_Toc22297" w:history="1">
        <w:r>
          <w:rPr>
            <w:rFonts w:ascii="仿宋" w:eastAsia="仿宋" w:hAnsi="仿宋" w:cs="仿宋" w:hint="eastAsia"/>
            <w:lang w:eastAsia="zh-CN"/>
          </w:rPr>
          <w:t>(二)、公司经济效益分析</w:t>
        </w:r>
        <w:r>
          <w:tab/>
        </w:r>
        <w:r>
          <w:fldChar w:fldCharType="begin"/>
        </w:r>
        <w:r>
          <w:instrText xml:space="preserve"> PAGEREF _Toc22297 \h </w:instrText>
        </w:r>
        <w:r>
          <w:fldChar w:fldCharType="separate"/>
        </w:r>
        <w:r>
          <w:t>12</w:t>
        </w:r>
        <w:r>
          <w:fldChar w:fldCharType="end"/>
        </w:r>
      </w:hyperlink>
    </w:p>
    <w:p>
      <w:pPr>
        <w:pStyle w:val="TOC1"/>
        <w:tabs>
          <w:tab w:val="right" w:leader="dot" w:pos="8306"/>
        </w:tabs>
      </w:pPr>
      <w:hyperlink w:anchor="_Toc10596" w:history="1">
        <w:r>
          <w:rPr>
            <w:rFonts w:ascii="仿宋" w:eastAsia="仿宋" w:hAnsi="仿宋" w:cs="仿宋" w:hint="eastAsia"/>
            <w:lang w:eastAsia="zh-CN"/>
          </w:rPr>
          <w:t>六、水痘疫苗项目概论</w:t>
        </w:r>
        <w:r>
          <w:tab/>
        </w:r>
        <w:r>
          <w:fldChar w:fldCharType="begin"/>
        </w:r>
        <w:r>
          <w:instrText xml:space="preserve"> PAGEREF _Toc10596 \h </w:instrText>
        </w:r>
        <w:r>
          <w:fldChar w:fldCharType="separate"/>
        </w:r>
        <w:r>
          <w:t>13</w:t>
        </w:r>
        <w:r>
          <w:fldChar w:fldCharType="end"/>
        </w:r>
      </w:hyperlink>
    </w:p>
    <w:p>
      <w:pPr>
        <w:pStyle w:val="TOC2"/>
        <w:tabs>
          <w:tab w:val="right" w:leader="dot" w:pos="8306"/>
        </w:tabs>
      </w:pPr>
      <w:hyperlink w:anchor="_Toc3403" w:history="1">
        <w:r>
          <w:rPr>
            <w:rFonts w:ascii="仿宋" w:eastAsia="仿宋" w:hAnsi="仿宋" w:cs="仿宋" w:hint="eastAsia"/>
            <w:lang w:eastAsia="zh-CN"/>
          </w:rPr>
          <w:t>(一)、水痘疫苗项目概况</w:t>
        </w:r>
        <w:r>
          <w:tab/>
        </w:r>
        <w:r>
          <w:fldChar w:fldCharType="begin"/>
        </w:r>
        <w:r>
          <w:instrText xml:space="preserve"> PAGEREF _Toc3403 \h </w:instrText>
        </w:r>
        <w:r>
          <w:fldChar w:fldCharType="separate"/>
        </w:r>
        <w:r>
          <w:t>13</w:t>
        </w:r>
        <w:r>
          <w:fldChar w:fldCharType="end"/>
        </w:r>
      </w:hyperlink>
    </w:p>
    <w:p>
      <w:pPr>
        <w:pStyle w:val="TOC2"/>
        <w:tabs>
          <w:tab w:val="right" w:leader="dot" w:pos="8306"/>
        </w:tabs>
      </w:pPr>
      <w:hyperlink w:anchor="_Toc24948" w:history="1">
        <w:r>
          <w:rPr>
            <w:rFonts w:ascii="仿宋" w:eastAsia="仿宋" w:hAnsi="仿宋" w:cs="仿宋" w:hint="eastAsia"/>
            <w:lang w:eastAsia="zh-CN"/>
          </w:rPr>
          <w:t>(二)、水痘疫苗项目目标</w:t>
        </w:r>
        <w:r>
          <w:tab/>
        </w:r>
        <w:r>
          <w:fldChar w:fldCharType="begin"/>
        </w:r>
        <w:r>
          <w:instrText xml:space="preserve"> PAGEREF _Toc24948 \h </w:instrText>
        </w:r>
        <w:r>
          <w:fldChar w:fldCharType="separate"/>
        </w:r>
        <w:r>
          <w:t>16</w:t>
        </w:r>
        <w:r>
          <w:fldChar w:fldCharType="end"/>
        </w:r>
      </w:hyperlink>
    </w:p>
    <w:p>
      <w:pPr>
        <w:pStyle w:val="TOC2"/>
        <w:tabs>
          <w:tab w:val="right" w:leader="dot" w:pos="8306"/>
        </w:tabs>
      </w:pPr>
      <w:hyperlink w:anchor="_Toc29906" w:history="1">
        <w:r>
          <w:rPr>
            <w:rFonts w:ascii="仿宋" w:eastAsia="仿宋" w:hAnsi="仿宋" w:cs="仿宋" w:hint="eastAsia"/>
            <w:lang w:eastAsia="zh-CN"/>
          </w:rPr>
          <w:t>(三)、水痘疫苗项目提出的理由</w:t>
        </w:r>
        <w:r>
          <w:tab/>
        </w:r>
        <w:r>
          <w:fldChar w:fldCharType="begin"/>
        </w:r>
        <w:r>
          <w:instrText xml:space="preserve"> PAGEREF _Toc29906 \h </w:instrText>
        </w:r>
        <w:r>
          <w:fldChar w:fldCharType="separate"/>
        </w:r>
        <w:r>
          <w:t>16</w:t>
        </w:r>
        <w:r>
          <w:fldChar w:fldCharType="end"/>
        </w:r>
      </w:hyperlink>
    </w:p>
    <w:p>
      <w:pPr>
        <w:pStyle w:val="TOC2"/>
        <w:tabs>
          <w:tab w:val="right" w:leader="dot" w:pos="8306"/>
        </w:tabs>
      </w:pPr>
      <w:hyperlink w:anchor="_Toc7390" w:history="1">
        <w:r>
          <w:rPr>
            <w:rFonts w:ascii="仿宋" w:eastAsia="仿宋" w:hAnsi="仿宋" w:cs="仿宋" w:hint="eastAsia"/>
            <w:lang w:eastAsia="zh-CN"/>
          </w:rPr>
          <w:t>(四)、水痘疫苗项目意义</w:t>
        </w:r>
        <w:r>
          <w:tab/>
        </w:r>
        <w:r>
          <w:fldChar w:fldCharType="begin"/>
        </w:r>
        <w:r>
          <w:instrText xml:space="preserve"> PAGEREF _Toc7390 \h </w:instrText>
        </w:r>
        <w:r>
          <w:fldChar w:fldCharType="separate"/>
        </w:r>
        <w:r>
          <w:t>18</w:t>
        </w:r>
        <w:r>
          <w:fldChar w:fldCharType="end"/>
        </w:r>
      </w:hyperlink>
    </w:p>
    <w:p>
      <w:pPr>
        <w:pStyle w:val="TOC2"/>
        <w:tabs>
          <w:tab w:val="right" w:leader="dot" w:pos="8306"/>
        </w:tabs>
      </w:pPr>
      <w:hyperlink w:anchor="_Toc2359" w:history="1">
        <w:r>
          <w:rPr>
            <w:rFonts w:ascii="仿宋" w:eastAsia="仿宋" w:hAnsi="仿宋" w:cs="仿宋" w:hint="eastAsia"/>
            <w:lang w:eastAsia="zh-CN"/>
          </w:rPr>
          <w:t>(五)、水痘疫苗项目背景</w:t>
        </w:r>
        <w:r>
          <w:tab/>
        </w:r>
        <w:r>
          <w:fldChar w:fldCharType="begin"/>
        </w:r>
        <w:r>
          <w:instrText xml:space="preserve"> PAGEREF _Toc2359 \h </w:instrText>
        </w:r>
        <w:r>
          <w:fldChar w:fldCharType="separate"/>
        </w:r>
        <w:r>
          <w:t>19</w:t>
        </w:r>
        <w:r>
          <w:fldChar w:fldCharType="end"/>
        </w:r>
      </w:hyperlink>
    </w:p>
    <w:p>
      <w:pPr>
        <w:pStyle w:val="TOC1"/>
        <w:tabs>
          <w:tab w:val="right" w:leader="dot" w:pos="8306"/>
        </w:tabs>
      </w:pPr>
      <w:hyperlink w:anchor="_Toc13792" w:history="1">
        <w:r>
          <w:rPr>
            <w:rFonts w:ascii="仿宋" w:eastAsia="仿宋" w:hAnsi="仿宋" w:cs="仿宋" w:hint="eastAsia"/>
            <w:lang w:eastAsia="zh-CN"/>
          </w:rPr>
          <w:t>七、水痘疫苗项目财务管理</w:t>
        </w:r>
        <w:r>
          <w:tab/>
        </w:r>
        <w:r>
          <w:fldChar w:fldCharType="begin"/>
        </w:r>
        <w:r>
          <w:instrText xml:space="preserve"> PAGEREF _Toc13792 \h </w:instrText>
        </w:r>
        <w:r>
          <w:fldChar w:fldCharType="separate"/>
        </w:r>
        <w:r>
          <w:t>20</w:t>
        </w:r>
        <w:r>
          <w:fldChar w:fldCharType="end"/>
        </w:r>
      </w:hyperlink>
    </w:p>
    <w:p>
      <w:pPr>
        <w:pStyle w:val="TOC2"/>
        <w:tabs>
          <w:tab w:val="right" w:leader="dot" w:pos="8306"/>
        </w:tabs>
      </w:pPr>
      <w:hyperlink w:anchor="_Toc15669" w:history="1">
        <w:r>
          <w:rPr>
            <w:rFonts w:ascii="仿宋" w:eastAsia="仿宋" w:hAnsi="仿宋" w:cs="仿宋" w:hint="eastAsia"/>
            <w:lang w:eastAsia="zh-CN"/>
          </w:rPr>
          <w:t>(一)、资金需求大</w:t>
        </w:r>
        <w:r>
          <w:tab/>
        </w:r>
        <w:r>
          <w:fldChar w:fldCharType="begin"/>
        </w:r>
        <w:r>
          <w:instrText xml:space="preserve"> PAGEREF _Toc15669 \h </w:instrText>
        </w:r>
        <w:r>
          <w:fldChar w:fldCharType="separate"/>
        </w:r>
        <w:r>
          <w:t>20</w:t>
        </w:r>
        <w:r>
          <w:fldChar w:fldCharType="end"/>
        </w:r>
      </w:hyperlink>
    </w:p>
    <w:p>
      <w:pPr>
        <w:pStyle w:val="TOC2"/>
        <w:tabs>
          <w:tab w:val="right" w:leader="dot" w:pos="8306"/>
        </w:tabs>
      </w:pPr>
      <w:hyperlink w:anchor="_Toc6137" w:history="1">
        <w:r>
          <w:rPr>
            <w:rFonts w:ascii="仿宋" w:eastAsia="仿宋" w:hAnsi="仿宋" w:cs="仿宋" w:hint="eastAsia"/>
            <w:lang w:eastAsia="zh-CN"/>
          </w:rPr>
          <w:t>(二)、研发周期长</w:t>
        </w:r>
        <w:r>
          <w:tab/>
        </w:r>
        <w:r>
          <w:fldChar w:fldCharType="begin"/>
        </w:r>
        <w:r>
          <w:instrText xml:space="preserve"> PAGEREF _Toc6137 \h </w:instrText>
        </w:r>
        <w:r>
          <w:fldChar w:fldCharType="separate"/>
        </w:r>
        <w:r>
          <w:t>21</w:t>
        </w:r>
        <w:r>
          <w:fldChar w:fldCharType="end"/>
        </w:r>
      </w:hyperlink>
    </w:p>
    <w:p>
      <w:pPr>
        <w:pStyle w:val="TOC2"/>
        <w:tabs>
          <w:tab w:val="right" w:leader="dot" w:pos="8306"/>
        </w:tabs>
      </w:pPr>
      <w:hyperlink w:anchor="_Toc11087" w:history="1">
        <w:r>
          <w:rPr>
            <w:rFonts w:ascii="仿宋" w:eastAsia="仿宋" w:hAnsi="仿宋" w:cs="仿宋" w:hint="eastAsia"/>
            <w:lang w:eastAsia="zh-CN"/>
          </w:rPr>
          <w:t>(三)、市场风险大</w:t>
        </w:r>
        <w:r>
          <w:tab/>
        </w:r>
        <w:r>
          <w:fldChar w:fldCharType="begin"/>
        </w:r>
        <w:r>
          <w:instrText xml:space="preserve"> PAGEREF _Toc11087 \h </w:instrText>
        </w:r>
        <w:r>
          <w:fldChar w:fldCharType="separate"/>
        </w:r>
        <w:r>
          <w:t>22</w:t>
        </w:r>
        <w:r>
          <w:fldChar w:fldCharType="end"/>
        </w:r>
      </w:hyperlink>
    </w:p>
    <w:p>
      <w:pPr>
        <w:pStyle w:val="TOC2"/>
        <w:tabs>
          <w:tab w:val="right" w:leader="dot" w:pos="8306"/>
        </w:tabs>
      </w:pPr>
      <w:hyperlink w:anchor="_Toc25753" w:history="1">
        <w:r>
          <w:rPr>
            <w:rFonts w:ascii="仿宋" w:eastAsia="仿宋" w:hAnsi="仿宋" w:cs="仿宋" w:hint="eastAsia"/>
            <w:lang w:eastAsia="zh-CN"/>
          </w:rPr>
          <w:t>(四)、利润率高</w:t>
        </w:r>
        <w:r>
          <w:tab/>
        </w:r>
        <w:r>
          <w:fldChar w:fldCharType="begin"/>
        </w:r>
        <w:r>
          <w:instrText xml:space="preserve"> PAGEREF _Toc25753 \h </w:instrText>
        </w:r>
        <w:r>
          <w:fldChar w:fldCharType="separate"/>
        </w:r>
        <w:r>
          <w:t>25</w:t>
        </w:r>
        <w:r>
          <w:fldChar w:fldCharType="end"/>
        </w:r>
      </w:hyperlink>
    </w:p>
    <w:p>
      <w:pPr>
        <w:pStyle w:val="TOC1"/>
        <w:tabs>
          <w:tab w:val="right" w:leader="dot" w:pos="8306"/>
        </w:tabs>
      </w:pPr>
      <w:hyperlink w:anchor="_Toc1100" w:history="1">
        <w:r>
          <w:rPr>
            <w:rFonts w:ascii="仿宋" w:eastAsia="仿宋" w:hAnsi="仿宋" w:cs="仿宋" w:hint="eastAsia"/>
            <w:lang w:eastAsia="zh-CN"/>
          </w:rPr>
          <w:t>八、生产安全保护</w:t>
        </w:r>
        <w:r>
          <w:tab/>
        </w:r>
        <w:r>
          <w:fldChar w:fldCharType="begin"/>
        </w:r>
        <w:r>
          <w:instrText xml:space="preserve"> PAGEREF _Toc1100 \h </w:instrText>
        </w:r>
        <w:r>
          <w:fldChar w:fldCharType="separate"/>
        </w:r>
        <w:r>
          <w:t>27</w:t>
        </w:r>
        <w:r>
          <w:fldChar w:fldCharType="end"/>
        </w:r>
      </w:hyperlink>
    </w:p>
    <w:p>
      <w:pPr>
        <w:pStyle w:val="TOC2"/>
        <w:tabs>
          <w:tab w:val="right" w:leader="dot" w:pos="8306"/>
        </w:tabs>
      </w:pPr>
      <w:hyperlink w:anchor="_Toc4656" w:history="1">
        <w:r>
          <w:rPr>
            <w:rFonts w:ascii="仿宋" w:eastAsia="仿宋" w:hAnsi="仿宋" w:cs="仿宋" w:hint="eastAsia"/>
            <w:lang w:eastAsia="zh-CN"/>
          </w:rPr>
          <w:t>(一)、消防安全</w:t>
        </w:r>
        <w:r>
          <w:tab/>
        </w:r>
        <w:r>
          <w:fldChar w:fldCharType="begin"/>
        </w:r>
        <w:r>
          <w:instrText xml:space="preserve"> PAGEREF _Toc4656 \h </w:instrText>
        </w:r>
        <w:r>
          <w:fldChar w:fldCharType="separate"/>
        </w:r>
        <w:r>
          <w:t>27</w:t>
        </w:r>
        <w:r>
          <w:fldChar w:fldCharType="end"/>
        </w:r>
      </w:hyperlink>
    </w:p>
    <w:p>
      <w:pPr>
        <w:pStyle w:val="TOC2"/>
        <w:tabs>
          <w:tab w:val="right" w:leader="dot" w:pos="8306"/>
        </w:tabs>
      </w:pPr>
      <w:hyperlink w:anchor="_Toc29302" w:history="1">
        <w:r>
          <w:rPr>
            <w:rFonts w:ascii="仿宋" w:eastAsia="仿宋" w:hAnsi="仿宋" w:cs="仿宋" w:hint="eastAsia"/>
            <w:lang w:eastAsia="zh-CN"/>
          </w:rPr>
          <w:t>(二)、防火防爆总图布置措施</w:t>
        </w:r>
        <w:r>
          <w:tab/>
        </w:r>
        <w:r>
          <w:fldChar w:fldCharType="begin"/>
        </w:r>
        <w:r>
          <w:instrText xml:space="preserve"> PAGEREF _Toc29302 \h </w:instrText>
        </w:r>
        <w:r>
          <w:fldChar w:fldCharType="separate"/>
        </w:r>
        <w:r>
          <w:t>28</w:t>
        </w:r>
        <w:r>
          <w:fldChar w:fldCharType="end"/>
        </w:r>
      </w:hyperlink>
    </w:p>
    <w:p>
      <w:pPr>
        <w:pStyle w:val="TOC2"/>
        <w:tabs>
          <w:tab w:val="right" w:leader="dot" w:pos="8306"/>
        </w:tabs>
      </w:pPr>
      <w:hyperlink w:anchor="_Toc256" w:history="1">
        <w:r>
          <w:rPr>
            <w:rFonts w:ascii="仿宋" w:eastAsia="仿宋" w:hAnsi="仿宋" w:cs="仿宋" w:hint="eastAsia"/>
            <w:lang w:eastAsia="zh-CN"/>
          </w:rPr>
          <w:t>(三)、自然灾害防范措施</w:t>
        </w:r>
        <w:r>
          <w:tab/>
        </w:r>
        <w:r>
          <w:fldChar w:fldCharType="begin"/>
        </w:r>
        <w:r>
          <w:instrText xml:space="preserve"> PAGEREF _Toc256 \h </w:instrText>
        </w:r>
        <w:r>
          <w:fldChar w:fldCharType="separate"/>
        </w:r>
        <w:r>
          <w:t>29</w:t>
        </w:r>
        <w:r>
          <w:fldChar w:fldCharType="end"/>
        </w:r>
      </w:hyperlink>
    </w:p>
    <w:p>
      <w:pPr>
        <w:pStyle w:val="TOC2"/>
        <w:tabs>
          <w:tab w:val="right" w:leader="dot" w:pos="8306"/>
        </w:tabs>
      </w:pPr>
      <w:hyperlink w:anchor="_Toc8130" w:history="1">
        <w:r>
          <w:rPr>
            <w:rFonts w:ascii="仿宋" w:eastAsia="仿宋" w:hAnsi="仿宋" w:cs="仿宋" w:hint="eastAsia"/>
            <w:lang w:eastAsia="zh-CN"/>
          </w:rPr>
          <w:t>(四)、安全色及安全标志使用要求</w:t>
        </w:r>
        <w:r>
          <w:tab/>
        </w:r>
        <w:r>
          <w:fldChar w:fldCharType="begin"/>
        </w:r>
        <w:r>
          <w:instrText xml:space="preserve"> PAGEREF _Toc8130 \h </w:instrText>
        </w:r>
        <w:r>
          <w:fldChar w:fldCharType="separate"/>
        </w:r>
        <w:r>
          <w:t>30</w:t>
        </w:r>
        <w:r>
          <w:fldChar w:fldCharType="end"/>
        </w:r>
      </w:hyperlink>
    </w:p>
    <w:p>
      <w:pPr>
        <w:pStyle w:val="TOC2"/>
        <w:tabs>
          <w:tab w:val="right" w:leader="dot" w:pos="8306"/>
        </w:tabs>
      </w:pPr>
      <w:hyperlink w:anchor="_Toc6930" w:history="1">
        <w:r>
          <w:rPr>
            <w:rFonts w:ascii="仿宋" w:eastAsia="仿宋" w:hAnsi="仿宋" w:cs="仿宋" w:hint="eastAsia"/>
            <w:lang w:eastAsia="zh-CN"/>
          </w:rPr>
          <w:t>(五)、防尘防毒措施</w:t>
        </w:r>
        <w:r>
          <w:tab/>
        </w:r>
        <w:r>
          <w:fldChar w:fldCharType="begin"/>
        </w:r>
        <w:r>
          <w:instrText xml:space="preserve"> PAGEREF _Toc6930 \h </w:instrText>
        </w:r>
        <w:r>
          <w:fldChar w:fldCharType="separate"/>
        </w:r>
        <w:r>
          <w:t>31</w:t>
        </w:r>
        <w:r>
          <w:fldChar w:fldCharType="end"/>
        </w:r>
      </w:hyperlink>
    </w:p>
    <w:p>
      <w:pPr>
        <w:pStyle w:val="TOC2"/>
        <w:tabs>
          <w:tab w:val="right" w:leader="dot" w:pos="8306"/>
        </w:tabs>
      </w:pPr>
      <w:hyperlink w:anchor="_Toc15951" w:history="1">
        <w:r>
          <w:rPr>
            <w:rFonts w:ascii="仿宋" w:eastAsia="仿宋" w:hAnsi="仿宋" w:cs="仿宋" w:hint="eastAsia"/>
            <w:lang w:eastAsia="zh-CN"/>
          </w:rPr>
          <w:t>(六)、防静电、触电防护及防雷措施</w:t>
        </w:r>
        <w:r>
          <w:tab/>
        </w:r>
        <w:r>
          <w:fldChar w:fldCharType="begin"/>
        </w:r>
        <w:r>
          <w:instrText xml:space="preserve"> PAGEREF _Toc15951 \h </w:instrText>
        </w:r>
        <w:r>
          <w:fldChar w:fldCharType="separate"/>
        </w:r>
        <w:r>
          <w:t>32</w:t>
        </w:r>
        <w:r>
          <w:fldChar w:fldCharType="end"/>
        </w:r>
      </w:hyperlink>
    </w:p>
    <w:p>
      <w:pPr>
        <w:pStyle w:val="TOC2"/>
        <w:tabs>
          <w:tab w:val="right" w:leader="dot" w:pos="8306"/>
        </w:tabs>
      </w:pPr>
      <w:hyperlink w:anchor="_Toc319" w:history="1">
        <w:r>
          <w:rPr>
            <w:rFonts w:ascii="仿宋" w:eastAsia="仿宋" w:hAnsi="仿宋" w:cs="仿宋" w:hint="eastAsia"/>
            <w:lang w:eastAsia="zh-CN"/>
          </w:rPr>
          <w:t>(七)、机械设备安全保障措施</w:t>
        </w:r>
        <w:r>
          <w:tab/>
        </w:r>
        <w:r>
          <w:fldChar w:fldCharType="begin"/>
        </w:r>
        <w:r>
          <w:instrText xml:space="preserve"> PAGEREF _Toc319 \h </w:instrText>
        </w:r>
        <w:r>
          <w:fldChar w:fldCharType="separate"/>
        </w:r>
        <w:r>
          <w:t>33</w:t>
        </w:r>
        <w:r>
          <w:fldChar w:fldCharType="end"/>
        </w:r>
      </w:hyperlink>
    </w:p>
    <w:p>
      <w:pPr>
        <w:pStyle w:val="TOC1"/>
        <w:tabs>
          <w:tab w:val="right" w:leader="dot" w:pos="8306"/>
        </w:tabs>
      </w:pPr>
      <w:hyperlink w:anchor="_Toc11751" w:history="1">
        <w:r>
          <w:rPr>
            <w:rFonts w:ascii="仿宋" w:eastAsia="仿宋" w:hAnsi="仿宋" w:cs="仿宋" w:hint="eastAsia"/>
            <w:lang w:eastAsia="zh-CN"/>
          </w:rPr>
          <w:t>九、水痘疫苗项目计划安排</w:t>
        </w:r>
        <w:r>
          <w:tab/>
        </w:r>
        <w:r>
          <w:fldChar w:fldCharType="begin"/>
        </w:r>
        <w:r>
          <w:instrText xml:space="preserve"> PAGEREF _Toc11751 \h </w:instrText>
        </w:r>
        <w:r>
          <w:fldChar w:fldCharType="separate"/>
        </w:r>
        <w:r>
          <w:t>35</w:t>
        </w:r>
        <w:r>
          <w:fldChar w:fldCharType="end"/>
        </w:r>
      </w:hyperlink>
    </w:p>
    <w:p>
      <w:pPr>
        <w:pStyle w:val="TOC2"/>
        <w:tabs>
          <w:tab w:val="right" w:leader="dot" w:pos="8306"/>
        </w:tabs>
      </w:pPr>
      <w:hyperlink w:anchor="_Toc5431" w:history="1">
        <w:r>
          <w:rPr>
            <w:rFonts w:ascii="仿宋" w:eastAsia="仿宋" w:hAnsi="仿宋" w:cs="仿宋" w:hint="eastAsia"/>
            <w:lang w:eastAsia="zh-CN"/>
          </w:rPr>
          <w:t>(一)、建设周期</w:t>
        </w:r>
        <w:r>
          <w:tab/>
        </w:r>
        <w:r>
          <w:fldChar w:fldCharType="begin"/>
        </w:r>
        <w:r>
          <w:instrText xml:space="preserve"> PAGEREF _Toc5431 \h </w:instrText>
        </w:r>
        <w:r>
          <w:fldChar w:fldCharType="separate"/>
        </w:r>
        <w:r>
          <w:t>35</w:t>
        </w:r>
        <w:r>
          <w:fldChar w:fldCharType="end"/>
        </w:r>
      </w:hyperlink>
    </w:p>
    <w:p>
      <w:pPr>
        <w:pStyle w:val="TOC2"/>
        <w:tabs>
          <w:tab w:val="right" w:leader="dot" w:pos="8306"/>
        </w:tabs>
      </w:pPr>
      <w:hyperlink w:anchor="_Toc28253" w:history="1">
        <w:r>
          <w:rPr>
            <w:rFonts w:ascii="仿宋" w:eastAsia="仿宋" w:hAnsi="仿宋" w:cs="仿宋" w:hint="eastAsia"/>
            <w:lang w:eastAsia="zh-CN"/>
          </w:rPr>
          <w:t>(二)、建设进度</w:t>
        </w:r>
        <w:r>
          <w:tab/>
        </w:r>
        <w:r>
          <w:fldChar w:fldCharType="begin"/>
        </w:r>
        <w:r>
          <w:instrText xml:space="preserve"> PAGEREF _Toc28253 \h </w:instrText>
        </w:r>
        <w:r>
          <w:fldChar w:fldCharType="separate"/>
        </w:r>
        <w:r>
          <w:t>35</w:t>
        </w:r>
        <w:r>
          <w:fldChar w:fldCharType="end"/>
        </w:r>
      </w:hyperlink>
    </w:p>
    <w:p>
      <w:pPr>
        <w:pStyle w:val="TOC2"/>
        <w:tabs>
          <w:tab w:val="right" w:leader="dot" w:pos="8306"/>
        </w:tabs>
      </w:pPr>
      <w:hyperlink w:anchor="_Toc28892" w:history="1">
        <w:r>
          <w:rPr>
            <w:rFonts w:ascii="仿宋" w:eastAsia="仿宋" w:hAnsi="仿宋" w:cs="仿宋" w:hint="eastAsia"/>
            <w:lang w:eastAsia="zh-CN"/>
          </w:rPr>
          <w:t>(三)、进度安排注意事项</w:t>
        </w:r>
        <w:r>
          <w:tab/>
        </w:r>
        <w:r>
          <w:fldChar w:fldCharType="begin"/>
        </w:r>
        <w:r>
          <w:instrText xml:space="preserve"> PAGEREF _Toc28892 \h </w:instrText>
        </w:r>
        <w:r>
          <w:fldChar w:fldCharType="separate"/>
        </w:r>
        <w:r>
          <w:t>36</w:t>
        </w:r>
        <w:r>
          <w:fldChar w:fldCharType="end"/>
        </w:r>
      </w:hyperlink>
    </w:p>
    <w:p>
      <w:pPr>
        <w:pStyle w:val="TOC2"/>
        <w:tabs>
          <w:tab w:val="right" w:leader="dot" w:pos="8306"/>
        </w:tabs>
      </w:pPr>
      <w:hyperlink w:anchor="_Toc19962" w:history="1">
        <w:r>
          <w:rPr>
            <w:rFonts w:ascii="仿宋" w:eastAsia="仿宋" w:hAnsi="仿宋" w:cs="仿宋" w:hint="eastAsia"/>
            <w:lang w:eastAsia="zh-CN"/>
          </w:rPr>
          <w:t>(四)、人力资源配置</w:t>
        </w:r>
        <w:r>
          <w:tab/>
        </w:r>
        <w:r>
          <w:fldChar w:fldCharType="begin"/>
        </w:r>
        <w:r>
          <w:instrText xml:space="preserve"> PAGEREF _Toc19962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44" w:history="1">
        <w:r>
          <w:rPr>
            <w:rFonts w:ascii="仿宋" w:eastAsia="仿宋" w:hAnsi="仿宋" w:cs="仿宋" w:hint="eastAsia"/>
            <w:lang w:eastAsia="zh-CN"/>
          </w:rPr>
          <w:t>十、水痘疫苗项目环境影响分析</w:t>
        </w:r>
        <w:r>
          <w:tab/>
        </w:r>
        <w:r>
          <w:fldChar w:fldCharType="begin"/>
        </w:r>
        <w:r>
          <w:instrText xml:space="preserve"> PAGEREF _Toc7544 \h </w:instrText>
        </w:r>
        <w:r>
          <w:fldChar w:fldCharType="separate"/>
        </w:r>
        <w:r>
          <w:t>39</w:t>
        </w:r>
        <w:r>
          <w:fldChar w:fldCharType="end"/>
        </w:r>
      </w:hyperlink>
    </w:p>
    <w:p>
      <w:pPr>
        <w:pStyle w:val="TOC2"/>
        <w:tabs>
          <w:tab w:val="right" w:leader="dot" w:pos="8306"/>
        </w:tabs>
      </w:pPr>
      <w:hyperlink w:anchor="_Toc31848" w:history="1">
        <w:r>
          <w:rPr>
            <w:rFonts w:ascii="仿宋" w:eastAsia="仿宋" w:hAnsi="仿宋" w:cs="仿宋" w:hint="eastAsia"/>
            <w:lang w:eastAsia="zh-CN"/>
          </w:rPr>
          <w:t>(一)、建设区域环境质量现状</w:t>
        </w:r>
        <w:r>
          <w:tab/>
        </w:r>
        <w:r>
          <w:fldChar w:fldCharType="begin"/>
        </w:r>
        <w:r>
          <w:instrText xml:space="preserve"> PAGEREF _Toc31848 \h </w:instrText>
        </w:r>
        <w:r>
          <w:fldChar w:fldCharType="separate"/>
        </w:r>
        <w:r>
          <w:t>39</w:t>
        </w:r>
        <w:r>
          <w:fldChar w:fldCharType="end"/>
        </w:r>
      </w:hyperlink>
    </w:p>
    <w:p>
      <w:pPr>
        <w:pStyle w:val="TOC2"/>
        <w:tabs>
          <w:tab w:val="right" w:leader="dot" w:pos="8306"/>
        </w:tabs>
      </w:pPr>
      <w:hyperlink w:anchor="_Toc12687" w:history="1">
        <w:r>
          <w:rPr>
            <w:rFonts w:ascii="仿宋" w:eastAsia="仿宋" w:hAnsi="仿宋" w:cs="仿宋" w:hint="eastAsia"/>
            <w:lang w:eastAsia="zh-CN"/>
          </w:rPr>
          <w:t>(二)、建设期环境保护</w:t>
        </w:r>
        <w:r>
          <w:tab/>
        </w:r>
        <w:r>
          <w:fldChar w:fldCharType="begin"/>
        </w:r>
        <w:r>
          <w:instrText xml:space="preserve"> PAGEREF _Toc12687 \h </w:instrText>
        </w:r>
        <w:r>
          <w:fldChar w:fldCharType="separate"/>
        </w:r>
        <w:r>
          <w:t>40</w:t>
        </w:r>
        <w:r>
          <w:fldChar w:fldCharType="end"/>
        </w:r>
      </w:hyperlink>
    </w:p>
    <w:p>
      <w:pPr>
        <w:pStyle w:val="TOC2"/>
        <w:tabs>
          <w:tab w:val="right" w:leader="dot" w:pos="8306"/>
        </w:tabs>
      </w:pPr>
      <w:hyperlink w:anchor="_Toc11688" w:history="1">
        <w:r>
          <w:rPr>
            <w:rFonts w:ascii="仿宋" w:eastAsia="仿宋" w:hAnsi="仿宋" w:cs="仿宋" w:hint="eastAsia"/>
            <w:lang w:eastAsia="zh-CN"/>
          </w:rPr>
          <w:t>(三)、运营期环境保护</w:t>
        </w:r>
        <w:r>
          <w:tab/>
        </w:r>
        <w:r>
          <w:fldChar w:fldCharType="begin"/>
        </w:r>
        <w:r>
          <w:instrText xml:space="preserve"> PAGEREF _Toc11688 \h </w:instrText>
        </w:r>
        <w:r>
          <w:fldChar w:fldCharType="separate"/>
        </w:r>
        <w:r>
          <w:t>42</w:t>
        </w:r>
        <w:r>
          <w:fldChar w:fldCharType="end"/>
        </w:r>
      </w:hyperlink>
    </w:p>
    <w:p>
      <w:pPr>
        <w:pStyle w:val="TOC2"/>
        <w:tabs>
          <w:tab w:val="right" w:leader="dot" w:pos="8306"/>
        </w:tabs>
      </w:pPr>
      <w:hyperlink w:anchor="_Toc29279" w:history="1">
        <w:r>
          <w:rPr>
            <w:rFonts w:ascii="仿宋" w:eastAsia="仿宋" w:hAnsi="仿宋" w:cs="仿宋" w:hint="eastAsia"/>
            <w:lang w:eastAsia="zh-CN"/>
          </w:rPr>
          <w:t>(四)、水痘疫苗项目建设对区域经济的影响</w:t>
        </w:r>
        <w:r>
          <w:tab/>
        </w:r>
        <w:r>
          <w:fldChar w:fldCharType="begin"/>
        </w:r>
        <w:r>
          <w:instrText xml:space="preserve"> PAGEREF _Toc29279 \h </w:instrText>
        </w:r>
        <w:r>
          <w:fldChar w:fldCharType="separate"/>
        </w:r>
        <w:r>
          <w:t>43</w:t>
        </w:r>
        <w:r>
          <w:fldChar w:fldCharType="end"/>
        </w:r>
      </w:hyperlink>
    </w:p>
    <w:p>
      <w:pPr>
        <w:pStyle w:val="TOC2"/>
        <w:tabs>
          <w:tab w:val="right" w:leader="dot" w:pos="8306"/>
        </w:tabs>
      </w:pPr>
      <w:hyperlink w:anchor="_Toc5666" w:history="1">
        <w:r>
          <w:rPr>
            <w:rFonts w:ascii="仿宋" w:eastAsia="仿宋" w:hAnsi="仿宋" w:cs="仿宋" w:hint="eastAsia"/>
            <w:lang w:eastAsia="zh-CN"/>
          </w:rPr>
          <w:t>(五)、废弃物处理</w:t>
        </w:r>
        <w:r>
          <w:tab/>
        </w:r>
        <w:r>
          <w:fldChar w:fldCharType="begin"/>
        </w:r>
        <w:r>
          <w:instrText xml:space="preserve"> PAGEREF _Toc5666 \h </w:instrText>
        </w:r>
        <w:r>
          <w:fldChar w:fldCharType="separate"/>
        </w:r>
        <w:r>
          <w:t>45</w:t>
        </w:r>
        <w:r>
          <w:fldChar w:fldCharType="end"/>
        </w:r>
      </w:hyperlink>
    </w:p>
    <w:p>
      <w:pPr>
        <w:pStyle w:val="TOC2"/>
        <w:tabs>
          <w:tab w:val="right" w:leader="dot" w:pos="8306"/>
        </w:tabs>
      </w:pPr>
      <w:hyperlink w:anchor="_Toc15953" w:history="1">
        <w:r>
          <w:rPr>
            <w:rFonts w:ascii="仿宋" w:eastAsia="仿宋" w:hAnsi="仿宋" w:cs="仿宋" w:hint="eastAsia"/>
            <w:lang w:eastAsia="zh-CN"/>
          </w:rPr>
          <w:t>(六)、特殊环境影响分析</w:t>
        </w:r>
        <w:r>
          <w:tab/>
        </w:r>
        <w:r>
          <w:fldChar w:fldCharType="begin"/>
        </w:r>
        <w:r>
          <w:instrText xml:space="preserve"> PAGEREF _Toc15953 \h </w:instrText>
        </w:r>
        <w:r>
          <w:fldChar w:fldCharType="separate"/>
        </w:r>
        <w:r>
          <w:t>46</w:t>
        </w:r>
        <w:r>
          <w:fldChar w:fldCharType="end"/>
        </w:r>
      </w:hyperlink>
    </w:p>
    <w:p>
      <w:pPr>
        <w:pStyle w:val="TOC2"/>
        <w:tabs>
          <w:tab w:val="right" w:leader="dot" w:pos="8306"/>
        </w:tabs>
      </w:pPr>
      <w:hyperlink w:anchor="_Toc4048" w:history="1">
        <w:r>
          <w:rPr>
            <w:rFonts w:ascii="仿宋" w:eastAsia="仿宋" w:hAnsi="仿宋" w:cs="仿宋" w:hint="eastAsia"/>
            <w:lang w:eastAsia="zh-CN"/>
          </w:rPr>
          <w:t>(七)、清洁生产</w:t>
        </w:r>
        <w:r>
          <w:tab/>
        </w:r>
        <w:r>
          <w:fldChar w:fldCharType="begin"/>
        </w:r>
        <w:r>
          <w:instrText xml:space="preserve"> PAGEREF _Toc4048 \h </w:instrText>
        </w:r>
        <w:r>
          <w:fldChar w:fldCharType="separate"/>
        </w:r>
        <w:r>
          <w:t>47</w:t>
        </w:r>
        <w:r>
          <w:fldChar w:fldCharType="end"/>
        </w:r>
      </w:hyperlink>
    </w:p>
    <w:p>
      <w:pPr>
        <w:pStyle w:val="TOC2"/>
        <w:tabs>
          <w:tab w:val="right" w:leader="dot" w:pos="8306"/>
        </w:tabs>
      </w:pPr>
      <w:hyperlink w:anchor="_Toc28637" w:history="1">
        <w:r>
          <w:rPr>
            <w:rFonts w:ascii="仿宋" w:eastAsia="仿宋" w:hAnsi="仿宋" w:cs="仿宋" w:hint="eastAsia"/>
            <w:lang w:eastAsia="zh-CN"/>
          </w:rPr>
          <w:t>(八)、环境保护综合评价</w:t>
        </w:r>
        <w:r>
          <w:tab/>
        </w:r>
        <w:r>
          <w:fldChar w:fldCharType="begin"/>
        </w:r>
        <w:r>
          <w:instrText xml:space="preserve"> PAGEREF _Toc28637 \h </w:instrText>
        </w:r>
        <w:r>
          <w:fldChar w:fldCharType="separate"/>
        </w:r>
        <w:r>
          <w:t>48</w:t>
        </w:r>
        <w:r>
          <w:fldChar w:fldCharType="end"/>
        </w:r>
      </w:hyperlink>
    </w:p>
    <w:p>
      <w:pPr>
        <w:pStyle w:val="TOC1"/>
        <w:tabs>
          <w:tab w:val="right" w:leader="dot" w:pos="8306"/>
        </w:tabs>
      </w:pPr>
      <w:hyperlink w:anchor="_Toc31242" w:history="1">
        <w:r>
          <w:rPr>
            <w:rFonts w:ascii="仿宋" w:eastAsia="仿宋" w:hAnsi="仿宋" w:cs="仿宋" w:hint="eastAsia"/>
            <w:lang w:eastAsia="zh-CN"/>
          </w:rPr>
          <w:t>十一、水痘疫苗项目经营效益</w:t>
        </w:r>
        <w:r>
          <w:tab/>
        </w:r>
        <w:r>
          <w:fldChar w:fldCharType="begin"/>
        </w:r>
        <w:r>
          <w:instrText xml:space="preserve"> PAGEREF _Toc31242 \h </w:instrText>
        </w:r>
        <w:r>
          <w:fldChar w:fldCharType="separate"/>
        </w:r>
        <w:r>
          <w:t>49</w:t>
        </w:r>
        <w:r>
          <w:fldChar w:fldCharType="end"/>
        </w:r>
      </w:hyperlink>
    </w:p>
    <w:p>
      <w:pPr>
        <w:pStyle w:val="TOC2"/>
        <w:tabs>
          <w:tab w:val="right" w:leader="dot" w:pos="8306"/>
        </w:tabs>
      </w:pPr>
      <w:hyperlink w:anchor="_Toc9398" w:history="1">
        <w:r>
          <w:rPr>
            <w:rFonts w:ascii="仿宋" w:eastAsia="仿宋" w:hAnsi="仿宋" w:cs="仿宋" w:hint="eastAsia"/>
            <w:lang w:eastAsia="zh-CN"/>
          </w:rPr>
          <w:t>(一)、经济评价财务测算</w:t>
        </w:r>
        <w:r>
          <w:tab/>
        </w:r>
        <w:r>
          <w:fldChar w:fldCharType="begin"/>
        </w:r>
        <w:r>
          <w:instrText xml:space="preserve"> PAGEREF _Toc9398 \h </w:instrText>
        </w:r>
        <w:r>
          <w:fldChar w:fldCharType="separate"/>
        </w:r>
        <w:r>
          <w:t>49</w:t>
        </w:r>
        <w:r>
          <w:fldChar w:fldCharType="end"/>
        </w:r>
      </w:hyperlink>
    </w:p>
    <w:p>
      <w:pPr>
        <w:pStyle w:val="TOC2"/>
        <w:tabs>
          <w:tab w:val="right" w:leader="dot" w:pos="8306"/>
        </w:tabs>
      </w:pPr>
      <w:hyperlink w:anchor="_Toc12425" w:history="1">
        <w:r>
          <w:rPr>
            <w:rFonts w:ascii="仿宋" w:eastAsia="仿宋" w:hAnsi="仿宋" w:cs="仿宋" w:hint="eastAsia"/>
            <w:lang w:eastAsia="zh-CN"/>
          </w:rPr>
          <w:t>(二)、水痘疫苗项目盈利能力分析</w:t>
        </w:r>
        <w:r>
          <w:tab/>
        </w:r>
        <w:r>
          <w:fldChar w:fldCharType="begin"/>
        </w:r>
        <w:r>
          <w:instrText xml:space="preserve"> PAGEREF _Toc12425 \h </w:instrText>
        </w:r>
        <w:r>
          <w:fldChar w:fldCharType="separate"/>
        </w:r>
        <w:r>
          <w:t>51</w:t>
        </w:r>
        <w:r>
          <w:fldChar w:fldCharType="end"/>
        </w:r>
      </w:hyperlink>
    </w:p>
    <w:p>
      <w:pPr>
        <w:pStyle w:val="TOC1"/>
        <w:tabs>
          <w:tab w:val="right" w:leader="dot" w:pos="8306"/>
        </w:tabs>
      </w:pPr>
      <w:hyperlink w:anchor="_Toc29499" w:history="1">
        <w:r>
          <w:rPr>
            <w:rFonts w:ascii="仿宋" w:eastAsia="仿宋" w:hAnsi="仿宋" w:cs="仿宋" w:hint="eastAsia"/>
            <w:lang w:eastAsia="zh-CN"/>
          </w:rPr>
          <w:t>十二、水痘疫苗项目社会影响</w:t>
        </w:r>
        <w:r>
          <w:tab/>
        </w:r>
        <w:r>
          <w:fldChar w:fldCharType="begin"/>
        </w:r>
        <w:r>
          <w:instrText xml:space="preserve"> PAGEREF _Toc29499 \h </w:instrText>
        </w:r>
        <w:r>
          <w:fldChar w:fldCharType="separate"/>
        </w:r>
        <w:r>
          <w:t>51</w:t>
        </w:r>
        <w:r>
          <w:fldChar w:fldCharType="end"/>
        </w:r>
      </w:hyperlink>
    </w:p>
    <w:p>
      <w:pPr>
        <w:pStyle w:val="TOC2"/>
        <w:tabs>
          <w:tab w:val="right" w:leader="dot" w:pos="8306"/>
        </w:tabs>
      </w:pPr>
      <w:hyperlink w:anchor="_Toc7057" w:history="1">
        <w:r>
          <w:rPr>
            <w:rFonts w:ascii="仿宋" w:eastAsia="仿宋" w:hAnsi="仿宋" w:cs="仿宋" w:hint="eastAsia"/>
            <w:lang w:eastAsia="zh-CN"/>
          </w:rPr>
          <w:t>(一)、社会责任与义务</w:t>
        </w:r>
        <w:r>
          <w:tab/>
        </w:r>
        <w:r>
          <w:fldChar w:fldCharType="begin"/>
        </w:r>
        <w:r>
          <w:instrText xml:space="preserve"> PAGEREF _Toc7057 \h </w:instrText>
        </w:r>
        <w:r>
          <w:fldChar w:fldCharType="separate"/>
        </w:r>
        <w:r>
          <w:t>51</w:t>
        </w:r>
        <w:r>
          <w:fldChar w:fldCharType="end"/>
        </w:r>
      </w:hyperlink>
    </w:p>
    <w:p>
      <w:pPr>
        <w:pStyle w:val="TOC2"/>
        <w:tabs>
          <w:tab w:val="right" w:leader="dot" w:pos="8306"/>
        </w:tabs>
      </w:pPr>
      <w:hyperlink w:anchor="_Toc10364" w:history="1">
        <w:r>
          <w:rPr>
            <w:rFonts w:ascii="仿宋" w:eastAsia="仿宋" w:hAnsi="仿宋" w:cs="仿宋" w:hint="eastAsia"/>
            <w:lang w:eastAsia="zh-CN"/>
          </w:rPr>
          <w:t>(二)、社会参与与沟通</w:t>
        </w:r>
        <w:r>
          <w:tab/>
        </w:r>
        <w:r>
          <w:fldChar w:fldCharType="begin"/>
        </w:r>
        <w:r>
          <w:instrText xml:space="preserve"> PAGEREF _Toc10364 \h </w:instrText>
        </w:r>
        <w:r>
          <w:fldChar w:fldCharType="separate"/>
        </w:r>
        <w:r>
          <w:t>52</w:t>
        </w:r>
        <w:r>
          <w:fldChar w:fldCharType="end"/>
        </w:r>
      </w:hyperlink>
    </w:p>
    <w:p>
      <w:pPr>
        <w:pStyle w:val="TOC1"/>
        <w:tabs>
          <w:tab w:val="right" w:leader="dot" w:pos="8306"/>
        </w:tabs>
      </w:pPr>
      <w:hyperlink w:anchor="_Toc10854" w:history="1">
        <w:r>
          <w:rPr>
            <w:rFonts w:ascii="仿宋" w:eastAsia="仿宋" w:hAnsi="仿宋" w:cs="仿宋" w:hint="eastAsia"/>
            <w:lang w:eastAsia="zh-CN"/>
          </w:rPr>
          <w:t>十三、水痘疫苗项目实施保障措施</w:t>
        </w:r>
        <w:r>
          <w:tab/>
        </w:r>
        <w:r>
          <w:fldChar w:fldCharType="begin"/>
        </w:r>
        <w:r>
          <w:instrText xml:space="preserve"> PAGEREF _Toc10854 \h </w:instrText>
        </w:r>
        <w:r>
          <w:fldChar w:fldCharType="separate"/>
        </w:r>
        <w:r>
          <w:t>53</w:t>
        </w:r>
        <w:r>
          <w:fldChar w:fldCharType="end"/>
        </w:r>
      </w:hyperlink>
    </w:p>
    <w:p>
      <w:pPr>
        <w:pStyle w:val="TOC2"/>
        <w:tabs>
          <w:tab w:val="right" w:leader="dot" w:pos="8306"/>
        </w:tabs>
      </w:pPr>
      <w:hyperlink w:anchor="_Toc15187" w:history="1">
        <w:r>
          <w:rPr>
            <w:rFonts w:ascii="仿宋" w:eastAsia="仿宋" w:hAnsi="仿宋" w:cs="仿宋" w:hint="eastAsia"/>
            <w:lang w:eastAsia="zh-CN"/>
          </w:rPr>
          <w:t>(一)、水痘疫苗项目实施保障机制</w:t>
        </w:r>
        <w:r>
          <w:tab/>
        </w:r>
        <w:r>
          <w:fldChar w:fldCharType="begin"/>
        </w:r>
        <w:r>
          <w:instrText xml:space="preserve"> PAGEREF _Toc15187 \h </w:instrText>
        </w:r>
        <w:r>
          <w:fldChar w:fldCharType="separate"/>
        </w:r>
        <w:r>
          <w:t>53</w:t>
        </w:r>
        <w:r>
          <w:fldChar w:fldCharType="end"/>
        </w:r>
      </w:hyperlink>
    </w:p>
    <w:p>
      <w:pPr>
        <w:pStyle w:val="TOC2"/>
        <w:tabs>
          <w:tab w:val="right" w:leader="dot" w:pos="8306"/>
        </w:tabs>
      </w:pPr>
      <w:hyperlink w:anchor="_Toc21115" w:history="1">
        <w:r>
          <w:rPr>
            <w:rFonts w:ascii="仿宋" w:eastAsia="仿宋" w:hAnsi="仿宋" w:cs="仿宋" w:hint="eastAsia"/>
            <w:lang w:eastAsia="zh-CN"/>
          </w:rPr>
          <w:t>(二)、水痘疫苗项目法律合规要求</w:t>
        </w:r>
        <w:r>
          <w:tab/>
        </w:r>
        <w:r>
          <w:fldChar w:fldCharType="begin"/>
        </w:r>
        <w:r>
          <w:instrText xml:space="preserve"> PAGEREF _Toc21115 \h </w:instrText>
        </w:r>
        <w:r>
          <w:fldChar w:fldCharType="separate"/>
        </w:r>
        <w:r>
          <w:t>57</w:t>
        </w:r>
        <w:r>
          <w:fldChar w:fldCharType="end"/>
        </w:r>
      </w:hyperlink>
    </w:p>
    <w:p>
      <w:pPr>
        <w:pStyle w:val="TOC2"/>
        <w:tabs>
          <w:tab w:val="right" w:leader="dot" w:pos="8306"/>
        </w:tabs>
      </w:pPr>
      <w:hyperlink w:anchor="_Toc17764" w:history="1">
        <w:r>
          <w:rPr>
            <w:rFonts w:ascii="仿宋" w:eastAsia="仿宋" w:hAnsi="仿宋" w:cs="仿宋" w:hint="eastAsia"/>
            <w:lang w:eastAsia="zh-CN"/>
          </w:rPr>
          <w:t>(三)、水痘疫苗项目合同管理与法律事务</w:t>
        </w:r>
        <w:r>
          <w:tab/>
        </w:r>
        <w:r>
          <w:fldChar w:fldCharType="begin"/>
        </w:r>
        <w:r>
          <w:instrText xml:space="preserve"> PAGEREF _Toc17764 \h </w:instrText>
        </w:r>
        <w:r>
          <w:fldChar w:fldCharType="separate"/>
        </w:r>
        <w:r>
          <w:t>61</w:t>
        </w:r>
        <w:r>
          <w:fldChar w:fldCharType="end"/>
        </w:r>
      </w:hyperlink>
    </w:p>
    <w:p>
      <w:pPr>
        <w:pStyle w:val="TOC2"/>
        <w:tabs>
          <w:tab w:val="right" w:leader="dot" w:pos="8306"/>
        </w:tabs>
      </w:pPr>
      <w:hyperlink w:anchor="_Toc16633" w:history="1">
        <w:r>
          <w:rPr>
            <w:rFonts w:ascii="仿宋" w:eastAsia="仿宋" w:hAnsi="仿宋" w:cs="仿宋" w:hint="eastAsia"/>
            <w:lang w:eastAsia="zh-CN"/>
          </w:rPr>
          <w:t>(四)、水痘疫苗项目知识产权保护策略</w:t>
        </w:r>
        <w:r>
          <w:tab/>
        </w:r>
        <w:r>
          <w:fldChar w:fldCharType="begin"/>
        </w:r>
        <w:r>
          <w:instrText xml:space="preserve"> PAGEREF _Toc16633 \h </w:instrText>
        </w:r>
        <w:r>
          <w:fldChar w:fldCharType="separate"/>
        </w:r>
        <w:r>
          <w:t>67</w:t>
        </w:r>
        <w:r>
          <w:fldChar w:fldCharType="end"/>
        </w:r>
      </w:hyperlink>
    </w:p>
    <w:p>
      <w:pPr>
        <w:pStyle w:val="TOC1"/>
        <w:tabs>
          <w:tab w:val="right" w:leader="dot" w:pos="8306"/>
        </w:tabs>
      </w:pPr>
      <w:hyperlink w:anchor="_Toc6400" w:history="1">
        <w:r>
          <w:rPr>
            <w:rFonts w:ascii="仿宋" w:eastAsia="仿宋" w:hAnsi="仿宋" w:cs="仿宋" w:hint="eastAsia"/>
            <w:lang w:eastAsia="zh-CN"/>
          </w:rPr>
          <w:t>十四、营销与推广策略</w:t>
        </w:r>
        <w:r>
          <w:tab/>
        </w:r>
        <w:r>
          <w:fldChar w:fldCharType="begin"/>
        </w:r>
        <w:r>
          <w:instrText xml:space="preserve"> PAGEREF _Toc6400 \h </w:instrText>
        </w:r>
        <w:r>
          <w:fldChar w:fldCharType="separate"/>
        </w:r>
        <w:r>
          <w:t>69</w:t>
        </w:r>
        <w:r>
          <w:fldChar w:fldCharType="end"/>
        </w:r>
      </w:hyperlink>
    </w:p>
    <w:p>
      <w:pPr>
        <w:pStyle w:val="TOC2"/>
        <w:tabs>
          <w:tab w:val="right" w:leader="dot" w:pos="8306"/>
        </w:tabs>
      </w:pPr>
      <w:hyperlink w:anchor="_Toc6537" w:history="1">
        <w:r>
          <w:rPr>
            <w:rFonts w:ascii="仿宋" w:eastAsia="仿宋" w:hAnsi="仿宋" w:cs="仿宋" w:hint="eastAsia"/>
            <w:lang w:eastAsia="zh-CN"/>
          </w:rPr>
          <w:t>(一)、产品/服务定位与特点</w:t>
        </w:r>
        <w:r>
          <w:tab/>
        </w:r>
        <w:r>
          <w:fldChar w:fldCharType="begin"/>
        </w:r>
        <w:r>
          <w:instrText xml:space="preserve"> PAGEREF _Toc6537 \h </w:instrText>
        </w:r>
        <w:r>
          <w:fldChar w:fldCharType="separate"/>
        </w:r>
        <w:r>
          <w:t>69</w:t>
        </w:r>
        <w:r>
          <w:fldChar w:fldCharType="end"/>
        </w:r>
      </w:hyperlink>
    </w:p>
    <w:p>
      <w:pPr>
        <w:pStyle w:val="TOC2"/>
        <w:tabs>
          <w:tab w:val="right" w:leader="dot" w:pos="8306"/>
        </w:tabs>
      </w:pPr>
      <w:hyperlink w:anchor="_Toc832" w:history="1">
        <w:r>
          <w:rPr>
            <w:rFonts w:ascii="仿宋" w:eastAsia="仿宋" w:hAnsi="仿宋" w:cs="仿宋" w:hint="eastAsia"/>
            <w:lang w:eastAsia="zh-CN"/>
          </w:rPr>
          <w:t>(二)、市场定位与竞争分析</w:t>
        </w:r>
        <w:r>
          <w:tab/>
        </w:r>
        <w:r>
          <w:fldChar w:fldCharType="begin"/>
        </w:r>
        <w:r>
          <w:instrText xml:space="preserve"> PAGEREF _Toc832 \h </w:instrText>
        </w:r>
        <w:r>
          <w:fldChar w:fldCharType="separate"/>
        </w:r>
        <w:r>
          <w:t>71</w:t>
        </w:r>
        <w:r>
          <w:fldChar w:fldCharType="end"/>
        </w:r>
      </w:hyperlink>
    </w:p>
    <w:p>
      <w:pPr>
        <w:pStyle w:val="TOC2"/>
        <w:tabs>
          <w:tab w:val="right" w:leader="dot" w:pos="8306"/>
        </w:tabs>
      </w:pPr>
      <w:hyperlink w:anchor="_Toc13461" w:history="1">
        <w:r>
          <w:rPr>
            <w:rFonts w:ascii="仿宋" w:eastAsia="仿宋" w:hAnsi="仿宋" w:cs="仿宋" w:hint="eastAsia"/>
            <w:lang w:eastAsia="zh-CN"/>
          </w:rPr>
          <w:t>(三)、营销渠道与策略</w:t>
        </w:r>
        <w:r>
          <w:tab/>
        </w:r>
        <w:r>
          <w:fldChar w:fldCharType="begin"/>
        </w:r>
        <w:r>
          <w:instrText xml:space="preserve"> PAGEREF _Toc13461 \h </w:instrText>
        </w:r>
        <w:r>
          <w:fldChar w:fldCharType="separate"/>
        </w:r>
        <w:r>
          <w:t>72</w:t>
        </w:r>
        <w:r>
          <w:fldChar w:fldCharType="end"/>
        </w:r>
      </w:hyperlink>
    </w:p>
    <w:p>
      <w:pPr>
        <w:pStyle w:val="TOC2"/>
        <w:tabs>
          <w:tab w:val="right" w:leader="dot" w:pos="8306"/>
        </w:tabs>
      </w:pPr>
      <w:hyperlink w:anchor="_Toc979" w:history="1">
        <w:r>
          <w:rPr>
            <w:rFonts w:ascii="仿宋" w:eastAsia="仿宋" w:hAnsi="仿宋" w:cs="仿宋" w:hint="eastAsia"/>
            <w:lang w:eastAsia="zh-CN"/>
          </w:rPr>
          <w:t>(四)、推广与宣传活动</w:t>
        </w:r>
        <w:r>
          <w:tab/>
        </w:r>
        <w:r>
          <w:fldChar w:fldCharType="begin"/>
        </w:r>
        <w:r>
          <w:instrText xml:space="preserve"> PAGEREF _Toc979 \h </w:instrText>
        </w:r>
        <w:r>
          <w:fldChar w:fldCharType="separate"/>
        </w:r>
        <w:r>
          <w:t>73</w:t>
        </w:r>
        <w:r>
          <w:fldChar w:fldCharType="end"/>
        </w:r>
      </w:hyperlink>
    </w:p>
    <w:p>
      <w:pPr>
        <w:pStyle w:val="TOC1"/>
        <w:tabs>
          <w:tab w:val="right" w:leader="dot" w:pos="8306"/>
        </w:tabs>
      </w:pPr>
      <w:hyperlink w:anchor="_Toc8277" w:history="1">
        <w:r>
          <w:rPr>
            <w:rFonts w:ascii="仿宋" w:eastAsia="仿宋" w:hAnsi="仿宋" w:cs="仿宋" w:hint="eastAsia"/>
            <w:lang w:eastAsia="zh-CN"/>
          </w:rPr>
          <w:t>十五、水痘疫苗项目工程方案分析</w:t>
        </w:r>
        <w:r>
          <w:tab/>
        </w:r>
        <w:r>
          <w:fldChar w:fldCharType="begin"/>
        </w:r>
        <w:r>
          <w:instrText xml:space="preserve"> PAGEREF _Toc8277 \h </w:instrText>
        </w:r>
        <w:r>
          <w:fldChar w:fldCharType="separate"/>
        </w:r>
        <w:r>
          <w:t>78</w:t>
        </w:r>
        <w:r>
          <w:fldChar w:fldCharType="end"/>
        </w:r>
      </w:hyperlink>
    </w:p>
    <w:p>
      <w:pPr>
        <w:pStyle w:val="TOC2"/>
        <w:tabs>
          <w:tab w:val="right" w:leader="dot" w:pos="8306"/>
        </w:tabs>
      </w:pPr>
      <w:hyperlink w:anchor="_Toc20558" w:history="1">
        <w:r>
          <w:rPr>
            <w:rFonts w:ascii="仿宋" w:eastAsia="仿宋" w:hAnsi="仿宋" w:cs="仿宋" w:hint="eastAsia"/>
            <w:lang w:eastAsia="zh-CN"/>
          </w:rPr>
          <w:t>(一)、建筑工程设计原则</w:t>
        </w:r>
        <w:r>
          <w:tab/>
        </w:r>
        <w:r>
          <w:fldChar w:fldCharType="begin"/>
        </w:r>
        <w:r>
          <w:instrText xml:space="preserve"> PAGEREF _Toc20558 \h </w:instrText>
        </w:r>
        <w:r>
          <w:fldChar w:fldCharType="separate"/>
        </w:r>
        <w:r>
          <w:t>78</w:t>
        </w:r>
        <w:r>
          <w:fldChar w:fldCharType="end"/>
        </w:r>
      </w:hyperlink>
    </w:p>
    <w:p>
      <w:pPr>
        <w:pStyle w:val="TOC2"/>
        <w:tabs>
          <w:tab w:val="right" w:leader="dot" w:pos="8306"/>
        </w:tabs>
      </w:pPr>
      <w:hyperlink w:anchor="_Toc856" w:history="1">
        <w:r>
          <w:rPr>
            <w:rFonts w:ascii="仿宋" w:eastAsia="仿宋" w:hAnsi="仿宋" w:cs="仿宋" w:hint="eastAsia"/>
            <w:lang w:eastAsia="zh-CN"/>
          </w:rPr>
          <w:t>(二)、土建工程建设指标</w:t>
        </w:r>
        <w:r>
          <w:tab/>
        </w:r>
        <w:r>
          <w:fldChar w:fldCharType="begin"/>
        </w:r>
        <w:r>
          <w:instrText xml:space="preserve"> PAGEREF _Toc856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31"/>
      <w:r>
        <w:rPr>
          <w:rFonts w:ascii="仿宋" w:eastAsia="仿宋" w:hAnsi="仿宋" w:cs="仿宋" w:hint="eastAsia"/>
          <w:sz w:val="28"/>
          <w:lang w:eastAsia="zh-CN"/>
        </w:rPr>
        <w:t>一、水痘疫苗项目文档管理</w:t>
      </w:r>
      <w:bookmarkEnd w:id="2"/>
    </w:p>
    <w:p>
      <w:pPr>
        <w:pStyle w:val="Heading2"/>
        <w:rPr>
          <w:rFonts w:ascii="仿宋" w:eastAsia="仿宋" w:hAnsi="仿宋" w:cs="仿宋" w:hint="eastAsia"/>
          <w:lang w:eastAsia="zh-CN"/>
        </w:rPr>
      </w:pPr>
      <w:bookmarkStart w:id="3" w:name="_Toc2774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水痘疫苗项目高度重视文档的质量和准确性，以支持水痘疫苗项目的各项活动和决策。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项目文档的编制始于水痘疫苗项目计划的初期，我们制定了详细的文档编制计划，明确了每个文档的内容、格式和编写责任人。在水痘疫苗项目启动阶段，我们首先编制了水痘疫苗项目章程，明确定义了水痘疫苗项目的目标、范围、风险等关键要素。随后，水痘疫苗项目团队根据计划陆续编制了需求文档、设计文档、测试文档等各类文档，确保水痘疫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痘疫苗项目管理中的重要环节，旨在确保水痘疫苗项目文档符合质量标准和水痘疫苗项目需求。在水痘疫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除了内部审查，我们还进行了外部审查，邀请水痘疫苗项目相关利益方和专业领域的专家对文档进行独立审查。这有助于获取更全面、客观的反馈，确保水痘疫苗项目文档不仅符合内部标准，也满足外部需求。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水痘疫苗项目在文档编制与审查方面建立了严格的管理机制，通过规范的流程和多维度的审查，确保水痘疫苗项目文档的质量、准确性和可靠性，为水痘疫苗项目的顺利推进提供了有力支持。</w:t>
      </w:r>
    </w:p>
    <w:p>
      <w:pPr>
        <w:pStyle w:val="Heading2"/>
        <w:ind w:firstLine="560" w:firstLineChars="200"/>
        <w:rPr>
          <w:rFonts w:ascii="仿宋" w:eastAsia="仿宋" w:hAnsi="仿宋" w:cs="仿宋" w:hint="eastAsia"/>
          <w:sz w:val="28"/>
          <w:lang w:eastAsia="zh-CN"/>
        </w:rPr>
      </w:pPr>
      <w:bookmarkStart w:id="4" w:name="_Toc438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在水痘疫苗项目中，我们致力于优化文档发布与分发过程，以确保信息的高效传递和团队间协作的顺畅进行。以下是我们采取的关键优化策略：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我们通过多渠道发布文档，包括电子邮件、水痘疫苗项目管理平台、内部网站等，以满足不同团队成员的偏好和需求。多渠道发布确保了信息的全面覆盖。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我们采用了精细的权限控制，确保只有授权人员可以访问敏感信息。这种安全措施保护了水痘疫苗项目文档的机密性，防止了未经授权的信息泄露。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55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文档存档与归档是水痘疫苗项目生命周期中一个至关重要的环节，直接关系到水痘疫苗项目信息的长期保存和历史记录的完整性。在水痘疫苗项目中，我们实施了一系列有效的文档存档与归档管理策略：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346"/>
      <w:r>
        <w:rPr>
          <w:rFonts w:ascii="仿宋" w:eastAsia="仿宋" w:hAnsi="仿宋" w:cs="仿宋" w:hint="eastAsia"/>
          <w:sz w:val="28"/>
          <w:lang w:eastAsia="zh-CN"/>
        </w:rPr>
        <w:t>二、水痘疫苗项目危机管理</w:t>
      </w:r>
      <w:bookmarkEnd w:id="6"/>
    </w:p>
    <w:p>
      <w:pPr>
        <w:pStyle w:val="Heading2"/>
        <w:rPr>
          <w:rFonts w:ascii="仿宋" w:eastAsia="仿宋" w:hAnsi="仿宋" w:cs="仿宋" w:hint="eastAsia"/>
          <w:lang w:eastAsia="zh-CN"/>
        </w:rPr>
      </w:pPr>
      <w:bookmarkStart w:id="7" w:name="_Toc2092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水痘疫苗项目危机管理中，危机预警与识别是确保水痘疫苗项目稳健运行的核心步骤。通过建立全面的监测机制，水痘疫苗项目团队旨在及时发现和理解潜在的风险和危机因素，以便采取及时的预防和应对措施，确保水痘疫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首先，通过深入的风险评估，水痘疫苗项目团队全面分析了整个水痘疫苗项目和各个阶段可能存在的威胁。这包括准确评估每个潜在风险的发生概率和可能影响的程度，为后续危机预警提供了有力支持。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痘疫苗项目团队着重于明确定义水痘疫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痘疫苗项目进展的持续监控，团队能够及时发现潜在问题并作出迅速反应。水痘疫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在这一阶段，团队的专业素养和反应速度将发挥至关重要的作用，以确保潜在危机能够在初期得到有效的处理，最大程度地减轻负面影响。通过危机预警与识别，水痘疫苗项目得以更有序、可控地推进。</w:t>
      </w:r>
    </w:p>
    <w:p>
      <w:pPr>
        <w:pStyle w:val="Heading2"/>
        <w:ind w:firstLine="560" w:firstLineChars="200"/>
        <w:rPr>
          <w:rFonts w:ascii="仿宋" w:eastAsia="仿宋" w:hAnsi="仿宋" w:cs="仿宋" w:hint="eastAsia"/>
          <w:sz w:val="28"/>
          <w:lang w:eastAsia="zh-CN"/>
        </w:rPr>
      </w:pPr>
      <w:bookmarkStart w:id="8" w:name="_Toc2528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在危机发生时，水痘疫苗项目团队立即行动，成立了应急小组。该小组的任务是迅速制定并实施紧急应对措施，以最小化潜在损失。以下是采取的主要措施：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暂停水痘疫苗项目进度：为遏制危机蔓延，水痘疫苗项目暂时停止进行，以便全面评估当前状况。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资源重新分配：重新评估水痘疫苗项目资源的分配，确保最大限度地减小损失。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实时沟通：与关键利益相关者建立实时沟通机制，向他们传递水痘疫苗项目危机的实际状况，保障水痘疫苗项目核心利益。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在紧急应对的同时，水痘疫苗项目团队强调了团队协作和有效沟通的重要性。以下是团队协作的关键举措：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信息共享机制：建立了信息共享平台，确保团队成员能够及时获取水痘疫苗项目危机的实时信息。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领导者沟通：水痘疫苗项目领导者通过定期会议和即时沟通工具，指导团队应对危机，保持团队稳定运行。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随着危机得到初步控制，水痘疫苗项目团队转向制定恢复计划，以确保水痘疫苗项目能够从中迅速恢复。主要恢复计划包括：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修复受损的进度计划：重新评估水痘疫苗项目进度，制定修复计划，确保水痘疫苗项目尽快回归正常进程。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重新调整资源分配：优化资源分配，确保水痘疫苗项目在有限资源下高效运转。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风险管理机制加强：对水痘疫苗项目风险进行全面评估，制定更强化的风险管理策略，以预防未来可能的危机。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519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6602"/>
      <w:r>
        <w:rPr>
          <w:rFonts w:ascii="仿宋" w:eastAsia="仿宋" w:hAnsi="仿宋" w:cs="仿宋" w:hint="eastAsia"/>
          <w:lang w:eastAsia="zh-CN"/>
        </w:rPr>
        <w:t>(一)、水痘疫苗行业分析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行业一直以来都是市场的关注焦点。行业内的发展趋势、竞争态势以及潜在机会都对水痘疫苗项目的推进产生深远的影响。通过深入研究行业的整体概貌，我们将更好地理解行业的核心特征，为水痘疫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痘疫苗行业，技术一直是推动创新和发展的关键因素。我们将对当前技术趋势进行详尽分析，包括但不限于人工智能、大数据应用、先进制造技术等。这有助于水痘疫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痘疫苗项目成功的基础。我们将对主要竞争对手进行深入研究，包括其市场份额、产品特点、市场定位等。通过全面了解竞争对手的优势和劣势，水痘疫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3305"/>
      <w:r>
        <w:rPr>
          <w:rFonts w:ascii="仿宋" w:eastAsia="仿宋" w:hAnsi="仿宋" w:cs="仿宋" w:hint="eastAsia"/>
          <w:sz w:val="28"/>
          <w:lang w:eastAsia="zh-CN"/>
        </w:rPr>
        <w:t>(二)、水痘疫苗市场分析预测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通过对市场规模的深入调研，我们将预测水痘疫苗市场未来的增长趋势。这包括市场的整体规模、各细分领域的发展趋势等。水痘疫苗项目可以根据市场的扩张速度和潜在机会，制定更符合市场需求的发展策略。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痘疫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痘疫苗项目实施过程中需要充分考虑的因素。我们将对市场风险进行全面评估，包括但不限于政策法规风险、市场竞争风险、技术变革风险等。通过对潜在风险的深入分析，水痘疫苗项目可以制定相应的风险缓解策略，降低不确定性对水痘疫苗项目的影响。</w:t>
      </w:r>
    </w:p>
    <w:p>
      <w:pPr>
        <w:pStyle w:val="Heading1"/>
        <w:ind w:firstLine="560" w:firstLineChars="200"/>
        <w:rPr>
          <w:rFonts w:ascii="仿宋" w:eastAsia="仿宋" w:hAnsi="仿宋" w:cs="仿宋" w:hint="eastAsia"/>
          <w:sz w:val="28"/>
          <w:lang w:eastAsia="zh-CN"/>
        </w:rPr>
      </w:pPr>
      <w:bookmarkStart w:id="12" w:name="_Toc15403"/>
      <w:r>
        <w:rPr>
          <w:rFonts w:ascii="仿宋" w:eastAsia="仿宋" w:hAnsi="仿宋" w:cs="仿宋" w:hint="eastAsia"/>
          <w:sz w:val="28"/>
          <w:lang w:eastAsia="zh-CN"/>
        </w:rPr>
        <w:t>四、水痘疫苗项目可持续发展</w:t>
      </w:r>
      <w:bookmarkEnd w:id="12"/>
    </w:p>
    <w:p>
      <w:pPr>
        <w:pStyle w:val="Heading2"/>
        <w:rPr>
          <w:rFonts w:ascii="仿宋" w:eastAsia="仿宋" w:hAnsi="仿宋" w:cs="仿宋" w:hint="eastAsia"/>
          <w:lang w:eastAsia="zh-CN"/>
        </w:rPr>
      </w:pPr>
      <w:bookmarkStart w:id="13" w:name="_Toc611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水痘疫苗项目中，水痘疫苗项目团队着眼于未来，明确了可持续发展的战略方向。制定的具体可持续发展目标包括降低资源使用、采用环保技术、最大化社会效益等。这一步骤不仅有助于水痘疫苗项目在环保和社会责任方面达到最高标准，也为未来提供了明确的指引，确保水痘疫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可持续实践的融入水痘疫苗项目管理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痘疫苗项目管理周期。从水痘疫苗项目规划开始，水痘疫苗项目团队就考虑了环境和社会的因素。在执行阶段，水痘疫苗项目团队积极推动绿色技术的应用，优化资源利用。此外，关注员工的社会责任，通过培训和沟通活动提高员工对可持续发展的认知，使他们能够在日常工作中践行可持续实践。这些举措不仅为水痘疫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522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扎根于水痘疫苗项目的可持续发展理念，我们深信环保与社会责任是水痘疫苗项目成功的关键支柱。在水痘疫苗项目的每一步，我们都致力于通过创新和实践，履行对环境和社会的坚定责任。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项目团队通过引入先进的环保技术、建立高效的废物处理系统以及推动能源节约措施，积极履行环保责任。定期的环保监测和评估确保水痘疫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项目不仅致力于自身可持续发展，还注重对社会的回馈。通过支持社区水痘疫苗项目、参与慈善事业、提供培训机会等方式，水痘疫苗项目积极履行社会责任。与当地社区建立积极互动，关注员工的工作与生活平衡，以及员工的身心健康，是水痘疫苗项目在社会责任层面的关键举措。这样的实践不仅增强了水痘疫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2669"/>
      <w:r>
        <w:rPr>
          <w:rFonts w:ascii="仿宋" w:eastAsia="仿宋" w:hAnsi="仿宋" w:cs="仿宋" w:hint="eastAsia"/>
          <w:sz w:val="28"/>
          <w:lang w:eastAsia="zh-CN"/>
        </w:rPr>
        <w:t>五、水痘疫苗项目建设单位说明</w:t>
      </w:r>
      <w:bookmarkEnd w:id="15"/>
    </w:p>
    <w:p>
      <w:pPr>
        <w:pStyle w:val="Heading2"/>
        <w:rPr>
          <w:rFonts w:ascii="仿宋" w:eastAsia="仿宋" w:hAnsi="仿宋" w:cs="仿宋" w:hint="eastAsia"/>
          <w:lang w:eastAsia="zh-CN"/>
        </w:rPr>
      </w:pPr>
      <w:bookmarkStart w:id="16" w:name="_Toc24167"/>
      <w:r>
        <w:rPr>
          <w:rFonts w:ascii="仿宋" w:eastAsia="仿宋" w:hAnsi="仿宋" w:cs="仿宋" w:hint="eastAsia"/>
          <w:lang w:eastAsia="zh-CN"/>
        </w:rPr>
        <w:t>(一)、水痘疫苗项目承办单位基本情况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229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痘疫苗项目承办单位的XXXX，我们着眼于实现可持续的经济效益。通过技术创新和解决方案的提供，公司预计在水痘疫苗项目执行期间将获得可观的收入增长。这一收入来源主要包括水痘疫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同时，我们注重成本控制和效率提升，以确保水痘疫苗项目的可持续盈利。透过精细的管理和资源优化，公司期望实现水痘疫苗项目利润最大化。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痘疫苗项目实施进行全面的投资评估，包括水痘疫苗项目启动阶段的资金投入和后续运营成本。通过对水痘疫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痘疫苗项目实施过程中具备足够的资金流动性，公司将进行详尽的现金流分析。这包括资金需求的合理预测、水痘疫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0596"/>
      <w:r>
        <w:rPr>
          <w:rFonts w:ascii="仿宋" w:eastAsia="仿宋" w:hAnsi="仿宋" w:cs="仿宋" w:hint="eastAsia"/>
          <w:sz w:val="28"/>
          <w:lang w:eastAsia="zh-CN"/>
        </w:rPr>
        <w:t>六、水痘疫苗项目概论</w:t>
      </w:r>
      <w:bookmarkEnd w:id="18"/>
    </w:p>
    <w:p>
      <w:pPr>
        <w:pStyle w:val="Heading2"/>
        <w:rPr>
          <w:rFonts w:ascii="仿宋" w:eastAsia="仿宋" w:hAnsi="仿宋" w:cs="仿宋" w:hint="eastAsia"/>
          <w:lang w:eastAsia="zh-CN"/>
        </w:rPr>
      </w:pPr>
      <w:bookmarkStart w:id="19" w:name="_Toc3403"/>
      <w:r>
        <w:rPr>
          <w:rFonts w:ascii="仿宋" w:eastAsia="仿宋" w:hAnsi="仿宋" w:cs="仿宋" w:hint="eastAsia"/>
          <w:lang w:eastAsia="zh-CN"/>
        </w:rPr>
        <w:t>(一)、水痘疫苗项目概况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项目的起源追溯至对市场的深入洞察。市场的不断演变与变革为水痘疫苗项目提供了难得的机遇。当前市场存在的需求缺口和变革的大环境共同构成了水痘疫苗项目的背景。这个水痘疫苗项目旨在充分利用市场机遇，填补行业中尚未满足的需求，为客户提供全新的解决方案。市场的变革和需求的增长使得这个水痘疫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水痘疫苗项目名称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项目正式命名为水痘疫苗。这个名称不仅仅是一个标识，更代表了水痘疫苗项目的核心理念和愿景。它蕴含着水痘疫苗项目所要解决问题的关键字，具有强烈的表达和辨识度，为水痘疫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水痘疫苗项目目标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项目的核心目标是提供一种全新、高效的解决方案，满足客户日益增长的需求。水痘疫苗项目追求的不仅仅是满足市场需求，更是在市场中获得卓越的竞争优势。通过不断提升产品或服务的质量和创新水平，水痘疫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水痘疫苗项目范围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项目全面涵盖了产品研发、制造、市场推广和售后服务，确保从产品设计到最终用户体验的全方位关注。这一全面的水痘疫苗项目范围是为了确保水痘疫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水痘疫苗项目时间表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水痘疫苗项目计划在未来18个月内完成，包括研发、测试、市场试点和正式推出等不同阶段。这个时间表的合理设计是为了确保水痘疫苗项目各个阶段的顺利推进，以便按时交付高质量的成果。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水痘疫苗项目预算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水痘疫苗项目总预算估算为XX百万美元，主要分配在研发、市场推广、人员培训和运营等方面。这一充足的预算为水痘疫苗项目提供了充足的资源，确保水痘疫苗项目在各个方面都能取得优异的表现。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水痘疫苗项目风险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水痘疫苗项目可能面临的风险包括市场接受度低、技术难题、竞争激烈等。水痘疫苗项目团队已经制定了相应的风险应对计划，通过前瞻性的风险管理，确保水痘疫苗项目在面对不确定性时能够迅速做出应对。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水痘疫苗项目团队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水痘疫苗项目汇聚了一支经验丰富、多领域专业素养的核心团队，确保水痘疫苗项目在各个方面都能拥有高水平的执行力。团队的协同作战是水痘疫苗项目成功的关键因素之一。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水痘疫苗项目背景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水痘疫苗项目的背景根植于市场对更高效、创新产品的渴望，同时也受到科技发展对行业格局的深刻改变的影响。这为水痘疫苗项目提供了广阔的发展空间和市场需求。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水痘疫苗项目现状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截至目前，水痘疫苗项目已完成市场调研和技术验证，取得了初步的成功。这为水痘疫苗项目在未来的发展奠定了坚实的基础，为更远大的目标打下了坚实的基石。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24948"/>
      <w:r>
        <w:rPr>
          <w:rFonts w:ascii="仿宋" w:eastAsia="仿宋" w:hAnsi="仿宋" w:cs="仿宋" w:hint="eastAsia"/>
          <w:sz w:val="28"/>
          <w:lang w:eastAsia="zh-CN"/>
        </w:rPr>
        <w:t>(二)、水痘疫苗项目目标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keyword》水痘疫苗项目首要业务目标是在市场中占据有利地位，实现产品/服务的成功推广和销售。通过不断提升产品质量、创新性，水痘疫苗项目追求成为行业中的领导者，赢得更多客户的青睐。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在科技迅速发展的时代，水痘疫苗项目着眼于技术创新。通过持续的研发和技术升级，水痘疫苗项目旨在推出更具创新性的产品或服务，以满足市场对新鲜、先进解决方案的需求。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为了建立可持续的客户关系，水痘疫苗项目设定了客户满意度目标。通过提供卓越的产品质量和优质的客户服务，水痘疫苗项目追求赢得客户的信任和忠诚度，确保他们的满意度达到行业领先水平。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水痘疫苗项目注重社会责任和可持续发展。通过实施环保、社会责任水痘疫苗项目，水痘疫苗项目致力于在经济发展的同时保护环境，促进社会公平，实现可持续经营。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水痘疫苗项目的团队是实现目标的核心驱动力。因此，水痘疫苗项目设定了团队发展目标，包括提升团队成员的专业技能、培养领导力，以及搭建协同高效的团队工作氛围。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1" w:name="_Toc29906"/>
      <w:r>
        <w:rPr>
          <w:rFonts w:ascii="仿宋" w:eastAsia="仿宋" w:hAnsi="仿宋" w:cs="仿宋" w:hint="eastAsia"/>
          <w:sz w:val="28"/>
          <w:lang w:eastAsia="zh-CN"/>
        </w:rPr>
        <w:t>(三)、水痘疫苗项目提出的理由</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2. 水痘疫苗项目提出的理由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https://d.book118.com/777012006132006051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F452ED"/>
    <w:rsid w:val="36F452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1200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2024-03-01T09:59:00Z</dcterms:created>
  <dcterms:modified xsi:type="dcterms:W3CDTF">2024-03-01T09:59:42Z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CA6DCF894C834386A1403968CBC490E0_11</vt:lpwstr>
  </property>
  <property fmtid="{D5CDD505-2E9C-101B-9397-08002B2CF9AE}" pid="3" name="KSOProductBuildVer">
    <vt:lpwstr>2052-12.1.0.16388</vt:lpwstr>
  </property>
</Properties>
</file>