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滑动轴承&amp;轴瓦项目计划设计方案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7" w:history="1">
        <w:r>
          <w:rPr>
            <w:rFonts w:ascii="仿宋" w:eastAsia="仿宋" w:hAnsi="仿宋" w:cs="仿宋" w:hint="eastAsia"/>
            <w:lang w:eastAsia="zh-CN"/>
          </w:rPr>
          <w:t>概论</w:t>
        </w:r>
        <w:r>
          <w:tab/>
        </w:r>
        <w:r>
          <w:fldChar w:fldCharType="begin"/>
        </w:r>
        <w:r>
          <w:instrText xml:space="preserve"> PAGEREF _Toc6377 \h </w:instrText>
        </w:r>
        <w:r>
          <w:fldChar w:fldCharType="separate"/>
        </w:r>
        <w:r>
          <w:t>3</w:t>
        </w:r>
        <w:r>
          <w:fldChar w:fldCharType="end"/>
        </w:r>
      </w:hyperlink>
    </w:p>
    <w:p>
      <w:pPr>
        <w:pStyle w:val="TOC1"/>
        <w:tabs>
          <w:tab w:val="right" w:leader="dot" w:pos="8306"/>
        </w:tabs>
      </w:pPr>
      <w:hyperlink w:anchor="_Toc28133" w:history="1">
        <w:r>
          <w:rPr>
            <w:rFonts w:ascii="仿宋" w:eastAsia="仿宋" w:hAnsi="仿宋" w:cs="仿宋" w:hint="eastAsia"/>
            <w:lang w:eastAsia="zh-CN"/>
          </w:rPr>
          <w:t>一、滑动轴承&amp;轴瓦项目选址可行性分析</w:t>
        </w:r>
        <w:r>
          <w:tab/>
        </w:r>
        <w:r>
          <w:fldChar w:fldCharType="begin"/>
        </w:r>
        <w:r>
          <w:instrText xml:space="preserve"> PAGEREF _Toc28133 \h </w:instrText>
        </w:r>
        <w:r>
          <w:fldChar w:fldCharType="separate"/>
        </w:r>
        <w:r>
          <w:t>3</w:t>
        </w:r>
        <w:r>
          <w:fldChar w:fldCharType="end"/>
        </w:r>
      </w:hyperlink>
    </w:p>
    <w:p>
      <w:pPr>
        <w:pStyle w:val="TOC2"/>
        <w:tabs>
          <w:tab w:val="right" w:leader="dot" w:pos="8306"/>
        </w:tabs>
      </w:pPr>
      <w:hyperlink w:anchor="_Toc11691" w:history="1">
        <w:r>
          <w:rPr>
            <w:rFonts w:ascii="仿宋" w:eastAsia="仿宋" w:hAnsi="仿宋" w:cs="仿宋" w:hint="eastAsia"/>
            <w:lang w:eastAsia="zh-CN"/>
          </w:rPr>
          <w:t>(一)、滑动轴承&amp;轴瓦项目选址</w:t>
        </w:r>
        <w:r>
          <w:tab/>
        </w:r>
        <w:r>
          <w:fldChar w:fldCharType="begin"/>
        </w:r>
        <w:r>
          <w:instrText xml:space="preserve"> PAGEREF _Toc11691 \h </w:instrText>
        </w:r>
        <w:r>
          <w:fldChar w:fldCharType="separate"/>
        </w:r>
        <w:r>
          <w:t>3</w:t>
        </w:r>
        <w:r>
          <w:fldChar w:fldCharType="end"/>
        </w:r>
      </w:hyperlink>
    </w:p>
    <w:p>
      <w:pPr>
        <w:pStyle w:val="TOC2"/>
        <w:tabs>
          <w:tab w:val="right" w:leader="dot" w:pos="8306"/>
        </w:tabs>
      </w:pPr>
      <w:hyperlink w:anchor="_Toc21403" w:history="1">
        <w:r>
          <w:rPr>
            <w:rFonts w:ascii="仿宋" w:eastAsia="仿宋" w:hAnsi="仿宋" w:cs="仿宋" w:hint="eastAsia"/>
            <w:lang w:eastAsia="zh-CN"/>
          </w:rPr>
          <w:t>(二)、用地控制指标</w:t>
        </w:r>
        <w:r>
          <w:tab/>
        </w:r>
        <w:r>
          <w:fldChar w:fldCharType="begin"/>
        </w:r>
        <w:r>
          <w:instrText xml:space="preserve"> PAGEREF _Toc21403 \h </w:instrText>
        </w:r>
        <w:r>
          <w:fldChar w:fldCharType="separate"/>
        </w:r>
        <w:r>
          <w:t>3</w:t>
        </w:r>
        <w:r>
          <w:fldChar w:fldCharType="end"/>
        </w:r>
      </w:hyperlink>
    </w:p>
    <w:p>
      <w:pPr>
        <w:pStyle w:val="TOC2"/>
        <w:tabs>
          <w:tab w:val="right" w:leader="dot" w:pos="8306"/>
        </w:tabs>
      </w:pPr>
      <w:hyperlink w:anchor="_Toc3505" w:history="1">
        <w:r>
          <w:rPr>
            <w:rFonts w:ascii="仿宋" w:eastAsia="仿宋" w:hAnsi="仿宋" w:cs="仿宋" w:hint="eastAsia"/>
            <w:lang w:eastAsia="zh-CN"/>
          </w:rPr>
          <w:t>(三)、节约用地措施</w:t>
        </w:r>
        <w:r>
          <w:tab/>
        </w:r>
        <w:r>
          <w:fldChar w:fldCharType="begin"/>
        </w:r>
        <w:r>
          <w:instrText xml:space="preserve"> PAGEREF _Toc3505 \h </w:instrText>
        </w:r>
        <w:r>
          <w:fldChar w:fldCharType="separate"/>
        </w:r>
        <w:r>
          <w:t>5</w:t>
        </w:r>
        <w:r>
          <w:fldChar w:fldCharType="end"/>
        </w:r>
      </w:hyperlink>
    </w:p>
    <w:p>
      <w:pPr>
        <w:pStyle w:val="TOC2"/>
        <w:tabs>
          <w:tab w:val="right" w:leader="dot" w:pos="8306"/>
        </w:tabs>
      </w:pPr>
      <w:hyperlink w:anchor="_Toc2222" w:history="1">
        <w:r>
          <w:rPr>
            <w:rFonts w:ascii="仿宋" w:eastAsia="仿宋" w:hAnsi="仿宋" w:cs="仿宋" w:hint="eastAsia"/>
            <w:lang w:eastAsia="zh-CN"/>
          </w:rPr>
          <w:t>(四)、总图布置方案</w:t>
        </w:r>
        <w:r>
          <w:tab/>
        </w:r>
        <w:r>
          <w:fldChar w:fldCharType="begin"/>
        </w:r>
        <w:r>
          <w:instrText xml:space="preserve"> PAGEREF _Toc2222 \h </w:instrText>
        </w:r>
        <w:r>
          <w:fldChar w:fldCharType="separate"/>
        </w:r>
        <w:r>
          <w:t>6</w:t>
        </w:r>
        <w:r>
          <w:fldChar w:fldCharType="end"/>
        </w:r>
      </w:hyperlink>
    </w:p>
    <w:p>
      <w:pPr>
        <w:pStyle w:val="TOC2"/>
        <w:tabs>
          <w:tab w:val="right" w:leader="dot" w:pos="8306"/>
        </w:tabs>
      </w:pPr>
      <w:hyperlink w:anchor="_Toc21809" w:history="1">
        <w:r>
          <w:rPr>
            <w:rFonts w:ascii="仿宋" w:eastAsia="仿宋" w:hAnsi="仿宋" w:cs="仿宋" w:hint="eastAsia"/>
            <w:lang w:eastAsia="zh-CN"/>
          </w:rPr>
          <w:t>(五)、选址综合评价</w:t>
        </w:r>
        <w:r>
          <w:tab/>
        </w:r>
        <w:r>
          <w:fldChar w:fldCharType="begin"/>
        </w:r>
        <w:r>
          <w:instrText xml:space="preserve"> PAGEREF _Toc21809 \h </w:instrText>
        </w:r>
        <w:r>
          <w:fldChar w:fldCharType="separate"/>
        </w:r>
        <w:r>
          <w:t>7</w:t>
        </w:r>
        <w:r>
          <w:fldChar w:fldCharType="end"/>
        </w:r>
      </w:hyperlink>
    </w:p>
    <w:p>
      <w:pPr>
        <w:pStyle w:val="TOC1"/>
        <w:tabs>
          <w:tab w:val="right" w:leader="dot" w:pos="8306"/>
        </w:tabs>
      </w:pPr>
      <w:hyperlink w:anchor="_Toc19368" w:history="1">
        <w:r>
          <w:rPr>
            <w:rFonts w:ascii="仿宋" w:eastAsia="仿宋" w:hAnsi="仿宋" w:cs="仿宋" w:hint="eastAsia"/>
            <w:lang w:eastAsia="zh-CN"/>
          </w:rPr>
          <w:t>二、滑动轴承&amp;轴瓦项目绩效评估</w:t>
        </w:r>
        <w:r>
          <w:tab/>
        </w:r>
        <w:r>
          <w:fldChar w:fldCharType="begin"/>
        </w:r>
        <w:r>
          <w:instrText xml:space="preserve"> PAGEREF _Toc19368 \h </w:instrText>
        </w:r>
        <w:r>
          <w:fldChar w:fldCharType="separate"/>
        </w:r>
        <w:r>
          <w:t>8</w:t>
        </w:r>
        <w:r>
          <w:fldChar w:fldCharType="end"/>
        </w:r>
      </w:hyperlink>
    </w:p>
    <w:p>
      <w:pPr>
        <w:pStyle w:val="TOC2"/>
        <w:tabs>
          <w:tab w:val="right" w:leader="dot" w:pos="8306"/>
        </w:tabs>
      </w:pPr>
      <w:hyperlink w:anchor="_Toc22256" w:history="1">
        <w:r>
          <w:rPr>
            <w:rFonts w:ascii="仿宋" w:eastAsia="仿宋" w:hAnsi="仿宋" w:cs="仿宋" w:hint="eastAsia"/>
            <w:lang w:eastAsia="zh-CN"/>
          </w:rPr>
          <w:t>(一)、绩效评估指标</w:t>
        </w:r>
        <w:r>
          <w:tab/>
        </w:r>
        <w:r>
          <w:fldChar w:fldCharType="begin"/>
        </w:r>
        <w:r>
          <w:instrText xml:space="preserve"> PAGEREF _Toc22256 \h </w:instrText>
        </w:r>
        <w:r>
          <w:fldChar w:fldCharType="separate"/>
        </w:r>
        <w:r>
          <w:t>8</w:t>
        </w:r>
        <w:r>
          <w:fldChar w:fldCharType="end"/>
        </w:r>
      </w:hyperlink>
    </w:p>
    <w:p>
      <w:pPr>
        <w:pStyle w:val="TOC2"/>
        <w:tabs>
          <w:tab w:val="right" w:leader="dot" w:pos="8306"/>
        </w:tabs>
      </w:pPr>
      <w:hyperlink w:anchor="_Toc8447" w:history="1">
        <w:r>
          <w:rPr>
            <w:rFonts w:ascii="仿宋" w:eastAsia="仿宋" w:hAnsi="仿宋" w:cs="仿宋" w:hint="eastAsia"/>
            <w:lang w:eastAsia="zh-CN"/>
          </w:rPr>
          <w:t>(二)、绩效评估方法</w:t>
        </w:r>
        <w:r>
          <w:tab/>
        </w:r>
        <w:r>
          <w:fldChar w:fldCharType="begin"/>
        </w:r>
        <w:r>
          <w:instrText xml:space="preserve"> PAGEREF _Toc8447 \h </w:instrText>
        </w:r>
        <w:r>
          <w:fldChar w:fldCharType="separate"/>
        </w:r>
        <w:r>
          <w:t>10</w:t>
        </w:r>
        <w:r>
          <w:fldChar w:fldCharType="end"/>
        </w:r>
      </w:hyperlink>
    </w:p>
    <w:p>
      <w:pPr>
        <w:pStyle w:val="TOC2"/>
        <w:tabs>
          <w:tab w:val="right" w:leader="dot" w:pos="8306"/>
        </w:tabs>
      </w:pPr>
      <w:hyperlink w:anchor="_Toc5961" w:history="1">
        <w:r>
          <w:rPr>
            <w:rFonts w:ascii="仿宋" w:eastAsia="仿宋" w:hAnsi="仿宋" w:cs="仿宋" w:hint="eastAsia"/>
            <w:lang w:eastAsia="zh-CN"/>
          </w:rPr>
          <w:t>(三)、绩效评估周期</w:t>
        </w:r>
        <w:r>
          <w:tab/>
        </w:r>
        <w:r>
          <w:fldChar w:fldCharType="begin"/>
        </w:r>
        <w:r>
          <w:instrText xml:space="preserve"> PAGEREF _Toc5961 \h </w:instrText>
        </w:r>
        <w:r>
          <w:fldChar w:fldCharType="separate"/>
        </w:r>
        <w:r>
          <w:t>11</w:t>
        </w:r>
        <w:r>
          <w:fldChar w:fldCharType="end"/>
        </w:r>
      </w:hyperlink>
    </w:p>
    <w:p>
      <w:pPr>
        <w:pStyle w:val="TOC1"/>
        <w:tabs>
          <w:tab w:val="right" w:leader="dot" w:pos="8306"/>
        </w:tabs>
      </w:pPr>
      <w:hyperlink w:anchor="_Toc11894" w:history="1">
        <w:r>
          <w:rPr>
            <w:rFonts w:ascii="仿宋" w:eastAsia="仿宋" w:hAnsi="仿宋" w:cs="仿宋" w:hint="eastAsia"/>
            <w:lang w:eastAsia="zh-CN"/>
          </w:rPr>
          <w:t>三、滑动轴承&amp;轴瓦项目建设单位说明</w:t>
        </w:r>
        <w:r>
          <w:tab/>
        </w:r>
        <w:r>
          <w:fldChar w:fldCharType="begin"/>
        </w:r>
        <w:r>
          <w:instrText xml:space="preserve"> PAGEREF _Toc11894 \h </w:instrText>
        </w:r>
        <w:r>
          <w:fldChar w:fldCharType="separate"/>
        </w:r>
        <w:r>
          <w:t>12</w:t>
        </w:r>
        <w:r>
          <w:fldChar w:fldCharType="end"/>
        </w:r>
      </w:hyperlink>
    </w:p>
    <w:p>
      <w:pPr>
        <w:pStyle w:val="TOC2"/>
        <w:tabs>
          <w:tab w:val="right" w:leader="dot" w:pos="8306"/>
        </w:tabs>
      </w:pPr>
      <w:hyperlink w:anchor="_Toc21631" w:history="1">
        <w:r>
          <w:rPr>
            <w:rFonts w:ascii="仿宋" w:eastAsia="仿宋" w:hAnsi="仿宋" w:cs="仿宋" w:hint="eastAsia"/>
            <w:lang w:eastAsia="zh-CN"/>
          </w:rPr>
          <w:t>(一)、滑动轴承&amp;轴瓦项目承办单位基本情况</w:t>
        </w:r>
        <w:r>
          <w:tab/>
        </w:r>
        <w:r>
          <w:fldChar w:fldCharType="begin"/>
        </w:r>
        <w:r>
          <w:instrText xml:space="preserve"> PAGEREF _Toc21631 \h </w:instrText>
        </w:r>
        <w:r>
          <w:fldChar w:fldCharType="separate"/>
        </w:r>
        <w:r>
          <w:t>12</w:t>
        </w:r>
        <w:r>
          <w:fldChar w:fldCharType="end"/>
        </w:r>
      </w:hyperlink>
    </w:p>
    <w:p>
      <w:pPr>
        <w:pStyle w:val="TOC2"/>
        <w:tabs>
          <w:tab w:val="right" w:leader="dot" w:pos="8306"/>
        </w:tabs>
      </w:pPr>
      <w:hyperlink w:anchor="_Toc21158" w:history="1">
        <w:r>
          <w:rPr>
            <w:rFonts w:ascii="仿宋" w:eastAsia="仿宋" w:hAnsi="仿宋" w:cs="仿宋" w:hint="eastAsia"/>
            <w:lang w:eastAsia="zh-CN"/>
          </w:rPr>
          <w:t>(二)、公司经济效益分析</w:t>
        </w:r>
        <w:r>
          <w:tab/>
        </w:r>
        <w:r>
          <w:fldChar w:fldCharType="begin"/>
        </w:r>
        <w:r>
          <w:instrText xml:space="preserve"> PAGEREF _Toc21158 \h </w:instrText>
        </w:r>
        <w:r>
          <w:fldChar w:fldCharType="separate"/>
        </w:r>
        <w:r>
          <w:t>12</w:t>
        </w:r>
        <w:r>
          <w:fldChar w:fldCharType="end"/>
        </w:r>
      </w:hyperlink>
    </w:p>
    <w:p>
      <w:pPr>
        <w:pStyle w:val="TOC1"/>
        <w:tabs>
          <w:tab w:val="right" w:leader="dot" w:pos="8306"/>
        </w:tabs>
      </w:pPr>
      <w:hyperlink w:anchor="_Toc11935" w:history="1">
        <w:r>
          <w:rPr>
            <w:rFonts w:ascii="仿宋" w:eastAsia="仿宋" w:hAnsi="仿宋" w:cs="仿宋" w:hint="eastAsia"/>
            <w:lang w:eastAsia="zh-CN"/>
          </w:rPr>
          <w:t>四、工艺说明</w:t>
        </w:r>
        <w:r>
          <w:tab/>
        </w:r>
        <w:r>
          <w:fldChar w:fldCharType="begin"/>
        </w:r>
        <w:r>
          <w:instrText xml:space="preserve"> PAGEREF _Toc11935 \h </w:instrText>
        </w:r>
        <w:r>
          <w:fldChar w:fldCharType="separate"/>
        </w:r>
        <w:r>
          <w:t>13</w:t>
        </w:r>
        <w:r>
          <w:fldChar w:fldCharType="end"/>
        </w:r>
      </w:hyperlink>
    </w:p>
    <w:p>
      <w:pPr>
        <w:pStyle w:val="TOC2"/>
        <w:tabs>
          <w:tab w:val="right" w:leader="dot" w:pos="8306"/>
        </w:tabs>
      </w:pPr>
      <w:hyperlink w:anchor="_Toc25046" w:history="1">
        <w:r>
          <w:rPr>
            <w:rFonts w:ascii="仿宋" w:eastAsia="仿宋" w:hAnsi="仿宋" w:cs="仿宋" w:hint="eastAsia"/>
            <w:lang w:eastAsia="zh-CN"/>
          </w:rPr>
          <w:t>(一)、技术管理特点</w:t>
        </w:r>
        <w:r>
          <w:tab/>
        </w:r>
        <w:r>
          <w:fldChar w:fldCharType="begin"/>
        </w:r>
        <w:r>
          <w:instrText xml:space="preserve"> PAGEREF _Toc25046 \h </w:instrText>
        </w:r>
        <w:r>
          <w:fldChar w:fldCharType="separate"/>
        </w:r>
        <w:r>
          <w:t>13</w:t>
        </w:r>
        <w:r>
          <w:fldChar w:fldCharType="end"/>
        </w:r>
      </w:hyperlink>
    </w:p>
    <w:p>
      <w:pPr>
        <w:pStyle w:val="TOC2"/>
        <w:tabs>
          <w:tab w:val="right" w:leader="dot" w:pos="8306"/>
        </w:tabs>
      </w:pPr>
      <w:hyperlink w:anchor="_Toc21376" w:history="1">
        <w:r>
          <w:rPr>
            <w:rFonts w:ascii="仿宋" w:eastAsia="仿宋" w:hAnsi="仿宋" w:cs="仿宋" w:hint="eastAsia"/>
            <w:lang w:eastAsia="zh-CN"/>
          </w:rPr>
          <w:t>(二)、滑动轴承&amp;轴瓦项目工艺技术设计方案</w:t>
        </w:r>
        <w:r>
          <w:tab/>
        </w:r>
        <w:r>
          <w:fldChar w:fldCharType="begin"/>
        </w:r>
        <w:r>
          <w:instrText xml:space="preserve"> PAGEREF _Toc21376 \h </w:instrText>
        </w:r>
        <w:r>
          <w:fldChar w:fldCharType="separate"/>
        </w:r>
        <w:r>
          <w:t>14</w:t>
        </w:r>
        <w:r>
          <w:fldChar w:fldCharType="end"/>
        </w:r>
      </w:hyperlink>
    </w:p>
    <w:p>
      <w:pPr>
        <w:pStyle w:val="TOC2"/>
        <w:tabs>
          <w:tab w:val="right" w:leader="dot" w:pos="8306"/>
        </w:tabs>
      </w:pPr>
      <w:hyperlink w:anchor="_Toc31364" w:history="1">
        <w:r>
          <w:rPr>
            <w:rFonts w:ascii="仿宋" w:eastAsia="仿宋" w:hAnsi="仿宋" w:cs="仿宋" w:hint="eastAsia"/>
            <w:lang w:eastAsia="zh-CN"/>
          </w:rPr>
          <w:t>(三)、设备选型方案</w:t>
        </w:r>
        <w:r>
          <w:tab/>
        </w:r>
        <w:r>
          <w:fldChar w:fldCharType="begin"/>
        </w:r>
        <w:r>
          <w:instrText xml:space="preserve"> PAGEREF _Toc31364 \h </w:instrText>
        </w:r>
        <w:r>
          <w:fldChar w:fldCharType="separate"/>
        </w:r>
        <w:r>
          <w:t>16</w:t>
        </w:r>
        <w:r>
          <w:fldChar w:fldCharType="end"/>
        </w:r>
      </w:hyperlink>
    </w:p>
    <w:p>
      <w:pPr>
        <w:pStyle w:val="TOC1"/>
        <w:tabs>
          <w:tab w:val="right" w:leader="dot" w:pos="8306"/>
        </w:tabs>
      </w:pPr>
      <w:hyperlink w:anchor="_Toc30622" w:history="1">
        <w:r>
          <w:rPr>
            <w:rFonts w:ascii="仿宋" w:eastAsia="仿宋" w:hAnsi="仿宋" w:cs="仿宋" w:hint="eastAsia"/>
            <w:lang w:eastAsia="zh-CN"/>
          </w:rPr>
          <w:t>五、滑动轴承&amp;轴瓦项目可持续发展</w:t>
        </w:r>
        <w:r>
          <w:tab/>
        </w:r>
        <w:r>
          <w:fldChar w:fldCharType="begin"/>
        </w:r>
        <w:r>
          <w:instrText xml:space="preserve"> PAGEREF _Toc30622 \h </w:instrText>
        </w:r>
        <w:r>
          <w:fldChar w:fldCharType="separate"/>
        </w:r>
        <w:r>
          <w:t>17</w:t>
        </w:r>
        <w:r>
          <w:fldChar w:fldCharType="end"/>
        </w:r>
      </w:hyperlink>
    </w:p>
    <w:p>
      <w:pPr>
        <w:pStyle w:val="TOC2"/>
        <w:tabs>
          <w:tab w:val="right" w:leader="dot" w:pos="8306"/>
        </w:tabs>
      </w:pPr>
      <w:hyperlink w:anchor="_Toc14163" w:history="1">
        <w:r>
          <w:rPr>
            <w:rFonts w:ascii="仿宋" w:eastAsia="仿宋" w:hAnsi="仿宋" w:cs="仿宋" w:hint="eastAsia"/>
            <w:lang w:eastAsia="zh-CN"/>
          </w:rPr>
          <w:t>(一)、可持续战略与实践</w:t>
        </w:r>
        <w:r>
          <w:tab/>
        </w:r>
        <w:r>
          <w:fldChar w:fldCharType="begin"/>
        </w:r>
        <w:r>
          <w:instrText xml:space="preserve"> PAGEREF _Toc14163 \h </w:instrText>
        </w:r>
        <w:r>
          <w:fldChar w:fldCharType="separate"/>
        </w:r>
        <w:r>
          <w:t>17</w:t>
        </w:r>
        <w:r>
          <w:fldChar w:fldCharType="end"/>
        </w:r>
      </w:hyperlink>
    </w:p>
    <w:p>
      <w:pPr>
        <w:pStyle w:val="TOC2"/>
        <w:tabs>
          <w:tab w:val="right" w:leader="dot" w:pos="8306"/>
        </w:tabs>
      </w:pPr>
      <w:hyperlink w:anchor="_Toc27356" w:history="1">
        <w:r>
          <w:rPr>
            <w:rFonts w:ascii="仿宋" w:eastAsia="仿宋" w:hAnsi="仿宋" w:cs="仿宋" w:hint="eastAsia"/>
            <w:lang w:eastAsia="zh-CN"/>
          </w:rPr>
          <w:t>(二)、环保与社会责任</w:t>
        </w:r>
        <w:r>
          <w:tab/>
        </w:r>
        <w:r>
          <w:fldChar w:fldCharType="begin"/>
        </w:r>
        <w:r>
          <w:instrText xml:space="preserve"> PAGEREF _Toc27356 \h </w:instrText>
        </w:r>
        <w:r>
          <w:fldChar w:fldCharType="separate"/>
        </w:r>
        <w:r>
          <w:t>18</w:t>
        </w:r>
        <w:r>
          <w:fldChar w:fldCharType="end"/>
        </w:r>
      </w:hyperlink>
    </w:p>
    <w:p>
      <w:pPr>
        <w:pStyle w:val="TOC1"/>
        <w:tabs>
          <w:tab w:val="right" w:leader="dot" w:pos="8306"/>
        </w:tabs>
      </w:pPr>
      <w:hyperlink w:anchor="_Toc28979" w:history="1">
        <w:r>
          <w:rPr>
            <w:rFonts w:ascii="仿宋" w:eastAsia="仿宋" w:hAnsi="仿宋" w:cs="仿宋" w:hint="eastAsia"/>
            <w:lang w:eastAsia="zh-CN"/>
          </w:rPr>
          <w:t>六、滑动轴承&amp;轴瓦项目危机管理</w:t>
        </w:r>
        <w:r>
          <w:tab/>
        </w:r>
        <w:r>
          <w:fldChar w:fldCharType="begin"/>
        </w:r>
        <w:r>
          <w:instrText xml:space="preserve"> PAGEREF _Toc28979 \h </w:instrText>
        </w:r>
        <w:r>
          <w:fldChar w:fldCharType="separate"/>
        </w:r>
        <w:r>
          <w:t>19</w:t>
        </w:r>
        <w:r>
          <w:fldChar w:fldCharType="end"/>
        </w:r>
      </w:hyperlink>
    </w:p>
    <w:p>
      <w:pPr>
        <w:pStyle w:val="TOC2"/>
        <w:tabs>
          <w:tab w:val="right" w:leader="dot" w:pos="8306"/>
        </w:tabs>
      </w:pPr>
      <w:hyperlink w:anchor="_Toc20613" w:history="1">
        <w:r>
          <w:rPr>
            <w:rFonts w:ascii="仿宋" w:eastAsia="仿宋" w:hAnsi="仿宋" w:cs="仿宋" w:hint="eastAsia"/>
            <w:lang w:eastAsia="zh-CN"/>
          </w:rPr>
          <w:t>(一)、危机预警与识别</w:t>
        </w:r>
        <w:r>
          <w:tab/>
        </w:r>
        <w:r>
          <w:fldChar w:fldCharType="begin"/>
        </w:r>
        <w:r>
          <w:instrText xml:space="preserve"> PAGEREF _Toc20613 \h </w:instrText>
        </w:r>
        <w:r>
          <w:fldChar w:fldCharType="separate"/>
        </w:r>
        <w:r>
          <w:t>19</w:t>
        </w:r>
        <w:r>
          <w:fldChar w:fldCharType="end"/>
        </w:r>
      </w:hyperlink>
    </w:p>
    <w:p>
      <w:pPr>
        <w:pStyle w:val="TOC2"/>
        <w:tabs>
          <w:tab w:val="right" w:leader="dot" w:pos="8306"/>
        </w:tabs>
      </w:pPr>
      <w:hyperlink w:anchor="_Toc7167" w:history="1">
        <w:r>
          <w:rPr>
            <w:rFonts w:ascii="仿宋" w:eastAsia="仿宋" w:hAnsi="仿宋" w:cs="仿宋" w:hint="eastAsia"/>
            <w:lang w:eastAsia="zh-CN"/>
          </w:rPr>
          <w:t>(二)、危机应对与恢复</w:t>
        </w:r>
        <w:r>
          <w:tab/>
        </w:r>
        <w:r>
          <w:fldChar w:fldCharType="begin"/>
        </w:r>
        <w:r>
          <w:instrText xml:space="preserve"> PAGEREF _Toc7167 \h </w:instrText>
        </w:r>
        <w:r>
          <w:fldChar w:fldCharType="separate"/>
        </w:r>
        <w:r>
          <w:t>20</w:t>
        </w:r>
        <w:r>
          <w:fldChar w:fldCharType="end"/>
        </w:r>
      </w:hyperlink>
    </w:p>
    <w:p>
      <w:pPr>
        <w:pStyle w:val="TOC1"/>
        <w:tabs>
          <w:tab w:val="right" w:leader="dot" w:pos="8306"/>
        </w:tabs>
      </w:pPr>
      <w:hyperlink w:anchor="_Toc31729" w:history="1">
        <w:r>
          <w:rPr>
            <w:rFonts w:ascii="仿宋" w:eastAsia="仿宋" w:hAnsi="仿宋" w:cs="仿宋" w:hint="eastAsia"/>
            <w:lang w:eastAsia="zh-CN"/>
          </w:rPr>
          <w:t>七、滑动轴承&amp;轴瓦项目人力资源培养与发展</w:t>
        </w:r>
        <w:r>
          <w:tab/>
        </w:r>
        <w:r>
          <w:fldChar w:fldCharType="begin"/>
        </w:r>
        <w:r>
          <w:instrText xml:space="preserve"> PAGEREF _Toc31729 \h </w:instrText>
        </w:r>
        <w:r>
          <w:fldChar w:fldCharType="separate"/>
        </w:r>
        <w:r>
          <w:t>21</w:t>
        </w:r>
        <w:r>
          <w:fldChar w:fldCharType="end"/>
        </w:r>
      </w:hyperlink>
    </w:p>
    <w:p>
      <w:pPr>
        <w:pStyle w:val="TOC2"/>
        <w:tabs>
          <w:tab w:val="right" w:leader="dot" w:pos="8306"/>
        </w:tabs>
      </w:pPr>
      <w:hyperlink w:anchor="_Toc22764" w:history="1">
        <w:r>
          <w:rPr>
            <w:rFonts w:ascii="仿宋" w:eastAsia="仿宋" w:hAnsi="仿宋" w:cs="仿宋" w:hint="eastAsia"/>
            <w:lang w:eastAsia="zh-CN"/>
          </w:rPr>
          <w:t>(一)、人才需求与规划</w:t>
        </w:r>
        <w:r>
          <w:tab/>
        </w:r>
        <w:r>
          <w:fldChar w:fldCharType="begin"/>
        </w:r>
        <w:r>
          <w:instrText xml:space="preserve"> PAGEREF _Toc22764 \h </w:instrText>
        </w:r>
        <w:r>
          <w:fldChar w:fldCharType="separate"/>
        </w:r>
        <w:r>
          <w:t>21</w:t>
        </w:r>
        <w:r>
          <w:fldChar w:fldCharType="end"/>
        </w:r>
      </w:hyperlink>
    </w:p>
    <w:p>
      <w:pPr>
        <w:pStyle w:val="TOC2"/>
        <w:tabs>
          <w:tab w:val="right" w:leader="dot" w:pos="8306"/>
        </w:tabs>
      </w:pPr>
      <w:hyperlink w:anchor="_Toc16317" w:history="1">
        <w:r>
          <w:rPr>
            <w:rFonts w:ascii="仿宋" w:eastAsia="仿宋" w:hAnsi="仿宋" w:cs="仿宋" w:hint="eastAsia"/>
            <w:lang w:eastAsia="zh-CN"/>
          </w:rPr>
          <w:t>(二)、培训与发展计划</w:t>
        </w:r>
        <w:r>
          <w:tab/>
        </w:r>
        <w:r>
          <w:fldChar w:fldCharType="begin"/>
        </w:r>
        <w:r>
          <w:instrText xml:space="preserve"> PAGEREF _Toc16317 \h </w:instrText>
        </w:r>
        <w:r>
          <w:fldChar w:fldCharType="separate"/>
        </w:r>
        <w:r>
          <w:t>22</w:t>
        </w:r>
        <w:r>
          <w:fldChar w:fldCharType="end"/>
        </w:r>
      </w:hyperlink>
    </w:p>
    <w:p>
      <w:pPr>
        <w:pStyle w:val="TOC1"/>
        <w:tabs>
          <w:tab w:val="right" w:leader="dot" w:pos="8306"/>
        </w:tabs>
      </w:pPr>
      <w:hyperlink w:anchor="_Toc30067" w:history="1">
        <w:r>
          <w:rPr>
            <w:rFonts w:ascii="仿宋" w:eastAsia="仿宋" w:hAnsi="仿宋" w:cs="仿宋" w:hint="eastAsia"/>
            <w:lang w:eastAsia="zh-CN"/>
          </w:rPr>
          <w:t>八、滑动轴承&amp;轴瓦项目社会影响</w:t>
        </w:r>
        <w:r>
          <w:tab/>
        </w:r>
        <w:r>
          <w:fldChar w:fldCharType="begin"/>
        </w:r>
        <w:r>
          <w:instrText xml:space="preserve"> PAGEREF _Toc30067 \h </w:instrText>
        </w:r>
        <w:r>
          <w:fldChar w:fldCharType="separate"/>
        </w:r>
        <w:r>
          <w:t>22</w:t>
        </w:r>
        <w:r>
          <w:fldChar w:fldCharType="end"/>
        </w:r>
      </w:hyperlink>
    </w:p>
    <w:p>
      <w:pPr>
        <w:pStyle w:val="TOC2"/>
        <w:tabs>
          <w:tab w:val="right" w:leader="dot" w:pos="8306"/>
        </w:tabs>
      </w:pPr>
      <w:hyperlink w:anchor="_Toc11140" w:history="1">
        <w:r>
          <w:rPr>
            <w:rFonts w:ascii="仿宋" w:eastAsia="仿宋" w:hAnsi="仿宋" w:cs="仿宋" w:hint="eastAsia"/>
            <w:lang w:eastAsia="zh-CN"/>
          </w:rPr>
          <w:t>(一)、社会责任与义务</w:t>
        </w:r>
        <w:r>
          <w:tab/>
        </w:r>
        <w:r>
          <w:fldChar w:fldCharType="begin"/>
        </w:r>
        <w:r>
          <w:instrText xml:space="preserve"> PAGEREF _Toc11140 \h </w:instrText>
        </w:r>
        <w:r>
          <w:fldChar w:fldCharType="separate"/>
        </w:r>
        <w:r>
          <w:t>22</w:t>
        </w:r>
        <w:r>
          <w:fldChar w:fldCharType="end"/>
        </w:r>
      </w:hyperlink>
    </w:p>
    <w:p>
      <w:pPr>
        <w:pStyle w:val="TOC2"/>
        <w:tabs>
          <w:tab w:val="right" w:leader="dot" w:pos="8306"/>
        </w:tabs>
      </w:pPr>
      <w:hyperlink w:anchor="_Toc679" w:history="1">
        <w:r>
          <w:rPr>
            <w:rFonts w:ascii="仿宋" w:eastAsia="仿宋" w:hAnsi="仿宋" w:cs="仿宋" w:hint="eastAsia"/>
            <w:lang w:eastAsia="zh-CN"/>
          </w:rPr>
          <w:t>(二)、社会参与与沟通</w:t>
        </w:r>
        <w:r>
          <w:tab/>
        </w:r>
        <w:r>
          <w:fldChar w:fldCharType="begin"/>
        </w:r>
        <w:r>
          <w:instrText xml:space="preserve"> PAGEREF _Toc679 \h </w:instrText>
        </w:r>
        <w:r>
          <w:fldChar w:fldCharType="separate"/>
        </w:r>
        <w:r>
          <w:t>23</w:t>
        </w:r>
        <w:r>
          <w:fldChar w:fldCharType="end"/>
        </w:r>
      </w:hyperlink>
    </w:p>
    <w:p>
      <w:pPr>
        <w:pStyle w:val="TOC1"/>
        <w:tabs>
          <w:tab w:val="right" w:leader="dot" w:pos="8306"/>
        </w:tabs>
      </w:pPr>
      <w:hyperlink w:anchor="_Toc21610" w:history="1">
        <w:r>
          <w:rPr>
            <w:rFonts w:ascii="仿宋" w:eastAsia="仿宋" w:hAnsi="仿宋" w:cs="仿宋" w:hint="eastAsia"/>
            <w:lang w:eastAsia="zh-CN"/>
          </w:rPr>
          <w:t>九、滑动轴承&amp;轴瓦项目创新与研发</w:t>
        </w:r>
        <w:r>
          <w:tab/>
        </w:r>
        <w:r>
          <w:fldChar w:fldCharType="begin"/>
        </w:r>
        <w:r>
          <w:instrText xml:space="preserve"> PAGEREF _Toc21610 \h </w:instrText>
        </w:r>
        <w:r>
          <w:fldChar w:fldCharType="separate"/>
        </w:r>
        <w:r>
          <w:t>24</w:t>
        </w:r>
        <w:r>
          <w:fldChar w:fldCharType="end"/>
        </w:r>
      </w:hyperlink>
    </w:p>
    <w:p>
      <w:pPr>
        <w:pStyle w:val="TOC2"/>
        <w:tabs>
          <w:tab w:val="right" w:leader="dot" w:pos="8306"/>
        </w:tabs>
      </w:pPr>
      <w:hyperlink w:anchor="_Toc20497" w:history="1">
        <w:r>
          <w:rPr>
            <w:rFonts w:ascii="仿宋" w:eastAsia="仿宋" w:hAnsi="仿宋" w:cs="仿宋" w:hint="eastAsia"/>
            <w:lang w:eastAsia="zh-CN"/>
          </w:rPr>
          <w:t>(一)、创新策略与方向</w:t>
        </w:r>
        <w:r>
          <w:tab/>
        </w:r>
        <w:r>
          <w:fldChar w:fldCharType="begin"/>
        </w:r>
        <w:r>
          <w:instrText xml:space="preserve"> PAGEREF _Toc20497 \h </w:instrText>
        </w:r>
        <w:r>
          <w:fldChar w:fldCharType="separate"/>
        </w:r>
        <w:r>
          <w:t>24</w:t>
        </w:r>
        <w:r>
          <w:fldChar w:fldCharType="end"/>
        </w:r>
      </w:hyperlink>
    </w:p>
    <w:p>
      <w:pPr>
        <w:pStyle w:val="TOC2"/>
        <w:tabs>
          <w:tab w:val="right" w:leader="dot" w:pos="8306"/>
        </w:tabs>
      </w:pPr>
      <w:hyperlink w:anchor="_Toc26365" w:history="1">
        <w:r>
          <w:rPr>
            <w:rFonts w:ascii="仿宋" w:eastAsia="仿宋" w:hAnsi="仿宋" w:cs="仿宋" w:hint="eastAsia"/>
            <w:lang w:eastAsia="zh-CN"/>
          </w:rPr>
          <w:t>(二)、研发规划与投入</w:t>
        </w:r>
        <w:r>
          <w:tab/>
        </w:r>
        <w:r>
          <w:fldChar w:fldCharType="begin"/>
        </w:r>
        <w:r>
          <w:instrText xml:space="preserve"> PAGEREF _Toc26365 \h </w:instrText>
        </w:r>
        <w:r>
          <w:fldChar w:fldCharType="separate"/>
        </w:r>
        <w:r>
          <w:t>26</w:t>
        </w:r>
        <w:r>
          <w:fldChar w:fldCharType="end"/>
        </w:r>
      </w:hyperlink>
    </w:p>
    <w:p>
      <w:pPr>
        <w:pStyle w:val="TOC1"/>
        <w:tabs>
          <w:tab w:val="right" w:leader="dot" w:pos="8306"/>
        </w:tabs>
      </w:pPr>
      <w:hyperlink w:anchor="_Toc11907" w:history="1">
        <w:r>
          <w:rPr>
            <w:rFonts w:ascii="仿宋" w:eastAsia="仿宋" w:hAnsi="仿宋" w:cs="仿宋" w:hint="eastAsia"/>
            <w:lang w:eastAsia="zh-CN"/>
          </w:rPr>
          <w:t>十、滑动轴承&amp;轴瓦项目投资规划</w:t>
        </w:r>
        <w:r>
          <w:tab/>
        </w:r>
        <w:r>
          <w:fldChar w:fldCharType="begin"/>
        </w:r>
        <w:r>
          <w:instrText xml:space="preserve"> PAGEREF _Toc11907 \h </w:instrText>
        </w:r>
        <w:r>
          <w:fldChar w:fldCharType="separate"/>
        </w:r>
        <w:r>
          <w:t>27</w:t>
        </w:r>
        <w:r>
          <w:fldChar w:fldCharType="end"/>
        </w:r>
      </w:hyperlink>
    </w:p>
    <w:p>
      <w:pPr>
        <w:pStyle w:val="TOC2"/>
        <w:tabs>
          <w:tab w:val="right" w:leader="dot" w:pos="8306"/>
        </w:tabs>
      </w:pPr>
      <w:hyperlink w:anchor="_Toc30016" w:history="1">
        <w:r>
          <w:rPr>
            <w:rFonts w:ascii="仿宋" w:eastAsia="仿宋" w:hAnsi="仿宋" w:cs="仿宋" w:hint="eastAsia"/>
            <w:lang w:eastAsia="zh-CN"/>
          </w:rPr>
          <w:t>(一)、滑动轴承&amp;轴瓦项目总投资估算</w:t>
        </w:r>
        <w:r>
          <w:tab/>
        </w:r>
        <w:r>
          <w:fldChar w:fldCharType="begin"/>
        </w:r>
        <w:r>
          <w:instrText xml:space="preserve"> PAGEREF _Toc30016 \h </w:instrText>
        </w:r>
        <w:r>
          <w:fldChar w:fldCharType="separate"/>
        </w:r>
        <w:r>
          <w:t>27</w:t>
        </w:r>
        <w:r>
          <w:fldChar w:fldCharType="end"/>
        </w:r>
      </w:hyperlink>
    </w:p>
    <w:p>
      <w:pPr>
        <w:pStyle w:val="TOC2"/>
        <w:tabs>
          <w:tab w:val="right" w:leader="dot" w:pos="8306"/>
        </w:tabs>
      </w:pPr>
      <w:hyperlink w:anchor="_Toc17036" w:history="1">
        <w:r>
          <w:rPr>
            <w:rFonts w:ascii="仿宋" w:eastAsia="仿宋" w:hAnsi="仿宋" w:cs="仿宋" w:hint="eastAsia"/>
            <w:lang w:eastAsia="zh-CN"/>
          </w:rPr>
          <w:t>(二)、资金筹措</w:t>
        </w:r>
        <w:r>
          <w:tab/>
        </w:r>
        <w:r>
          <w:fldChar w:fldCharType="begin"/>
        </w:r>
        <w:r>
          <w:instrText xml:space="preserve"> PAGEREF _Toc17036 \h </w:instrText>
        </w:r>
        <w:r>
          <w:fldChar w:fldCharType="separate"/>
        </w:r>
        <w:r>
          <w:t>29</w:t>
        </w:r>
        <w:r>
          <w:fldChar w:fldCharType="end"/>
        </w:r>
      </w:hyperlink>
    </w:p>
    <w:p>
      <w:pPr>
        <w:pStyle w:val="TOC1"/>
        <w:tabs>
          <w:tab w:val="right" w:leader="dot" w:pos="8306"/>
        </w:tabs>
      </w:pPr>
      <w:hyperlink w:anchor="_Toc18899" w:history="1">
        <w:r>
          <w:rPr>
            <w:rFonts w:ascii="仿宋" w:eastAsia="仿宋" w:hAnsi="仿宋" w:cs="仿宋" w:hint="eastAsia"/>
            <w:lang w:eastAsia="zh-CN"/>
          </w:rPr>
          <w:t>十一、滑动轴承&amp;轴瓦项目人力资源管理</w:t>
        </w:r>
        <w:r>
          <w:tab/>
        </w:r>
        <w:r>
          <w:fldChar w:fldCharType="begin"/>
        </w:r>
        <w:r>
          <w:instrText xml:space="preserve"> PAGEREF _Toc18899 \h </w:instrText>
        </w:r>
        <w:r>
          <w:fldChar w:fldCharType="separate"/>
        </w:r>
        <w:r>
          <w:t>29</w:t>
        </w:r>
        <w:r>
          <w:fldChar w:fldCharType="end"/>
        </w:r>
      </w:hyperlink>
    </w:p>
    <w:p>
      <w:pPr>
        <w:pStyle w:val="TOC2"/>
        <w:tabs>
          <w:tab w:val="right" w:leader="dot" w:pos="8306"/>
        </w:tabs>
      </w:pPr>
      <w:hyperlink w:anchor="_Toc11113" w:history="1">
        <w:r>
          <w:rPr>
            <w:rFonts w:ascii="仿宋" w:eastAsia="仿宋" w:hAnsi="仿宋" w:cs="仿宋" w:hint="eastAsia"/>
            <w:lang w:eastAsia="zh-CN"/>
          </w:rPr>
          <w:t>(一)、建立健全的预算管理制度</w:t>
        </w:r>
        <w:r>
          <w:tab/>
        </w:r>
        <w:r>
          <w:fldChar w:fldCharType="begin"/>
        </w:r>
        <w:r>
          <w:instrText xml:space="preserve"> PAGEREF _Toc11113 \h </w:instrText>
        </w:r>
        <w:r>
          <w:fldChar w:fldCharType="separate"/>
        </w:r>
        <w:r>
          <w:t>29</w:t>
        </w:r>
        <w:r>
          <w:fldChar w:fldCharType="end"/>
        </w:r>
      </w:hyperlink>
    </w:p>
    <w:p>
      <w:pPr>
        <w:pStyle w:val="TOC2"/>
        <w:tabs>
          <w:tab w:val="right" w:leader="dot" w:pos="8306"/>
        </w:tabs>
      </w:pPr>
      <w:hyperlink w:anchor="_Toc4503" w:history="1">
        <w:r>
          <w:rPr>
            <w:rFonts w:ascii="仿宋" w:eastAsia="仿宋" w:hAnsi="仿宋" w:cs="仿宋" w:hint="eastAsia"/>
            <w:lang w:eastAsia="zh-CN"/>
          </w:rPr>
          <w:t>(二)、加强资金流动监控</w:t>
        </w:r>
        <w:r>
          <w:tab/>
        </w:r>
        <w:r>
          <w:fldChar w:fldCharType="begin"/>
        </w:r>
        <w:r>
          <w:instrText xml:space="preserve"> PAGEREF _Toc4503 \h </w:instrText>
        </w:r>
        <w:r>
          <w:fldChar w:fldCharType="separate"/>
        </w:r>
        <w:r>
          <w:t>31</w:t>
        </w:r>
        <w:r>
          <w:fldChar w:fldCharType="end"/>
        </w:r>
      </w:hyperlink>
    </w:p>
    <w:p>
      <w:pPr>
        <w:pStyle w:val="TOC2"/>
        <w:tabs>
          <w:tab w:val="right" w:leader="dot" w:pos="8306"/>
        </w:tabs>
      </w:pPr>
      <w:hyperlink w:anchor="_Toc10923" w:history="1">
        <w:r>
          <w:rPr>
            <w:rFonts w:ascii="仿宋" w:eastAsia="仿宋" w:hAnsi="仿宋" w:cs="仿宋" w:hint="eastAsia"/>
            <w:lang w:eastAsia="zh-CN"/>
          </w:rPr>
          <w:t>(三)、制定完善的风险控制机制</w:t>
        </w:r>
        <w:r>
          <w:tab/>
        </w:r>
        <w:r>
          <w:fldChar w:fldCharType="begin"/>
        </w:r>
        <w:r>
          <w:instrText xml:space="preserve"> PAGEREF _Toc10923 \h </w:instrText>
        </w:r>
        <w:r>
          <w:fldChar w:fldCharType="separate"/>
        </w:r>
        <w:r>
          <w:t>32</w:t>
        </w:r>
        <w:r>
          <w:fldChar w:fldCharType="end"/>
        </w:r>
      </w:hyperlink>
    </w:p>
    <w:p>
      <w:pPr>
        <w:pStyle w:val="TOC2"/>
        <w:tabs>
          <w:tab w:val="right" w:leader="dot" w:pos="8306"/>
        </w:tabs>
      </w:pPr>
      <w:hyperlink w:anchor="_Toc30533" w:history="1">
        <w:r>
          <w:rPr>
            <w:rFonts w:ascii="仿宋" w:eastAsia="仿宋" w:hAnsi="仿宋" w:cs="仿宋" w:hint="eastAsia"/>
            <w:lang w:eastAsia="zh-CN"/>
          </w:rPr>
          <w:t>(四)、优化成本管理</w:t>
        </w:r>
        <w:r>
          <w:tab/>
        </w:r>
        <w:r>
          <w:fldChar w:fldCharType="begin"/>
        </w:r>
        <w:r>
          <w:instrText xml:space="preserve"> PAGEREF _Toc30533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6" w:history="1">
        <w:r>
          <w:rPr>
            <w:rFonts w:ascii="仿宋" w:eastAsia="仿宋" w:hAnsi="仿宋" w:cs="仿宋" w:hint="eastAsia"/>
            <w:lang w:eastAsia="zh-CN"/>
          </w:rPr>
          <w:t>十二、滑动轴承&amp;轴瓦项目经营效益</w:t>
        </w:r>
        <w:r>
          <w:tab/>
        </w:r>
        <w:r>
          <w:fldChar w:fldCharType="begin"/>
        </w:r>
        <w:r>
          <w:instrText xml:space="preserve"> PAGEREF _Toc6636 \h </w:instrText>
        </w:r>
        <w:r>
          <w:fldChar w:fldCharType="separate"/>
        </w:r>
        <w:r>
          <w:t>35</w:t>
        </w:r>
        <w:r>
          <w:fldChar w:fldCharType="end"/>
        </w:r>
      </w:hyperlink>
    </w:p>
    <w:p>
      <w:pPr>
        <w:pStyle w:val="TOC2"/>
        <w:tabs>
          <w:tab w:val="right" w:leader="dot" w:pos="8306"/>
        </w:tabs>
      </w:pPr>
      <w:hyperlink w:anchor="_Toc26818" w:history="1">
        <w:r>
          <w:rPr>
            <w:rFonts w:ascii="仿宋" w:eastAsia="仿宋" w:hAnsi="仿宋" w:cs="仿宋" w:hint="eastAsia"/>
            <w:lang w:eastAsia="zh-CN"/>
          </w:rPr>
          <w:t>(一)、经济评价财务测算</w:t>
        </w:r>
        <w:r>
          <w:tab/>
        </w:r>
        <w:r>
          <w:fldChar w:fldCharType="begin"/>
        </w:r>
        <w:r>
          <w:instrText xml:space="preserve"> PAGEREF _Toc26818 \h </w:instrText>
        </w:r>
        <w:r>
          <w:fldChar w:fldCharType="separate"/>
        </w:r>
        <w:r>
          <w:t>35</w:t>
        </w:r>
        <w:r>
          <w:fldChar w:fldCharType="end"/>
        </w:r>
      </w:hyperlink>
    </w:p>
    <w:p>
      <w:pPr>
        <w:pStyle w:val="TOC2"/>
        <w:tabs>
          <w:tab w:val="right" w:leader="dot" w:pos="8306"/>
        </w:tabs>
      </w:pPr>
      <w:hyperlink w:anchor="_Toc10057" w:history="1">
        <w:r>
          <w:rPr>
            <w:rFonts w:ascii="仿宋" w:eastAsia="仿宋" w:hAnsi="仿宋" w:cs="仿宋" w:hint="eastAsia"/>
            <w:lang w:eastAsia="zh-CN"/>
          </w:rPr>
          <w:t>(二)、滑动轴承&amp;轴瓦项目盈利能力分析</w:t>
        </w:r>
        <w:r>
          <w:tab/>
        </w:r>
        <w:r>
          <w:fldChar w:fldCharType="begin"/>
        </w:r>
        <w:r>
          <w:instrText xml:space="preserve"> PAGEREF _Toc10057 \h </w:instrText>
        </w:r>
        <w:r>
          <w:fldChar w:fldCharType="separate"/>
        </w:r>
        <w:r>
          <w:t>36</w:t>
        </w:r>
        <w:r>
          <w:fldChar w:fldCharType="end"/>
        </w:r>
      </w:hyperlink>
    </w:p>
    <w:p>
      <w:pPr>
        <w:pStyle w:val="TOC1"/>
        <w:tabs>
          <w:tab w:val="right" w:leader="dot" w:pos="8306"/>
        </w:tabs>
      </w:pPr>
      <w:hyperlink w:anchor="_Toc15435" w:history="1">
        <w:r>
          <w:rPr>
            <w:rFonts w:ascii="仿宋" w:eastAsia="仿宋" w:hAnsi="仿宋" w:cs="仿宋" w:hint="eastAsia"/>
            <w:lang w:eastAsia="zh-CN"/>
          </w:rPr>
          <w:t>十三、风险识别与分类</w:t>
        </w:r>
        <w:r>
          <w:tab/>
        </w:r>
        <w:r>
          <w:fldChar w:fldCharType="begin"/>
        </w:r>
        <w:r>
          <w:instrText xml:space="preserve"> PAGEREF _Toc15435 \h </w:instrText>
        </w:r>
        <w:r>
          <w:fldChar w:fldCharType="separate"/>
        </w:r>
        <w:r>
          <w:t>37</w:t>
        </w:r>
        <w:r>
          <w:fldChar w:fldCharType="end"/>
        </w:r>
      </w:hyperlink>
    </w:p>
    <w:p>
      <w:pPr>
        <w:pStyle w:val="TOC2"/>
        <w:tabs>
          <w:tab w:val="right" w:leader="dot" w:pos="8306"/>
        </w:tabs>
      </w:pPr>
      <w:hyperlink w:anchor="_Toc22132" w:history="1">
        <w:r>
          <w:rPr>
            <w:rFonts w:ascii="仿宋" w:eastAsia="仿宋" w:hAnsi="仿宋" w:cs="仿宋" w:hint="eastAsia"/>
            <w:lang w:eastAsia="zh-CN"/>
          </w:rPr>
          <w:t>(一)、风险识别</w:t>
        </w:r>
        <w:r>
          <w:tab/>
        </w:r>
        <w:r>
          <w:fldChar w:fldCharType="begin"/>
        </w:r>
        <w:r>
          <w:instrText xml:space="preserve"> PAGEREF _Toc22132 \h </w:instrText>
        </w:r>
        <w:r>
          <w:fldChar w:fldCharType="separate"/>
        </w:r>
        <w:r>
          <w:t>37</w:t>
        </w:r>
        <w:r>
          <w:fldChar w:fldCharType="end"/>
        </w:r>
      </w:hyperlink>
    </w:p>
    <w:p>
      <w:pPr>
        <w:pStyle w:val="TOC2"/>
        <w:tabs>
          <w:tab w:val="right" w:leader="dot" w:pos="8306"/>
        </w:tabs>
      </w:pPr>
      <w:hyperlink w:anchor="_Toc23453" w:history="1">
        <w:r>
          <w:rPr>
            <w:rFonts w:ascii="仿宋" w:eastAsia="仿宋" w:hAnsi="仿宋" w:cs="仿宋" w:hint="eastAsia"/>
            <w:lang w:eastAsia="zh-CN"/>
          </w:rPr>
          <w:t>(二)、风险分类</w:t>
        </w:r>
        <w:r>
          <w:tab/>
        </w:r>
        <w:r>
          <w:fldChar w:fldCharType="begin"/>
        </w:r>
        <w:r>
          <w:instrText xml:space="preserve"> PAGEREF _Toc23453 \h </w:instrText>
        </w:r>
        <w:r>
          <w:fldChar w:fldCharType="separate"/>
        </w:r>
        <w:r>
          <w:t>38</w:t>
        </w:r>
        <w:r>
          <w:fldChar w:fldCharType="end"/>
        </w:r>
      </w:hyperlink>
    </w:p>
    <w:p>
      <w:pPr>
        <w:pStyle w:val="TOC1"/>
        <w:tabs>
          <w:tab w:val="right" w:leader="dot" w:pos="8306"/>
        </w:tabs>
      </w:pPr>
      <w:hyperlink w:anchor="_Toc29601" w:history="1">
        <w:r>
          <w:rPr>
            <w:rFonts w:ascii="仿宋" w:eastAsia="仿宋" w:hAnsi="仿宋" w:cs="仿宋" w:hint="eastAsia"/>
            <w:lang w:eastAsia="zh-CN"/>
          </w:rPr>
          <w:t>十四、滑动轴承&amp;轴瓦项目工程方案分析</w:t>
        </w:r>
        <w:r>
          <w:tab/>
        </w:r>
        <w:r>
          <w:fldChar w:fldCharType="begin"/>
        </w:r>
        <w:r>
          <w:instrText xml:space="preserve"> PAGEREF _Toc29601 \h </w:instrText>
        </w:r>
        <w:r>
          <w:fldChar w:fldCharType="separate"/>
        </w:r>
        <w:r>
          <w:t>40</w:t>
        </w:r>
        <w:r>
          <w:fldChar w:fldCharType="end"/>
        </w:r>
      </w:hyperlink>
    </w:p>
    <w:p>
      <w:pPr>
        <w:pStyle w:val="TOC2"/>
        <w:tabs>
          <w:tab w:val="right" w:leader="dot" w:pos="8306"/>
        </w:tabs>
      </w:pPr>
      <w:hyperlink w:anchor="_Toc3532" w:history="1">
        <w:r>
          <w:rPr>
            <w:rFonts w:ascii="仿宋" w:eastAsia="仿宋" w:hAnsi="仿宋" w:cs="仿宋" w:hint="eastAsia"/>
            <w:lang w:eastAsia="zh-CN"/>
          </w:rPr>
          <w:t>(一)、建筑工程设计原则</w:t>
        </w:r>
        <w:r>
          <w:tab/>
        </w:r>
        <w:r>
          <w:fldChar w:fldCharType="begin"/>
        </w:r>
        <w:r>
          <w:instrText xml:space="preserve"> PAGEREF _Toc3532 \h </w:instrText>
        </w:r>
        <w:r>
          <w:fldChar w:fldCharType="separate"/>
        </w:r>
        <w:r>
          <w:t>40</w:t>
        </w:r>
        <w:r>
          <w:fldChar w:fldCharType="end"/>
        </w:r>
      </w:hyperlink>
    </w:p>
    <w:p>
      <w:pPr>
        <w:pStyle w:val="TOC2"/>
        <w:tabs>
          <w:tab w:val="right" w:leader="dot" w:pos="8306"/>
        </w:tabs>
      </w:pPr>
      <w:hyperlink w:anchor="_Toc20124" w:history="1">
        <w:r>
          <w:rPr>
            <w:rFonts w:ascii="仿宋" w:eastAsia="仿宋" w:hAnsi="仿宋" w:cs="仿宋" w:hint="eastAsia"/>
            <w:lang w:eastAsia="zh-CN"/>
          </w:rPr>
          <w:t>(二)、土建工程建设指标</w:t>
        </w:r>
        <w:r>
          <w:tab/>
        </w:r>
        <w:r>
          <w:fldChar w:fldCharType="begin"/>
        </w:r>
        <w:r>
          <w:instrText xml:space="preserve"> PAGEREF _Toc20124 \h </w:instrText>
        </w:r>
        <w:r>
          <w:fldChar w:fldCharType="separate"/>
        </w:r>
        <w:r>
          <w:t>44</w:t>
        </w:r>
        <w:r>
          <w:fldChar w:fldCharType="end"/>
        </w:r>
      </w:hyperlink>
    </w:p>
    <w:p>
      <w:pPr>
        <w:pStyle w:val="TOC1"/>
        <w:tabs>
          <w:tab w:val="right" w:leader="dot" w:pos="8306"/>
        </w:tabs>
      </w:pPr>
      <w:hyperlink w:anchor="_Toc31846" w:history="1">
        <w:r>
          <w:rPr>
            <w:rFonts w:ascii="仿宋" w:eastAsia="仿宋" w:hAnsi="仿宋" w:cs="仿宋" w:hint="eastAsia"/>
            <w:lang w:eastAsia="zh-CN"/>
          </w:rPr>
          <w:t>十五、滑动轴承&amp;轴瓦项目实施保障措施</w:t>
        </w:r>
        <w:r>
          <w:tab/>
        </w:r>
        <w:r>
          <w:fldChar w:fldCharType="begin"/>
        </w:r>
        <w:r>
          <w:instrText xml:space="preserve"> PAGEREF _Toc31846 \h </w:instrText>
        </w:r>
        <w:r>
          <w:fldChar w:fldCharType="separate"/>
        </w:r>
        <w:r>
          <w:t>45</w:t>
        </w:r>
        <w:r>
          <w:fldChar w:fldCharType="end"/>
        </w:r>
      </w:hyperlink>
    </w:p>
    <w:p>
      <w:pPr>
        <w:pStyle w:val="TOC2"/>
        <w:tabs>
          <w:tab w:val="right" w:leader="dot" w:pos="8306"/>
        </w:tabs>
      </w:pPr>
      <w:hyperlink w:anchor="_Toc1992" w:history="1">
        <w:r>
          <w:rPr>
            <w:rFonts w:ascii="仿宋" w:eastAsia="仿宋" w:hAnsi="仿宋" w:cs="仿宋" w:hint="eastAsia"/>
            <w:lang w:eastAsia="zh-CN"/>
          </w:rPr>
          <w:t>(一)、滑动轴承&amp;轴瓦项目实施保障机制</w:t>
        </w:r>
        <w:r>
          <w:tab/>
        </w:r>
        <w:r>
          <w:fldChar w:fldCharType="begin"/>
        </w:r>
        <w:r>
          <w:instrText xml:space="preserve"> PAGEREF _Toc1992 \h </w:instrText>
        </w:r>
        <w:r>
          <w:fldChar w:fldCharType="separate"/>
        </w:r>
        <w:r>
          <w:t>45</w:t>
        </w:r>
        <w:r>
          <w:fldChar w:fldCharType="end"/>
        </w:r>
      </w:hyperlink>
    </w:p>
    <w:p>
      <w:pPr>
        <w:pStyle w:val="TOC2"/>
        <w:tabs>
          <w:tab w:val="right" w:leader="dot" w:pos="8306"/>
        </w:tabs>
      </w:pPr>
      <w:hyperlink w:anchor="_Toc14097" w:history="1">
        <w:r>
          <w:rPr>
            <w:rFonts w:ascii="仿宋" w:eastAsia="仿宋" w:hAnsi="仿宋" w:cs="仿宋" w:hint="eastAsia"/>
            <w:lang w:eastAsia="zh-CN"/>
          </w:rPr>
          <w:t>(二)、滑动轴承&amp;轴瓦项目法律合规要求</w:t>
        </w:r>
        <w:r>
          <w:tab/>
        </w:r>
        <w:r>
          <w:fldChar w:fldCharType="begin"/>
        </w:r>
        <w:r>
          <w:instrText xml:space="preserve"> PAGEREF _Toc14097 \h </w:instrText>
        </w:r>
        <w:r>
          <w:fldChar w:fldCharType="separate"/>
        </w:r>
        <w:r>
          <w:t>49</w:t>
        </w:r>
        <w:r>
          <w:fldChar w:fldCharType="end"/>
        </w:r>
      </w:hyperlink>
    </w:p>
    <w:p>
      <w:pPr>
        <w:pStyle w:val="TOC2"/>
        <w:tabs>
          <w:tab w:val="right" w:leader="dot" w:pos="8306"/>
        </w:tabs>
      </w:pPr>
      <w:hyperlink w:anchor="_Toc17880" w:history="1">
        <w:r>
          <w:rPr>
            <w:rFonts w:ascii="仿宋" w:eastAsia="仿宋" w:hAnsi="仿宋" w:cs="仿宋" w:hint="eastAsia"/>
            <w:lang w:eastAsia="zh-CN"/>
          </w:rPr>
          <w:t>(三)、滑动轴承&amp;轴瓦项目合同管理与法律事务</w:t>
        </w:r>
        <w:r>
          <w:tab/>
        </w:r>
        <w:r>
          <w:fldChar w:fldCharType="begin"/>
        </w:r>
        <w:r>
          <w:instrText xml:space="preserve"> PAGEREF _Toc17880 \h </w:instrText>
        </w:r>
        <w:r>
          <w:fldChar w:fldCharType="separate"/>
        </w:r>
        <w:r>
          <w:t>53</w:t>
        </w:r>
        <w:r>
          <w:fldChar w:fldCharType="end"/>
        </w:r>
      </w:hyperlink>
    </w:p>
    <w:p>
      <w:pPr>
        <w:pStyle w:val="TOC2"/>
        <w:tabs>
          <w:tab w:val="right" w:leader="dot" w:pos="8306"/>
        </w:tabs>
      </w:pPr>
      <w:hyperlink w:anchor="_Toc20686" w:history="1">
        <w:r>
          <w:rPr>
            <w:rFonts w:ascii="仿宋" w:eastAsia="仿宋" w:hAnsi="仿宋" w:cs="仿宋" w:hint="eastAsia"/>
            <w:lang w:eastAsia="zh-CN"/>
          </w:rPr>
          <w:t>(四)、滑动轴承&amp;轴瓦项目知识产权保护策略</w:t>
        </w:r>
        <w:r>
          <w:tab/>
        </w:r>
        <w:r>
          <w:fldChar w:fldCharType="begin"/>
        </w:r>
        <w:r>
          <w:instrText xml:space="preserve"> PAGEREF _Toc20686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33"/>
      <w:r>
        <w:rPr>
          <w:rFonts w:ascii="仿宋" w:eastAsia="仿宋" w:hAnsi="仿宋" w:cs="仿宋" w:hint="eastAsia"/>
          <w:sz w:val="28"/>
          <w:lang w:eastAsia="zh-CN"/>
        </w:rPr>
        <w:t>一、滑动轴承&amp;轴瓦项目选址可行性分析</w:t>
      </w:r>
      <w:bookmarkEnd w:id="2"/>
    </w:p>
    <w:p>
      <w:pPr>
        <w:pStyle w:val="Heading2"/>
        <w:rPr>
          <w:rFonts w:ascii="仿宋" w:eastAsia="仿宋" w:hAnsi="仿宋" w:cs="仿宋" w:hint="eastAsia"/>
          <w:lang w:eastAsia="zh-CN"/>
        </w:rPr>
      </w:pPr>
      <w:bookmarkStart w:id="3" w:name="_Toc11691"/>
      <w:r>
        <w:rPr>
          <w:rFonts w:ascii="仿宋" w:eastAsia="仿宋" w:hAnsi="仿宋" w:cs="仿宋" w:hint="eastAsia"/>
          <w:lang w:eastAsia="zh-CN"/>
        </w:rPr>
        <w:t>(一)、滑动轴承&amp;轴瓦项目选址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该滑动轴承&amp;轴瓦项目选址位于XX省XX市XX区XXX街道</w:t>
      </w:r>
    </w:p>
    <w:p>
      <w:pPr>
        <w:pStyle w:val="Heading2"/>
        <w:ind w:firstLine="560" w:firstLineChars="200"/>
        <w:rPr>
          <w:rFonts w:ascii="仿宋" w:eastAsia="仿宋" w:hAnsi="仿宋" w:cs="仿宋" w:hint="eastAsia"/>
          <w:sz w:val="28"/>
          <w:lang w:eastAsia="zh-CN"/>
        </w:rPr>
      </w:pPr>
      <w:bookmarkStart w:id="4" w:name="_Toc214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动轴承&amp;轴瓦项目的征地面积将根据滑动轴承&amp;轴瓦项目的实际规模和需求进行精确规划。具体面积XXX平方米，旨在确保滑动轴承&amp;轴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净用地面积是在征地面积基础上去除不可利用面积后的实际可开发用地。具体面积XXX平方米，考虑到环保、交通、安全等多方面因素，以确保滑动轴承&amp;轴瓦项目在整体利用效率上达到最优。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滑动轴承&amp;轴瓦项目计划建设的建筑总规模具体面积XXX平方米。这一规模的确定综合考虑了滑动轴承&amp;轴瓦项目的性质、规模，以及城市规划的相关要求，确保建筑布局与周边环境协调一致。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绿地率是滑动轴承&amp;轴瓦项目用地中被规划为绿地的比例。具体面积XXX平方米，旨在通过合理规划绿地，改善滑动轴承&amp;轴瓦项目周边环境，提升居民生活质量，并符合城市整体绿化规划。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容积率是用地上可以建设的建筑总体积与用地面积之比。具体面积XXX，通过合理的容积率规划，确保滑动轴承&amp;轴瓦项目建筑规模与周边环境和谐共生。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动轴承&amp;轴瓦项目选址与当地城市规划相一致，具体面积XXX平方米。通过与城市规划部门深入沟通，确保滑动轴承&amp;轴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动轴承&amp;轴瓦项目选址符合当地产业政策，具体面积XXX平方米。这包括滑动轴承&amp;轴瓦项目对当地经济的促进作用，以及对相关产业的带动效应，确保滑动轴承&amp;轴瓦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用地总体要求必须符合环保和可持续发展的原则，具体面积XXX平方米。通过采用绿色建筑设计、节能减排等措施，确保滑动轴承&amp;轴瓦项目在建设和运营过程中对环境的影响最小化，达到可持续发展的要求。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确保滑动轴承&amp;轴瓦项目选址具备必要的公共设施配套，具体面积XXX平方米。这包括交通便利性、教育、医疗等基础设施，以提高居民生活品质，使得滑动轴承&amp;轴瓦项目选址更具吸引力。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考虑用地总体要求对当地社会稳定性的影响，具体面积XXX平方米。通过深入了解当地社区反馈，确保滑动轴承&amp;轴瓦项目的选址和建设过程对当地社会和谐稳定产生积极作用。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动轴承&amp;轴瓦项目选址不仅符合法规和规划，还在实际操作中具有可行性。这一全面规划将为滑动轴承&amp;轴瓦项目的成功实施提供坚实的基础，确保滑动轴承&amp;轴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动轴承&amp;轴瓦项目的设备规划和空间设计中，我们将采取灵活设备布局的措施。设备布局将根据实际需求进行灵活设计，避免不必要的浪费。通过合理规划设备摆放位置，我们将提高设备的利用率，减少设备间距，以确保滑动轴承&amp;轴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动轴承&amp;轴瓦项目内部引入共享设施的概念，例如共享会议室、办公区等。通过这种方式，我们可以减少对资源的重复建设，提高资源共享效率，从而减小滑动轴承&amp;轴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动轴承&amp;轴瓦项目的总图布置中，我们将不同功能区域进行明确的规划，以最大程度满足滑动轴承&amp;轴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8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滑动轴承&amp;轴瓦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滑动轴承&amp;轴瓦项目对环境的影响是综合评价的重要因素之一。我们将详细考虑选址周边的自然环境、生态保护区、水源地等情况，确保滑动轴承&amp;轴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对选址的评价还需充分考虑当地政府的产业政策和法规。我们将详细了解滑动轴承&amp;轴瓦项目所在地的相关政策，确保滑动轴承&amp;轴瓦项目的规划和运营与当地法规相符，降低不必要的法律风险。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考虑到社会稳定性对企业运营的重要性，我们将评估选址地区的社会安全情况、劳工关系、社区反馈等方面，以确保滑动轴承&amp;轴瓦项目的建设和运营不会受到社会稳定性的负面影响。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最后，我们将综合考虑用地成本，包括土地购置费用、土地开发成本等。通过对用地成本的详细评估，我们能够做出更为精确的经济效益分析，为滑动轴承&amp;轴瓦项目的投资决策提供有力支持。</w:t>
      </w:r>
    </w:p>
    <w:p>
      <w:pPr>
        <w:pStyle w:val="Heading1"/>
        <w:ind w:firstLine="560" w:firstLineChars="200"/>
        <w:rPr>
          <w:rFonts w:ascii="仿宋" w:eastAsia="仿宋" w:hAnsi="仿宋" w:cs="仿宋" w:hint="eastAsia"/>
          <w:sz w:val="28"/>
          <w:lang w:eastAsia="zh-CN"/>
        </w:rPr>
      </w:pPr>
      <w:bookmarkStart w:id="8" w:name="_Toc19368"/>
      <w:r>
        <w:rPr>
          <w:rFonts w:ascii="仿宋" w:eastAsia="仿宋" w:hAnsi="仿宋" w:cs="仿宋" w:hint="eastAsia"/>
          <w:sz w:val="28"/>
          <w:lang w:eastAsia="zh-CN"/>
        </w:rPr>
        <w:t>二、滑动轴承&amp;轴瓦项目绩效评估</w:t>
      </w:r>
      <w:bookmarkEnd w:id="8"/>
    </w:p>
    <w:p>
      <w:pPr>
        <w:pStyle w:val="Heading2"/>
        <w:rPr>
          <w:rFonts w:ascii="仿宋" w:eastAsia="仿宋" w:hAnsi="仿宋" w:cs="仿宋" w:hint="eastAsia"/>
          <w:lang w:eastAsia="zh-CN"/>
        </w:rPr>
      </w:pPr>
      <w:bookmarkStart w:id="9" w:name="_Toc222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中，我们设计了一套全面的绩效评估指标，以确保滑动轴承&amp;轴瓦项目的可控和成功交付。这些指标跨足滑动轴承&amp;轴瓦项目目标、成本、进度和质量等多个维度，为我们提供了全面洞察滑动轴承&amp;轴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目标达成率是我们关注的首要指标。我们设定了明确的目标，并通过定期监测和评估，迅速发现并应对潜在的目标偏差。这为滑动轴承&amp;轴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成本绩效是另一个核心关注点。通过实际成本与预算成本的对比分析，我们深入了解成本差异的原因，及时调整资源分配，保持滑动轴承&amp;轴瓦项目在经济效益方面的合理水平。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进度作为关键的绩效指标之一，得到了精心的关注。我们制定了详细的滑动轴承&amp;轴瓦项目进度计划，并设立了进度符合度指标，确保实际进度与计划进度保持一致。这使我们能够快速发现和解决潜在的进度问题，保持滑动轴承&amp;轴瓦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滑动轴承&amp;轴瓦项目绩效的不可或缺的一环。我们引入了一系列的质量标准和客户满意度指标，以确保滑动轴承&amp;轴瓦项目交付的成果在质量上达到或超越预期水平。通过持续监测这些指标，我们努力提升滑动轴承&amp;轴瓦项目整体质量水平，为滑动轴承&amp;轴瓦项目的成功交付提供有力保障。通过这些科学且全面的绩效评估，我们能够更好地引导滑动轴承&amp;轴瓦项目的持续改进，确保滑动轴承&amp;轴瓦项目目标的顺利达成。</w:t>
      </w:r>
    </w:p>
    <w:p>
      <w:pPr>
        <w:pStyle w:val="Heading2"/>
        <w:ind w:firstLine="560" w:firstLineChars="200"/>
        <w:rPr>
          <w:rFonts w:ascii="仿宋" w:eastAsia="仿宋" w:hAnsi="仿宋" w:cs="仿宋" w:hint="eastAsia"/>
          <w:sz w:val="28"/>
          <w:lang w:eastAsia="zh-CN"/>
        </w:rPr>
      </w:pPr>
      <w:bookmarkStart w:id="10" w:name="_Toc84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绩效评估是滑动轴承&amp;轴瓦项目中的关键环节，为确保滑动轴承&amp;轴瓦项目达到预期目标，我们采用了多层次、多维度的绩效评估方法。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动轴承&amp;轴瓦项目的战略目标对齐，确保每个决策和行动都与滑动轴承&amp;轴瓦项目整体目标保持一致。团队会定期召开战略对齐会议，审视当前工作与滑动轴承&amp;轴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滑动轴承&amp;轴瓦项目进度、质量、成本和风险等方面。这些指标通过数据收集和分析，为滑动轴承&amp;轴瓦项目管理团队提供了客观的评估依据。例如，我们通过滑动轴承&amp;轴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动轴承&amp;轴瓦项目内部，还考虑了滑动轴承&amp;轴瓦项目对外部环境的影响。我们定期进行干系人满意度调查，以了解各利益相关方对滑动轴承&amp;轴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这种多层次、多角度的绩效评估方法，使得我们能够全面了解滑动轴承&amp;轴瓦项目的运行状态，及时做出调整，确保滑动轴承&amp;轴瓦项目在不断变化的环境中保持稳健前行。</w:t>
      </w:r>
    </w:p>
    <w:p>
      <w:pPr>
        <w:pStyle w:val="Heading2"/>
        <w:ind w:firstLine="560" w:firstLineChars="200"/>
        <w:rPr>
          <w:rFonts w:ascii="仿宋" w:eastAsia="仿宋" w:hAnsi="仿宋" w:cs="仿宋" w:hint="eastAsia"/>
          <w:sz w:val="28"/>
          <w:lang w:eastAsia="zh-CN"/>
        </w:rPr>
      </w:pPr>
      <w:bookmarkStart w:id="11" w:name="_Toc59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为了确保滑动轴承&amp;轴瓦项目的有效管理和不断优化，我们采用了精心设计的绩效评估周期。这个周期旨在实现灵活、实时和全面的评估，以适应滑动轴承&amp;轴瓦项目执行中的各种挑战。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动轴承&amp;轴瓦项目的不同需求，分为短期、中期和长期。短期评估关注每个迭代或工作周期，以及时发现和解决当前任务中的问题。中期评估涵盖几个迭代，深入了解整体滑动轴承&amp;轴瓦项目的趋势和性能。长期评估则着眼于整个滑动轴承&amp;轴瓦项目阶段，确保滑动轴承&amp;轴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动轴承&amp;轴瓦项目管理工具和协作平台，团队成员能够随时更新和分享滑动轴承&amp;轴瓦项目数据。这种实时性的反馈机制使我们能够及时察觉潜在问题，快速调整，保持滑动轴承&amp;轴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滑动轴承&amp;轴瓦项目的决策制定密不可分。每个周期的滑动轴承&amp;轴瓦项目回顾会议成为集体总结经验、识别问题深层次原因并找到创新解决方案的平台。这种定期的反思与调整机制使滑动轴承&amp;轴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894"/>
      <w:r>
        <w:rPr>
          <w:rFonts w:ascii="仿宋" w:eastAsia="仿宋" w:hAnsi="仿宋" w:cs="仿宋" w:hint="eastAsia"/>
          <w:sz w:val="28"/>
          <w:lang w:eastAsia="zh-CN"/>
        </w:rPr>
        <w:t>三、滑动轴承&amp;轴瓦项目建设单位说明</w:t>
      </w:r>
      <w:bookmarkEnd w:id="12"/>
    </w:p>
    <w:p>
      <w:pPr>
        <w:pStyle w:val="Heading2"/>
        <w:rPr>
          <w:rFonts w:ascii="仿宋" w:eastAsia="仿宋" w:hAnsi="仿宋" w:cs="仿宋" w:hint="eastAsia"/>
          <w:lang w:eastAsia="zh-CN"/>
        </w:rPr>
      </w:pPr>
      <w:bookmarkStart w:id="13" w:name="_Toc21631"/>
      <w:r>
        <w:rPr>
          <w:rFonts w:ascii="仿宋" w:eastAsia="仿宋" w:hAnsi="仿宋" w:cs="仿宋" w:hint="eastAsia"/>
          <w:lang w:eastAsia="zh-CN"/>
        </w:rPr>
        <w:t>(一)、滑动轴承&amp;轴瓦项目承办单位基本情况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15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动轴承&amp;轴瓦项目承办单位的XXXX，我们着眼于实现可持续的经济效益。通过技术创新和解决方案的提供，公司预计在滑动轴承&amp;轴瓦项目执行期间将获得可观的收入增长。这一收入来源主要包括滑动轴承&amp;轴瓦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同时，我们注重成本控制和效率提升，以确保滑动轴承&amp;轴瓦项目的可持续盈利。透过精细的管理和资源优化，公司期望实现滑动轴承&amp;轴瓦项目利润最大化。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动轴承&amp;轴瓦项目实施进行全面的投资评估，包括滑动轴承&amp;轴瓦项目启动阶段的资金投入和后续运营成本。通过对滑动轴承&amp;轴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滑动轴承&amp;轴瓦项目实施过程中具备足够的资金流动性，公司将进行详尽的现金流分析。这包括资金需求的合理预测、滑动轴承&amp;轴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93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04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的技术管理特点体现在其创新导向。通过引入最先进的技术趋势和解决方案，滑动轴承&amp;轴瓦项目致力于提升科技含量、提高质量和效率水平。这意味着我们将采用最新的工具和方法，确保滑动轴承&amp;轴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滑动轴承&amp;轴瓦项目技术管理的显著特征。通过整合不同领域的技术资源，我们实现了跨学科的协同工作。这有助于优化技术架构，提高整体效能。此外，整合性策略还促进了不同技术团队之间的紧密沟通和高效合作，确保滑动轴承&amp;轴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滑动轴承&amp;轴瓦项目所采用的技术。通过不断优化技术方案，滑动轴承&amp;轴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滑动轴承&amp;轴瓦项目团队将在滑动轴承&amp;轴瓦项目初期识别可能的技术风险，并采取相应的预防和应对措施。通过建立健全的风险评估机制，滑动轴承&amp;轴瓦项目能够在实施过程中及时发现并解决潜在的技术问题，保障滑动轴承&amp;轴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滑动轴承&amp;轴瓦项目中，技术将成为滑动轴承&amp;轴瓦项目成功的有力支持。这一深度剖析揭示了技术管理在滑动轴承&amp;轴瓦项目实施中的关键作用，为滑动轴承&amp;轴瓦项目的技术基础奠定了坚实的基础。</w:t>
      </w:r>
    </w:p>
    <w:p>
      <w:pPr>
        <w:pStyle w:val="Heading2"/>
        <w:ind w:firstLine="560" w:firstLineChars="200"/>
        <w:rPr>
          <w:rFonts w:ascii="仿宋" w:eastAsia="仿宋" w:hAnsi="仿宋" w:cs="仿宋" w:hint="eastAsia"/>
          <w:sz w:val="28"/>
          <w:lang w:eastAsia="zh-CN"/>
        </w:rPr>
      </w:pPr>
      <w:bookmarkStart w:id="17" w:name="_Toc21376"/>
      <w:r>
        <w:rPr>
          <w:rFonts w:ascii="仿宋" w:eastAsia="仿宋" w:hAnsi="仿宋" w:cs="仿宋" w:hint="eastAsia"/>
          <w:sz w:val="28"/>
          <w:lang w:eastAsia="zh-CN"/>
        </w:rPr>
        <w:t>(二)、滑动轴承&amp;轴瓦项目工艺技术设计方案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滑动轴承&amp;轴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滑动轴承&amp;轴瓦项目将严格按照相关行业规范要求进行组织。通过有效控制产品质量，滑动轴承&amp;轴瓦项目将致力于为顾客提供优质的滑动轴承&amp;轴瓦项目产品和良好的服务。这体现了滑动轴承&amp;轴瓦项目对于生产活动合规性和质量标准的高度重视，为滑动轴承&amp;轴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滑动轴承&amp;轴瓦项目注重生态效益和清洁生产原则。滑动轴承&amp;轴瓦项目建设将紧密结合地方特色经济发展，与社会经济发展规划和区域环境保护规划方案相协调一致。通过与当地区域自然生态系统的结合，滑动轴承&amp;轴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滑动轴承&amp;轴瓦项目产品具有多样化的客户需求和个性化的特点。因此，滑动轴承&amp;轴瓦项目产品规格品种多样，且单批生产数量较小。为满足这一特点，滑动轴承&amp;轴瓦项目承办单位将建设先进的柔性制造生产线。通过广泛应用柔性制造技术，滑动轴承&amp;轴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滑动轴承&amp;轴瓦项目采用的技术具有较高的技术含量和自动化水平，处于国内先进水平。这一技术选用不仅体现了对生产效率、质量和环境友好性的高标准要求，同时为滑动轴承&amp;轴瓦项目的可持续发展奠定了坚实的基础。</w:t>
      </w:r>
    </w:p>
    <w:p>
      <w:pPr>
        <w:pStyle w:val="Heading2"/>
        <w:ind w:firstLine="560" w:firstLineChars="200"/>
        <w:rPr>
          <w:rFonts w:ascii="仿宋" w:eastAsia="仿宋" w:hAnsi="仿宋" w:cs="仿宋" w:hint="eastAsia"/>
          <w:sz w:val="28"/>
          <w:lang w:eastAsia="zh-CN"/>
        </w:rPr>
      </w:pPr>
      <w:bookmarkStart w:id="18" w:name="_Toc3136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为确保滑动轴承&amp;轴瓦项目的高效生产和技术实施，我们制定了一套精心设计的设备选型方案，以满足滑动轴承&amp;轴瓦项目生产、质量和环保的要求。该方案的主要特点如下：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滑动轴承&amp;轴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https://d.book118.com/777013064030006040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46210"/>
    <w:rsid w:val="08046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13064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2024-02-03T16:19:00Z</dcterms:created>
  <dcterms:modified xsi:type="dcterms:W3CDTF">2024-02-03T16:19:26Z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ED4D336C2CFB44DC8F38438F544C36B5_11</vt:lpwstr>
  </property>
  <property fmtid="{D5CDD505-2E9C-101B-9397-08002B2CF9AE}" pid="3" name="KSOProductBuildVer">
    <vt:lpwstr>2052-12.1.0.16250</vt:lpwstr>
  </property>
</Properties>
</file>