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粮食、棉花、化肥等农产品仓储服务项目计划设计方案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7" w:history="1">
        <w:r>
          <w:rPr>
            <w:rFonts w:ascii="仿宋" w:eastAsia="仿宋" w:hAnsi="仿宋" w:cs="仿宋" w:hint="eastAsia"/>
            <w:lang w:eastAsia="zh-CN"/>
          </w:rPr>
          <w:t>概论</w:t>
        </w:r>
        <w:r>
          <w:tab/>
        </w:r>
        <w:r>
          <w:fldChar w:fldCharType="begin"/>
        </w:r>
        <w:r>
          <w:instrText xml:space="preserve"> PAGEREF _Toc637 \h </w:instrText>
        </w:r>
        <w:r>
          <w:fldChar w:fldCharType="separate"/>
        </w:r>
        <w:r>
          <w:t>3</w:t>
        </w:r>
        <w:r>
          <w:fldChar w:fldCharType="end"/>
        </w:r>
      </w:hyperlink>
    </w:p>
    <w:p>
      <w:pPr>
        <w:pStyle w:val="TOC1"/>
        <w:tabs>
          <w:tab w:val="right" w:leader="dot" w:pos="8306"/>
        </w:tabs>
      </w:pPr>
      <w:hyperlink w:anchor="_Toc4196" w:history="1">
        <w:r>
          <w:rPr>
            <w:rFonts w:ascii="仿宋" w:eastAsia="仿宋" w:hAnsi="仿宋" w:cs="仿宋" w:hint="eastAsia"/>
            <w:lang w:eastAsia="zh-CN"/>
          </w:rPr>
          <w:t>一、粮食、棉花、化肥等农产品仓储服务项目文档管理</w:t>
        </w:r>
        <w:r>
          <w:tab/>
        </w:r>
        <w:r>
          <w:fldChar w:fldCharType="begin"/>
        </w:r>
        <w:r>
          <w:instrText xml:space="preserve"> PAGEREF _Toc4196 \h </w:instrText>
        </w:r>
        <w:r>
          <w:fldChar w:fldCharType="separate"/>
        </w:r>
        <w:r>
          <w:t>3</w:t>
        </w:r>
        <w:r>
          <w:fldChar w:fldCharType="end"/>
        </w:r>
      </w:hyperlink>
    </w:p>
    <w:p>
      <w:pPr>
        <w:pStyle w:val="TOC2"/>
        <w:tabs>
          <w:tab w:val="right" w:leader="dot" w:pos="8306"/>
        </w:tabs>
      </w:pPr>
      <w:hyperlink w:anchor="_Toc22300" w:history="1">
        <w:r>
          <w:rPr>
            <w:rFonts w:ascii="仿宋" w:eastAsia="仿宋" w:hAnsi="仿宋" w:cs="仿宋" w:hint="eastAsia"/>
            <w:lang w:eastAsia="zh-CN"/>
          </w:rPr>
          <w:t>(一)、文档编制与审查</w:t>
        </w:r>
        <w:r>
          <w:tab/>
        </w:r>
        <w:r>
          <w:fldChar w:fldCharType="begin"/>
        </w:r>
        <w:r>
          <w:instrText xml:space="preserve"> PAGEREF _Toc22300 \h </w:instrText>
        </w:r>
        <w:r>
          <w:fldChar w:fldCharType="separate"/>
        </w:r>
        <w:r>
          <w:t>3</w:t>
        </w:r>
        <w:r>
          <w:fldChar w:fldCharType="end"/>
        </w:r>
      </w:hyperlink>
    </w:p>
    <w:p>
      <w:pPr>
        <w:pStyle w:val="TOC2"/>
        <w:tabs>
          <w:tab w:val="right" w:leader="dot" w:pos="8306"/>
        </w:tabs>
      </w:pPr>
      <w:hyperlink w:anchor="_Toc6300" w:history="1">
        <w:r>
          <w:rPr>
            <w:rFonts w:ascii="仿宋" w:eastAsia="仿宋" w:hAnsi="仿宋" w:cs="仿宋" w:hint="eastAsia"/>
            <w:lang w:eastAsia="zh-CN"/>
          </w:rPr>
          <w:t>(二)、文档发布与分发</w:t>
        </w:r>
        <w:r>
          <w:tab/>
        </w:r>
        <w:r>
          <w:fldChar w:fldCharType="begin"/>
        </w:r>
        <w:r>
          <w:instrText xml:space="preserve"> PAGEREF _Toc6300 \h </w:instrText>
        </w:r>
        <w:r>
          <w:fldChar w:fldCharType="separate"/>
        </w:r>
        <w:r>
          <w:t>5</w:t>
        </w:r>
        <w:r>
          <w:fldChar w:fldCharType="end"/>
        </w:r>
      </w:hyperlink>
    </w:p>
    <w:p>
      <w:pPr>
        <w:pStyle w:val="TOC2"/>
        <w:tabs>
          <w:tab w:val="right" w:leader="dot" w:pos="8306"/>
        </w:tabs>
      </w:pPr>
      <w:hyperlink w:anchor="_Toc7761" w:history="1">
        <w:r>
          <w:rPr>
            <w:rFonts w:ascii="仿宋" w:eastAsia="仿宋" w:hAnsi="仿宋" w:cs="仿宋" w:hint="eastAsia"/>
            <w:lang w:eastAsia="zh-CN"/>
          </w:rPr>
          <w:t>(三)、文档存档与归档</w:t>
        </w:r>
        <w:r>
          <w:tab/>
        </w:r>
        <w:r>
          <w:fldChar w:fldCharType="begin"/>
        </w:r>
        <w:r>
          <w:instrText xml:space="preserve"> PAGEREF _Toc7761 \h </w:instrText>
        </w:r>
        <w:r>
          <w:fldChar w:fldCharType="separate"/>
        </w:r>
        <w:r>
          <w:t>5</w:t>
        </w:r>
        <w:r>
          <w:fldChar w:fldCharType="end"/>
        </w:r>
      </w:hyperlink>
    </w:p>
    <w:p>
      <w:pPr>
        <w:pStyle w:val="TOC1"/>
        <w:tabs>
          <w:tab w:val="right" w:leader="dot" w:pos="8306"/>
        </w:tabs>
      </w:pPr>
      <w:hyperlink w:anchor="_Toc19715" w:history="1">
        <w:r>
          <w:rPr>
            <w:rFonts w:ascii="仿宋" w:eastAsia="仿宋" w:hAnsi="仿宋" w:cs="仿宋" w:hint="eastAsia"/>
            <w:lang w:eastAsia="zh-CN"/>
          </w:rPr>
          <w:t>二、产品规划分析</w:t>
        </w:r>
        <w:r>
          <w:tab/>
        </w:r>
        <w:r>
          <w:fldChar w:fldCharType="begin"/>
        </w:r>
        <w:r>
          <w:instrText xml:space="preserve"> PAGEREF _Toc19715 \h </w:instrText>
        </w:r>
        <w:r>
          <w:fldChar w:fldCharType="separate"/>
        </w:r>
        <w:r>
          <w:t>7</w:t>
        </w:r>
        <w:r>
          <w:fldChar w:fldCharType="end"/>
        </w:r>
      </w:hyperlink>
    </w:p>
    <w:p>
      <w:pPr>
        <w:pStyle w:val="TOC2"/>
        <w:tabs>
          <w:tab w:val="right" w:leader="dot" w:pos="8306"/>
        </w:tabs>
      </w:pPr>
      <w:hyperlink w:anchor="_Toc26152" w:history="1">
        <w:r>
          <w:rPr>
            <w:rFonts w:ascii="仿宋" w:eastAsia="仿宋" w:hAnsi="仿宋" w:cs="仿宋" w:hint="eastAsia"/>
            <w:lang w:eastAsia="zh-CN"/>
          </w:rPr>
          <w:t>(一)、产品规划</w:t>
        </w:r>
        <w:r>
          <w:tab/>
        </w:r>
        <w:r>
          <w:fldChar w:fldCharType="begin"/>
        </w:r>
        <w:r>
          <w:instrText xml:space="preserve"> PAGEREF _Toc26152 \h </w:instrText>
        </w:r>
        <w:r>
          <w:fldChar w:fldCharType="separate"/>
        </w:r>
        <w:r>
          <w:t>7</w:t>
        </w:r>
        <w:r>
          <w:fldChar w:fldCharType="end"/>
        </w:r>
      </w:hyperlink>
    </w:p>
    <w:p>
      <w:pPr>
        <w:pStyle w:val="TOC2"/>
        <w:tabs>
          <w:tab w:val="right" w:leader="dot" w:pos="8306"/>
        </w:tabs>
      </w:pPr>
      <w:hyperlink w:anchor="_Toc15606" w:history="1">
        <w:r>
          <w:rPr>
            <w:rFonts w:ascii="仿宋" w:eastAsia="仿宋" w:hAnsi="仿宋" w:cs="仿宋" w:hint="eastAsia"/>
            <w:lang w:eastAsia="zh-CN"/>
          </w:rPr>
          <w:t>(二)、建设规模</w:t>
        </w:r>
        <w:r>
          <w:tab/>
        </w:r>
        <w:r>
          <w:fldChar w:fldCharType="begin"/>
        </w:r>
        <w:r>
          <w:instrText xml:space="preserve"> PAGEREF _Toc15606 \h </w:instrText>
        </w:r>
        <w:r>
          <w:fldChar w:fldCharType="separate"/>
        </w:r>
        <w:r>
          <w:t>8</w:t>
        </w:r>
        <w:r>
          <w:fldChar w:fldCharType="end"/>
        </w:r>
      </w:hyperlink>
    </w:p>
    <w:p>
      <w:pPr>
        <w:pStyle w:val="TOC1"/>
        <w:tabs>
          <w:tab w:val="right" w:leader="dot" w:pos="8306"/>
        </w:tabs>
      </w:pPr>
      <w:hyperlink w:anchor="_Toc23558" w:history="1">
        <w:r>
          <w:rPr>
            <w:rFonts w:ascii="仿宋" w:eastAsia="仿宋" w:hAnsi="仿宋" w:cs="仿宋" w:hint="eastAsia"/>
            <w:lang w:eastAsia="zh-CN"/>
          </w:rPr>
          <w:t>三、粮食、棉花、化肥等农产品仓储服务项目概论</w:t>
        </w:r>
        <w:r>
          <w:tab/>
        </w:r>
        <w:r>
          <w:fldChar w:fldCharType="begin"/>
        </w:r>
        <w:r>
          <w:instrText xml:space="preserve"> PAGEREF _Toc23558 \h </w:instrText>
        </w:r>
        <w:r>
          <w:fldChar w:fldCharType="separate"/>
        </w:r>
        <w:r>
          <w:t>9</w:t>
        </w:r>
        <w:r>
          <w:fldChar w:fldCharType="end"/>
        </w:r>
      </w:hyperlink>
    </w:p>
    <w:p>
      <w:pPr>
        <w:pStyle w:val="TOC2"/>
        <w:tabs>
          <w:tab w:val="right" w:leader="dot" w:pos="8306"/>
        </w:tabs>
      </w:pPr>
      <w:hyperlink w:anchor="_Toc13786" w:history="1">
        <w:r>
          <w:rPr>
            <w:rFonts w:ascii="仿宋" w:eastAsia="仿宋" w:hAnsi="仿宋" w:cs="仿宋" w:hint="eastAsia"/>
            <w:lang w:eastAsia="zh-CN"/>
          </w:rPr>
          <w:t>(一)、粮食、棉花、化肥等农产品仓储服务项目概况</w:t>
        </w:r>
        <w:r>
          <w:tab/>
        </w:r>
        <w:r>
          <w:fldChar w:fldCharType="begin"/>
        </w:r>
        <w:r>
          <w:instrText xml:space="preserve"> PAGEREF _Toc13786 \h </w:instrText>
        </w:r>
        <w:r>
          <w:fldChar w:fldCharType="separate"/>
        </w:r>
        <w:r>
          <w:t>9</w:t>
        </w:r>
        <w:r>
          <w:fldChar w:fldCharType="end"/>
        </w:r>
      </w:hyperlink>
    </w:p>
    <w:p>
      <w:pPr>
        <w:pStyle w:val="TOC2"/>
        <w:tabs>
          <w:tab w:val="right" w:leader="dot" w:pos="8306"/>
        </w:tabs>
      </w:pPr>
      <w:hyperlink w:anchor="_Toc24324" w:history="1">
        <w:r>
          <w:rPr>
            <w:rFonts w:ascii="仿宋" w:eastAsia="仿宋" w:hAnsi="仿宋" w:cs="仿宋" w:hint="eastAsia"/>
            <w:lang w:eastAsia="zh-CN"/>
          </w:rPr>
          <w:t>(二)、粮食、棉花、化肥等农产品仓储服务项目目标</w:t>
        </w:r>
        <w:r>
          <w:tab/>
        </w:r>
        <w:r>
          <w:fldChar w:fldCharType="begin"/>
        </w:r>
        <w:r>
          <w:instrText xml:space="preserve"> PAGEREF _Toc24324 \h </w:instrText>
        </w:r>
        <w:r>
          <w:fldChar w:fldCharType="separate"/>
        </w:r>
        <w:r>
          <w:t>12</w:t>
        </w:r>
        <w:r>
          <w:fldChar w:fldCharType="end"/>
        </w:r>
      </w:hyperlink>
    </w:p>
    <w:p>
      <w:pPr>
        <w:pStyle w:val="TOC2"/>
        <w:tabs>
          <w:tab w:val="right" w:leader="dot" w:pos="8306"/>
        </w:tabs>
      </w:pPr>
      <w:hyperlink w:anchor="_Toc27778" w:history="1">
        <w:r>
          <w:rPr>
            <w:rFonts w:ascii="仿宋" w:eastAsia="仿宋" w:hAnsi="仿宋" w:cs="仿宋" w:hint="eastAsia"/>
            <w:lang w:eastAsia="zh-CN"/>
          </w:rPr>
          <w:t>(三)、粮食、棉花、化肥等农产品仓储服务项目提出的理由</w:t>
        </w:r>
        <w:r>
          <w:tab/>
        </w:r>
        <w:r>
          <w:fldChar w:fldCharType="begin"/>
        </w:r>
        <w:r>
          <w:instrText xml:space="preserve"> PAGEREF _Toc27778 \h </w:instrText>
        </w:r>
        <w:r>
          <w:fldChar w:fldCharType="separate"/>
        </w:r>
        <w:r>
          <w:t>13</w:t>
        </w:r>
        <w:r>
          <w:fldChar w:fldCharType="end"/>
        </w:r>
      </w:hyperlink>
    </w:p>
    <w:p>
      <w:pPr>
        <w:pStyle w:val="TOC2"/>
        <w:tabs>
          <w:tab w:val="right" w:leader="dot" w:pos="8306"/>
        </w:tabs>
      </w:pPr>
      <w:hyperlink w:anchor="_Toc25154" w:history="1">
        <w:r>
          <w:rPr>
            <w:rFonts w:ascii="仿宋" w:eastAsia="仿宋" w:hAnsi="仿宋" w:cs="仿宋" w:hint="eastAsia"/>
            <w:lang w:eastAsia="zh-CN"/>
          </w:rPr>
          <w:t>(四)、粮食、棉花、化肥等农产品仓储服务项目意义</w:t>
        </w:r>
        <w:r>
          <w:tab/>
        </w:r>
        <w:r>
          <w:fldChar w:fldCharType="begin"/>
        </w:r>
        <w:r>
          <w:instrText xml:space="preserve"> PAGEREF _Toc25154 \h </w:instrText>
        </w:r>
        <w:r>
          <w:fldChar w:fldCharType="separate"/>
        </w:r>
        <w:r>
          <w:t>15</w:t>
        </w:r>
        <w:r>
          <w:fldChar w:fldCharType="end"/>
        </w:r>
      </w:hyperlink>
    </w:p>
    <w:p>
      <w:pPr>
        <w:pStyle w:val="TOC2"/>
        <w:tabs>
          <w:tab w:val="right" w:leader="dot" w:pos="8306"/>
        </w:tabs>
      </w:pPr>
      <w:hyperlink w:anchor="_Toc15044" w:history="1">
        <w:r>
          <w:rPr>
            <w:rFonts w:ascii="仿宋" w:eastAsia="仿宋" w:hAnsi="仿宋" w:cs="仿宋" w:hint="eastAsia"/>
            <w:lang w:eastAsia="zh-CN"/>
          </w:rPr>
          <w:t>(五)、粮食、棉花、化肥等农产品仓储服务项目背景</w:t>
        </w:r>
        <w:r>
          <w:tab/>
        </w:r>
        <w:r>
          <w:fldChar w:fldCharType="begin"/>
        </w:r>
        <w:r>
          <w:instrText xml:space="preserve"> PAGEREF _Toc15044 \h </w:instrText>
        </w:r>
        <w:r>
          <w:fldChar w:fldCharType="separate"/>
        </w:r>
        <w:r>
          <w:t>16</w:t>
        </w:r>
        <w:r>
          <w:fldChar w:fldCharType="end"/>
        </w:r>
      </w:hyperlink>
    </w:p>
    <w:p>
      <w:pPr>
        <w:pStyle w:val="TOC1"/>
        <w:tabs>
          <w:tab w:val="right" w:leader="dot" w:pos="8306"/>
        </w:tabs>
      </w:pPr>
      <w:hyperlink w:anchor="_Toc1708" w:history="1">
        <w:r>
          <w:rPr>
            <w:rFonts w:ascii="仿宋" w:eastAsia="仿宋" w:hAnsi="仿宋" w:cs="仿宋" w:hint="eastAsia"/>
            <w:lang w:eastAsia="zh-CN"/>
          </w:rPr>
          <w:t>四、粮食、棉花、化肥等农产品仓储服务项目绩效评估</w:t>
        </w:r>
        <w:r>
          <w:tab/>
        </w:r>
        <w:r>
          <w:fldChar w:fldCharType="begin"/>
        </w:r>
        <w:r>
          <w:instrText xml:space="preserve"> PAGEREF _Toc1708 \h </w:instrText>
        </w:r>
        <w:r>
          <w:fldChar w:fldCharType="separate"/>
        </w:r>
        <w:r>
          <w:t>17</w:t>
        </w:r>
        <w:r>
          <w:fldChar w:fldCharType="end"/>
        </w:r>
      </w:hyperlink>
    </w:p>
    <w:p>
      <w:pPr>
        <w:pStyle w:val="TOC2"/>
        <w:tabs>
          <w:tab w:val="right" w:leader="dot" w:pos="8306"/>
        </w:tabs>
      </w:pPr>
      <w:hyperlink w:anchor="_Toc23195" w:history="1">
        <w:r>
          <w:rPr>
            <w:rFonts w:ascii="仿宋" w:eastAsia="仿宋" w:hAnsi="仿宋" w:cs="仿宋" w:hint="eastAsia"/>
            <w:lang w:eastAsia="zh-CN"/>
          </w:rPr>
          <w:t>(一)、绩效评估指标</w:t>
        </w:r>
        <w:r>
          <w:tab/>
        </w:r>
        <w:r>
          <w:fldChar w:fldCharType="begin"/>
        </w:r>
        <w:r>
          <w:instrText xml:space="preserve"> PAGEREF _Toc23195 \h </w:instrText>
        </w:r>
        <w:r>
          <w:fldChar w:fldCharType="separate"/>
        </w:r>
        <w:r>
          <w:t>17</w:t>
        </w:r>
        <w:r>
          <w:fldChar w:fldCharType="end"/>
        </w:r>
      </w:hyperlink>
    </w:p>
    <w:p>
      <w:pPr>
        <w:pStyle w:val="TOC2"/>
        <w:tabs>
          <w:tab w:val="right" w:leader="dot" w:pos="8306"/>
        </w:tabs>
      </w:pPr>
      <w:hyperlink w:anchor="_Toc20485" w:history="1">
        <w:r>
          <w:rPr>
            <w:rFonts w:ascii="仿宋" w:eastAsia="仿宋" w:hAnsi="仿宋" w:cs="仿宋" w:hint="eastAsia"/>
            <w:lang w:eastAsia="zh-CN"/>
          </w:rPr>
          <w:t>(二)、绩效评估方法</w:t>
        </w:r>
        <w:r>
          <w:tab/>
        </w:r>
        <w:r>
          <w:fldChar w:fldCharType="begin"/>
        </w:r>
        <w:r>
          <w:instrText xml:space="preserve"> PAGEREF _Toc20485 \h </w:instrText>
        </w:r>
        <w:r>
          <w:fldChar w:fldCharType="separate"/>
        </w:r>
        <w:r>
          <w:t>18</w:t>
        </w:r>
        <w:r>
          <w:fldChar w:fldCharType="end"/>
        </w:r>
      </w:hyperlink>
    </w:p>
    <w:p>
      <w:pPr>
        <w:pStyle w:val="TOC2"/>
        <w:tabs>
          <w:tab w:val="right" w:leader="dot" w:pos="8306"/>
        </w:tabs>
      </w:pPr>
      <w:hyperlink w:anchor="_Toc5012" w:history="1">
        <w:r>
          <w:rPr>
            <w:rFonts w:ascii="仿宋" w:eastAsia="仿宋" w:hAnsi="仿宋" w:cs="仿宋" w:hint="eastAsia"/>
            <w:lang w:eastAsia="zh-CN"/>
          </w:rPr>
          <w:t>(三)、绩效评估周期</w:t>
        </w:r>
        <w:r>
          <w:tab/>
        </w:r>
        <w:r>
          <w:fldChar w:fldCharType="begin"/>
        </w:r>
        <w:r>
          <w:instrText xml:space="preserve"> PAGEREF _Toc5012 \h </w:instrText>
        </w:r>
        <w:r>
          <w:fldChar w:fldCharType="separate"/>
        </w:r>
        <w:r>
          <w:t>19</w:t>
        </w:r>
        <w:r>
          <w:fldChar w:fldCharType="end"/>
        </w:r>
      </w:hyperlink>
    </w:p>
    <w:p>
      <w:pPr>
        <w:pStyle w:val="TOC1"/>
        <w:tabs>
          <w:tab w:val="right" w:leader="dot" w:pos="8306"/>
        </w:tabs>
      </w:pPr>
      <w:hyperlink w:anchor="_Toc14135" w:history="1">
        <w:r>
          <w:rPr>
            <w:rFonts w:ascii="仿宋" w:eastAsia="仿宋" w:hAnsi="仿宋" w:cs="仿宋" w:hint="eastAsia"/>
            <w:lang w:eastAsia="zh-CN"/>
          </w:rPr>
          <w:t>五、粮食、棉花、化肥等农产品仓储服务项目土建工程</w:t>
        </w:r>
        <w:r>
          <w:tab/>
        </w:r>
        <w:r>
          <w:fldChar w:fldCharType="begin"/>
        </w:r>
        <w:r>
          <w:instrText xml:space="preserve"> PAGEREF _Toc14135 \h </w:instrText>
        </w:r>
        <w:r>
          <w:fldChar w:fldCharType="separate"/>
        </w:r>
        <w:r>
          <w:t>21</w:t>
        </w:r>
        <w:r>
          <w:fldChar w:fldCharType="end"/>
        </w:r>
      </w:hyperlink>
    </w:p>
    <w:p>
      <w:pPr>
        <w:pStyle w:val="TOC2"/>
        <w:tabs>
          <w:tab w:val="right" w:leader="dot" w:pos="8306"/>
        </w:tabs>
      </w:pPr>
      <w:hyperlink w:anchor="_Toc13390" w:history="1">
        <w:r>
          <w:rPr>
            <w:rFonts w:ascii="仿宋" w:eastAsia="仿宋" w:hAnsi="仿宋" w:cs="仿宋" w:hint="eastAsia"/>
            <w:lang w:eastAsia="zh-CN"/>
          </w:rPr>
          <w:t>(一)、建筑工程设计原则</w:t>
        </w:r>
        <w:r>
          <w:tab/>
        </w:r>
        <w:r>
          <w:fldChar w:fldCharType="begin"/>
        </w:r>
        <w:r>
          <w:instrText xml:space="preserve"> PAGEREF _Toc13390 \h </w:instrText>
        </w:r>
        <w:r>
          <w:fldChar w:fldCharType="separate"/>
        </w:r>
        <w:r>
          <w:t>21</w:t>
        </w:r>
        <w:r>
          <w:fldChar w:fldCharType="end"/>
        </w:r>
      </w:hyperlink>
    </w:p>
    <w:p>
      <w:pPr>
        <w:pStyle w:val="TOC2"/>
        <w:tabs>
          <w:tab w:val="right" w:leader="dot" w:pos="8306"/>
        </w:tabs>
      </w:pPr>
      <w:hyperlink w:anchor="_Toc11321" w:history="1">
        <w:r>
          <w:rPr>
            <w:rFonts w:ascii="仿宋" w:eastAsia="仿宋" w:hAnsi="仿宋" w:cs="仿宋" w:hint="eastAsia"/>
            <w:lang w:eastAsia="zh-CN"/>
          </w:rPr>
          <w:t>(二)、土建工程设计年限及安全等级</w:t>
        </w:r>
        <w:r>
          <w:tab/>
        </w:r>
        <w:r>
          <w:fldChar w:fldCharType="begin"/>
        </w:r>
        <w:r>
          <w:instrText xml:space="preserve"> PAGEREF _Toc11321 \h </w:instrText>
        </w:r>
        <w:r>
          <w:fldChar w:fldCharType="separate"/>
        </w:r>
        <w:r>
          <w:t>22</w:t>
        </w:r>
        <w:r>
          <w:fldChar w:fldCharType="end"/>
        </w:r>
      </w:hyperlink>
    </w:p>
    <w:p>
      <w:pPr>
        <w:pStyle w:val="TOC2"/>
        <w:tabs>
          <w:tab w:val="right" w:leader="dot" w:pos="8306"/>
        </w:tabs>
      </w:pPr>
      <w:hyperlink w:anchor="_Toc16728" w:history="1">
        <w:r>
          <w:rPr>
            <w:rFonts w:ascii="仿宋" w:eastAsia="仿宋" w:hAnsi="仿宋" w:cs="仿宋" w:hint="eastAsia"/>
            <w:lang w:eastAsia="zh-CN"/>
          </w:rPr>
          <w:t>(三)、建筑工程设计总体要求</w:t>
        </w:r>
        <w:r>
          <w:tab/>
        </w:r>
        <w:r>
          <w:fldChar w:fldCharType="begin"/>
        </w:r>
        <w:r>
          <w:instrText xml:space="preserve"> PAGEREF _Toc16728 \h </w:instrText>
        </w:r>
        <w:r>
          <w:fldChar w:fldCharType="separate"/>
        </w:r>
        <w:r>
          <w:t>23</w:t>
        </w:r>
        <w:r>
          <w:fldChar w:fldCharType="end"/>
        </w:r>
      </w:hyperlink>
    </w:p>
    <w:p>
      <w:pPr>
        <w:pStyle w:val="TOC2"/>
        <w:tabs>
          <w:tab w:val="right" w:leader="dot" w:pos="8306"/>
        </w:tabs>
      </w:pPr>
      <w:hyperlink w:anchor="_Toc27657" w:history="1">
        <w:r>
          <w:rPr>
            <w:rFonts w:ascii="仿宋" w:eastAsia="仿宋" w:hAnsi="仿宋" w:cs="仿宋" w:hint="eastAsia"/>
            <w:lang w:eastAsia="zh-CN"/>
          </w:rPr>
          <w:t>(四)、土建工程建设指标</w:t>
        </w:r>
        <w:r>
          <w:tab/>
        </w:r>
        <w:r>
          <w:fldChar w:fldCharType="begin"/>
        </w:r>
        <w:r>
          <w:instrText xml:space="preserve"> PAGEREF _Toc27657 \h </w:instrText>
        </w:r>
        <w:r>
          <w:fldChar w:fldCharType="separate"/>
        </w:r>
        <w:r>
          <w:t>24</w:t>
        </w:r>
        <w:r>
          <w:fldChar w:fldCharType="end"/>
        </w:r>
      </w:hyperlink>
    </w:p>
    <w:p>
      <w:pPr>
        <w:pStyle w:val="TOC1"/>
        <w:tabs>
          <w:tab w:val="right" w:leader="dot" w:pos="8306"/>
        </w:tabs>
      </w:pPr>
      <w:hyperlink w:anchor="_Toc19387" w:history="1">
        <w:r>
          <w:rPr>
            <w:rFonts w:ascii="仿宋" w:eastAsia="仿宋" w:hAnsi="仿宋" w:cs="仿宋" w:hint="eastAsia"/>
            <w:lang w:eastAsia="zh-CN"/>
          </w:rPr>
          <w:t>六、市场分析、调研</w:t>
        </w:r>
        <w:r>
          <w:tab/>
        </w:r>
        <w:r>
          <w:fldChar w:fldCharType="begin"/>
        </w:r>
        <w:r>
          <w:instrText xml:space="preserve"> PAGEREF _Toc19387 \h </w:instrText>
        </w:r>
        <w:r>
          <w:fldChar w:fldCharType="separate"/>
        </w:r>
        <w:r>
          <w:t>24</w:t>
        </w:r>
        <w:r>
          <w:fldChar w:fldCharType="end"/>
        </w:r>
      </w:hyperlink>
    </w:p>
    <w:p>
      <w:pPr>
        <w:pStyle w:val="TOC2"/>
        <w:tabs>
          <w:tab w:val="right" w:leader="dot" w:pos="8306"/>
        </w:tabs>
      </w:pPr>
      <w:hyperlink w:anchor="_Toc29578" w:history="1">
        <w:r>
          <w:rPr>
            <w:rFonts w:ascii="仿宋" w:eastAsia="仿宋" w:hAnsi="仿宋" w:cs="仿宋" w:hint="eastAsia"/>
            <w:lang w:eastAsia="zh-CN"/>
          </w:rPr>
          <w:t>(一)、粮食、棉花、化肥等农产品仓储服务行业分析</w:t>
        </w:r>
        <w:r>
          <w:tab/>
        </w:r>
        <w:r>
          <w:fldChar w:fldCharType="begin"/>
        </w:r>
        <w:r>
          <w:instrText xml:space="preserve"> PAGEREF _Toc29578 \h </w:instrText>
        </w:r>
        <w:r>
          <w:fldChar w:fldCharType="separate"/>
        </w:r>
        <w:r>
          <w:t>24</w:t>
        </w:r>
        <w:r>
          <w:fldChar w:fldCharType="end"/>
        </w:r>
      </w:hyperlink>
    </w:p>
    <w:p>
      <w:pPr>
        <w:pStyle w:val="TOC2"/>
        <w:tabs>
          <w:tab w:val="right" w:leader="dot" w:pos="8306"/>
        </w:tabs>
      </w:pPr>
      <w:hyperlink w:anchor="_Toc13535" w:history="1">
        <w:r>
          <w:rPr>
            <w:rFonts w:ascii="仿宋" w:eastAsia="仿宋" w:hAnsi="仿宋" w:cs="仿宋" w:hint="eastAsia"/>
            <w:lang w:eastAsia="zh-CN"/>
          </w:rPr>
          <w:t>(二)、粮食、棉花、化肥等农产品仓储服务市场分析预测</w:t>
        </w:r>
        <w:r>
          <w:tab/>
        </w:r>
        <w:r>
          <w:fldChar w:fldCharType="begin"/>
        </w:r>
        <w:r>
          <w:instrText xml:space="preserve"> PAGEREF _Toc13535 \h </w:instrText>
        </w:r>
        <w:r>
          <w:fldChar w:fldCharType="separate"/>
        </w:r>
        <w:r>
          <w:t>25</w:t>
        </w:r>
        <w:r>
          <w:fldChar w:fldCharType="end"/>
        </w:r>
      </w:hyperlink>
    </w:p>
    <w:p>
      <w:pPr>
        <w:pStyle w:val="TOC1"/>
        <w:tabs>
          <w:tab w:val="right" w:leader="dot" w:pos="8306"/>
        </w:tabs>
      </w:pPr>
      <w:hyperlink w:anchor="_Toc24137" w:history="1">
        <w:r>
          <w:rPr>
            <w:rFonts w:ascii="仿宋" w:eastAsia="仿宋" w:hAnsi="仿宋" w:cs="仿宋" w:hint="eastAsia"/>
            <w:lang w:eastAsia="zh-CN"/>
          </w:rPr>
          <w:t>七、粮食、棉花、化肥等农产品仓储服务项目风险管理</w:t>
        </w:r>
        <w:r>
          <w:tab/>
        </w:r>
        <w:r>
          <w:fldChar w:fldCharType="begin"/>
        </w:r>
        <w:r>
          <w:instrText xml:space="preserve"> PAGEREF _Toc24137 \h </w:instrText>
        </w:r>
        <w:r>
          <w:fldChar w:fldCharType="separate"/>
        </w:r>
        <w:r>
          <w:t>26</w:t>
        </w:r>
        <w:r>
          <w:fldChar w:fldCharType="end"/>
        </w:r>
      </w:hyperlink>
    </w:p>
    <w:p>
      <w:pPr>
        <w:pStyle w:val="TOC2"/>
        <w:tabs>
          <w:tab w:val="right" w:leader="dot" w:pos="8306"/>
        </w:tabs>
      </w:pPr>
      <w:hyperlink w:anchor="_Toc4797" w:history="1">
        <w:r>
          <w:rPr>
            <w:rFonts w:ascii="仿宋" w:eastAsia="仿宋" w:hAnsi="仿宋" w:cs="仿宋" w:hint="eastAsia"/>
            <w:lang w:eastAsia="zh-CN"/>
          </w:rPr>
          <w:t>(一)、风险识别与评估</w:t>
        </w:r>
        <w:r>
          <w:tab/>
        </w:r>
        <w:r>
          <w:fldChar w:fldCharType="begin"/>
        </w:r>
        <w:r>
          <w:instrText xml:space="preserve"> PAGEREF _Toc4797 \h </w:instrText>
        </w:r>
        <w:r>
          <w:fldChar w:fldCharType="separate"/>
        </w:r>
        <w:r>
          <w:t>26</w:t>
        </w:r>
        <w:r>
          <w:fldChar w:fldCharType="end"/>
        </w:r>
      </w:hyperlink>
    </w:p>
    <w:p>
      <w:pPr>
        <w:pStyle w:val="TOC2"/>
        <w:tabs>
          <w:tab w:val="right" w:leader="dot" w:pos="8306"/>
        </w:tabs>
      </w:pPr>
      <w:hyperlink w:anchor="_Toc14455" w:history="1">
        <w:r>
          <w:rPr>
            <w:rFonts w:ascii="仿宋" w:eastAsia="仿宋" w:hAnsi="仿宋" w:cs="仿宋" w:hint="eastAsia"/>
            <w:lang w:eastAsia="zh-CN"/>
          </w:rPr>
          <w:t>(二)、风险应对策略</w:t>
        </w:r>
        <w:r>
          <w:tab/>
        </w:r>
        <w:r>
          <w:fldChar w:fldCharType="begin"/>
        </w:r>
        <w:r>
          <w:instrText xml:space="preserve"> PAGEREF _Toc14455 \h </w:instrText>
        </w:r>
        <w:r>
          <w:fldChar w:fldCharType="separate"/>
        </w:r>
        <w:r>
          <w:t>27</w:t>
        </w:r>
        <w:r>
          <w:fldChar w:fldCharType="end"/>
        </w:r>
      </w:hyperlink>
    </w:p>
    <w:p>
      <w:pPr>
        <w:pStyle w:val="TOC2"/>
        <w:tabs>
          <w:tab w:val="right" w:leader="dot" w:pos="8306"/>
        </w:tabs>
      </w:pPr>
      <w:hyperlink w:anchor="_Toc15992" w:history="1">
        <w:r>
          <w:rPr>
            <w:rFonts w:ascii="仿宋" w:eastAsia="仿宋" w:hAnsi="仿宋" w:cs="仿宋" w:hint="eastAsia"/>
            <w:lang w:eastAsia="zh-CN"/>
          </w:rPr>
          <w:t>(三)、风险监控与控制</w:t>
        </w:r>
        <w:r>
          <w:tab/>
        </w:r>
        <w:r>
          <w:fldChar w:fldCharType="begin"/>
        </w:r>
        <w:r>
          <w:instrText xml:space="preserve"> PAGEREF _Toc15992 \h </w:instrText>
        </w:r>
        <w:r>
          <w:fldChar w:fldCharType="separate"/>
        </w:r>
        <w:r>
          <w:t>29</w:t>
        </w:r>
        <w:r>
          <w:fldChar w:fldCharType="end"/>
        </w:r>
      </w:hyperlink>
    </w:p>
    <w:p>
      <w:pPr>
        <w:pStyle w:val="TOC1"/>
        <w:tabs>
          <w:tab w:val="right" w:leader="dot" w:pos="8306"/>
        </w:tabs>
      </w:pPr>
      <w:hyperlink w:anchor="_Toc17814" w:history="1">
        <w:r>
          <w:rPr>
            <w:rFonts w:ascii="仿宋" w:eastAsia="仿宋" w:hAnsi="仿宋" w:cs="仿宋" w:hint="eastAsia"/>
            <w:lang w:eastAsia="zh-CN"/>
          </w:rPr>
          <w:t>八、粮食、棉花、化肥等农产品仓储服务项目环境影响分析</w:t>
        </w:r>
        <w:r>
          <w:tab/>
        </w:r>
        <w:r>
          <w:fldChar w:fldCharType="begin"/>
        </w:r>
        <w:r>
          <w:instrText xml:space="preserve"> PAGEREF _Toc17814 \h </w:instrText>
        </w:r>
        <w:r>
          <w:fldChar w:fldCharType="separate"/>
        </w:r>
        <w:r>
          <w:t>30</w:t>
        </w:r>
        <w:r>
          <w:fldChar w:fldCharType="end"/>
        </w:r>
      </w:hyperlink>
    </w:p>
    <w:p>
      <w:pPr>
        <w:pStyle w:val="TOC2"/>
        <w:tabs>
          <w:tab w:val="right" w:leader="dot" w:pos="8306"/>
        </w:tabs>
      </w:pPr>
      <w:hyperlink w:anchor="_Toc10445" w:history="1">
        <w:r>
          <w:rPr>
            <w:rFonts w:ascii="仿宋" w:eastAsia="仿宋" w:hAnsi="仿宋" w:cs="仿宋" w:hint="eastAsia"/>
            <w:lang w:eastAsia="zh-CN"/>
          </w:rPr>
          <w:t>(一)、建设区域环境质量现状</w:t>
        </w:r>
        <w:r>
          <w:tab/>
        </w:r>
        <w:r>
          <w:fldChar w:fldCharType="begin"/>
        </w:r>
        <w:r>
          <w:instrText xml:space="preserve"> PAGEREF _Toc10445 \h </w:instrText>
        </w:r>
        <w:r>
          <w:fldChar w:fldCharType="separate"/>
        </w:r>
        <w:r>
          <w:t>30</w:t>
        </w:r>
        <w:r>
          <w:fldChar w:fldCharType="end"/>
        </w:r>
      </w:hyperlink>
    </w:p>
    <w:p>
      <w:pPr>
        <w:pStyle w:val="TOC2"/>
        <w:tabs>
          <w:tab w:val="right" w:leader="dot" w:pos="8306"/>
        </w:tabs>
      </w:pPr>
      <w:hyperlink w:anchor="_Toc2473" w:history="1">
        <w:r>
          <w:rPr>
            <w:rFonts w:ascii="仿宋" w:eastAsia="仿宋" w:hAnsi="仿宋" w:cs="仿宋" w:hint="eastAsia"/>
            <w:lang w:eastAsia="zh-CN"/>
          </w:rPr>
          <w:t>(二)、建设期环境保护</w:t>
        </w:r>
        <w:r>
          <w:tab/>
        </w:r>
        <w:r>
          <w:fldChar w:fldCharType="begin"/>
        </w:r>
        <w:r>
          <w:instrText xml:space="preserve"> PAGEREF _Toc2473 \h </w:instrText>
        </w:r>
        <w:r>
          <w:fldChar w:fldCharType="separate"/>
        </w:r>
        <w:r>
          <w:t>32</w:t>
        </w:r>
        <w:r>
          <w:fldChar w:fldCharType="end"/>
        </w:r>
      </w:hyperlink>
    </w:p>
    <w:p>
      <w:pPr>
        <w:pStyle w:val="TOC2"/>
        <w:tabs>
          <w:tab w:val="right" w:leader="dot" w:pos="8306"/>
        </w:tabs>
      </w:pPr>
      <w:hyperlink w:anchor="_Toc11005" w:history="1">
        <w:r>
          <w:rPr>
            <w:rFonts w:ascii="仿宋" w:eastAsia="仿宋" w:hAnsi="仿宋" w:cs="仿宋" w:hint="eastAsia"/>
            <w:lang w:eastAsia="zh-CN"/>
          </w:rPr>
          <w:t>(三)、运营期环境保护</w:t>
        </w:r>
        <w:r>
          <w:tab/>
        </w:r>
        <w:r>
          <w:fldChar w:fldCharType="begin"/>
        </w:r>
        <w:r>
          <w:instrText xml:space="preserve"> PAGEREF _Toc11005 \h </w:instrText>
        </w:r>
        <w:r>
          <w:fldChar w:fldCharType="separate"/>
        </w:r>
        <w:r>
          <w:t>33</w:t>
        </w:r>
        <w:r>
          <w:fldChar w:fldCharType="end"/>
        </w:r>
      </w:hyperlink>
    </w:p>
    <w:p>
      <w:pPr>
        <w:pStyle w:val="TOC2"/>
        <w:tabs>
          <w:tab w:val="right" w:leader="dot" w:pos="8306"/>
        </w:tabs>
      </w:pPr>
      <w:hyperlink w:anchor="_Toc4341" w:history="1">
        <w:r>
          <w:rPr>
            <w:rFonts w:ascii="仿宋" w:eastAsia="仿宋" w:hAnsi="仿宋" w:cs="仿宋" w:hint="eastAsia"/>
            <w:lang w:eastAsia="zh-CN"/>
          </w:rPr>
          <w:t>(四)、粮食、棉花、化肥等农产品仓储服务项目建设对区域经济的影响</w:t>
        </w:r>
        <w:r>
          <w:tab/>
        </w:r>
        <w:r>
          <w:fldChar w:fldCharType="begin"/>
        </w:r>
        <w:r>
          <w:instrText xml:space="preserve"> PAGEREF _Toc4341 \h </w:instrText>
        </w:r>
        <w:r>
          <w:fldChar w:fldCharType="separate"/>
        </w:r>
        <w:r>
          <w:t>35</w:t>
        </w:r>
        <w:r>
          <w:fldChar w:fldCharType="end"/>
        </w:r>
      </w:hyperlink>
    </w:p>
    <w:p>
      <w:pPr>
        <w:pStyle w:val="TOC2"/>
        <w:tabs>
          <w:tab w:val="right" w:leader="dot" w:pos="8306"/>
        </w:tabs>
      </w:pPr>
      <w:hyperlink w:anchor="_Toc35" w:history="1">
        <w:r>
          <w:rPr>
            <w:rFonts w:ascii="仿宋" w:eastAsia="仿宋" w:hAnsi="仿宋" w:cs="仿宋" w:hint="eastAsia"/>
            <w:lang w:eastAsia="zh-CN"/>
          </w:rPr>
          <w:t>(五)、废弃物处理</w:t>
        </w:r>
        <w:r>
          <w:tab/>
        </w:r>
        <w:r>
          <w:fldChar w:fldCharType="begin"/>
        </w:r>
        <w:r>
          <w:instrText xml:space="preserve"> PAGEREF _Toc35 \h </w:instrText>
        </w:r>
        <w:r>
          <w:fldChar w:fldCharType="separate"/>
        </w:r>
        <w:r>
          <w:t>37</w:t>
        </w:r>
        <w:r>
          <w:fldChar w:fldCharType="end"/>
        </w:r>
      </w:hyperlink>
    </w:p>
    <w:p>
      <w:pPr>
        <w:pStyle w:val="TOC2"/>
        <w:tabs>
          <w:tab w:val="right" w:leader="dot" w:pos="8306"/>
        </w:tabs>
      </w:pPr>
      <w:hyperlink w:anchor="_Toc4740" w:history="1">
        <w:r>
          <w:rPr>
            <w:rFonts w:ascii="仿宋" w:eastAsia="仿宋" w:hAnsi="仿宋" w:cs="仿宋" w:hint="eastAsia"/>
            <w:lang w:eastAsia="zh-CN"/>
          </w:rPr>
          <w:t>(六)、特殊环境影响分析</w:t>
        </w:r>
        <w:r>
          <w:tab/>
        </w:r>
        <w:r>
          <w:fldChar w:fldCharType="begin"/>
        </w:r>
        <w:r>
          <w:instrText xml:space="preserve"> PAGEREF _Toc4740 \h </w:instrText>
        </w:r>
        <w:r>
          <w:fldChar w:fldCharType="separate"/>
        </w:r>
        <w:r>
          <w:t>38</w:t>
        </w:r>
        <w:r>
          <w:fldChar w:fldCharType="end"/>
        </w:r>
      </w:hyperlink>
    </w:p>
    <w:p>
      <w:pPr>
        <w:pStyle w:val="TOC2"/>
        <w:tabs>
          <w:tab w:val="right" w:leader="dot" w:pos="8306"/>
        </w:tabs>
      </w:pPr>
      <w:hyperlink w:anchor="_Toc12816" w:history="1">
        <w:r>
          <w:rPr>
            <w:rFonts w:ascii="仿宋" w:eastAsia="仿宋" w:hAnsi="仿宋" w:cs="仿宋" w:hint="eastAsia"/>
            <w:lang w:eastAsia="zh-CN"/>
          </w:rPr>
          <w:t>(七)、清洁生产</w:t>
        </w:r>
        <w:r>
          <w:tab/>
        </w:r>
        <w:r>
          <w:fldChar w:fldCharType="begin"/>
        </w:r>
        <w:r>
          <w:instrText xml:space="preserve"> PAGEREF _Toc12816 \h </w:instrText>
        </w:r>
        <w:r>
          <w:fldChar w:fldCharType="separate"/>
        </w:r>
        <w:r>
          <w:t>40</w:t>
        </w:r>
        <w:r>
          <w:fldChar w:fldCharType="end"/>
        </w:r>
      </w:hyperlink>
    </w:p>
    <w:p>
      <w:pPr>
        <w:pStyle w:val="TOC2"/>
        <w:tabs>
          <w:tab w:val="right" w:leader="dot" w:pos="8306"/>
        </w:tabs>
      </w:pPr>
      <w:hyperlink w:anchor="_Toc11278" w:history="1">
        <w:r>
          <w:rPr>
            <w:rFonts w:ascii="仿宋" w:eastAsia="仿宋" w:hAnsi="仿宋" w:cs="仿宋" w:hint="eastAsia"/>
            <w:lang w:eastAsia="zh-CN"/>
          </w:rPr>
          <w:t>(八)、环境保护综合评价</w:t>
        </w:r>
        <w:r>
          <w:tab/>
        </w:r>
        <w:r>
          <w:fldChar w:fldCharType="begin"/>
        </w:r>
        <w:r>
          <w:instrText xml:space="preserve"> PAGEREF _Toc11278 \h </w:instrText>
        </w:r>
        <w:r>
          <w:fldChar w:fldCharType="separate"/>
        </w:r>
        <w:r>
          <w:t>41</w:t>
        </w:r>
        <w:r>
          <w:fldChar w:fldCharType="end"/>
        </w:r>
      </w:hyperlink>
    </w:p>
    <w:p>
      <w:pPr>
        <w:pStyle w:val="TOC1"/>
        <w:tabs>
          <w:tab w:val="right" w:leader="dot" w:pos="8306"/>
        </w:tabs>
      </w:pPr>
      <w:hyperlink w:anchor="_Toc24095" w:history="1">
        <w:r>
          <w:rPr>
            <w:rFonts w:ascii="仿宋" w:eastAsia="仿宋" w:hAnsi="仿宋" w:cs="仿宋" w:hint="eastAsia"/>
            <w:lang w:eastAsia="zh-CN"/>
          </w:rPr>
          <w:t>九、粮食、棉花、化肥等农产品仓储服务项目人力资源管理</w:t>
        </w:r>
        <w:r>
          <w:tab/>
        </w:r>
        <w:r>
          <w:fldChar w:fldCharType="begin"/>
        </w:r>
        <w:r>
          <w:instrText xml:space="preserve"> PAGEREF _Toc24095 \h </w:instrText>
        </w:r>
        <w:r>
          <w:fldChar w:fldCharType="separate"/>
        </w:r>
        <w:r>
          <w:t>42</w:t>
        </w:r>
        <w:r>
          <w:fldChar w:fldCharType="end"/>
        </w:r>
      </w:hyperlink>
    </w:p>
    <w:p>
      <w:pPr>
        <w:pStyle w:val="TOC2"/>
        <w:tabs>
          <w:tab w:val="right" w:leader="dot" w:pos="8306"/>
        </w:tabs>
      </w:pPr>
      <w:hyperlink w:anchor="_Toc10749" w:history="1">
        <w:r>
          <w:rPr>
            <w:rFonts w:ascii="仿宋" w:eastAsia="仿宋" w:hAnsi="仿宋" w:cs="仿宋" w:hint="eastAsia"/>
            <w:lang w:eastAsia="zh-CN"/>
          </w:rPr>
          <w:t>(一)、建立健全的预算管理制度</w:t>
        </w:r>
        <w:r>
          <w:tab/>
        </w:r>
        <w:r>
          <w:fldChar w:fldCharType="begin"/>
        </w:r>
        <w:r>
          <w:instrText xml:space="preserve"> PAGEREF _Toc10749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65" w:history="1">
        <w:r>
          <w:rPr>
            <w:rFonts w:ascii="仿宋" w:eastAsia="仿宋" w:hAnsi="仿宋" w:cs="仿宋" w:hint="eastAsia"/>
            <w:lang w:eastAsia="zh-CN"/>
          </w:rPr>
          <w:t>(二)、加强资金流动监控</w:t>
        </w:r>
        <w:r>
          <w:tab/>
        </w:r>
        <w:r>
          <w:fldChar w:fldCharType="begin"/>
        </w:r>
        <w:r>
          <w:instrText xml:space="preserve"> PAGEREF _Toc6565 \h </w:instrText>
        </w:r>
        <w:r>
          <w:fldChar w:fldCharType="separate"/>
        </w:r>
        <w:r>
          <w:t>44</w:t>
        </w:r>
        <w:r>
          <w:fldChar w:fldCharType="end"/>
        </w:r>
      </w:hyperlink>
    </w:p>
    <w:p>
      <w:pPr>
        <w:pStyle w:val="TOC2"/>
        <w:tabs>
          <w:tab w:val="right" w:leader="dot" w:pos="8306"/>
        </w:tabs>
      </w:pPr>
      <w:hyperlink w:anchor="_Toc9369" w:history="1">
        <w:r>
          <w:rPr>
            <w:rFonts w:ascii="仿宋" w:eastAsia="仿宋" w:hAnsi="仿宋" w:cs="仿宋" w:hint="eastAsia"/>
            <w:lang w:eastAsia="zh-CN"/>
          </w:rPr>
          <w:t>(三)、制定完善的风险控制机制</w:t>
        </w:r>
        <w:r>
          <w:tab/>
        </w:r>
        <w:r>
          <w:fldChar w:fldCharType="begin"/>
        </w:r>
        <w:r>
          <w:instrText xml:space="preserve"> PAGEREF _Toc9369 \h </w:instrText>
        </w:r>
        <w:r>
          <w:fldChar w:fldCharType="separate"/>
        </w:r>
        <w:r>
          <w:t>46</w:t>
        </w:r>
        <w:r>
          <w:fldChar w:fldCharType="end"/>
        </w:r>
      </w:hyperlink>
    </w:p>
    <w:p>
      <w:pPr>
        <w:pStyle w:val="TOC2"/>
        <w:tabs>
          <w:tab w:val="right" w:leader="dot" w:pos="8306"/>
        </w:tabs>
      </w:pPr>
      <w:hyperlink w:anchor="_Toc15080" w:history="1">
        <w:r>
          <w:rPr>
            <w:rFonts w:ascii="仿宋" w:eastAsia="仿宋" w:hAnsi="仿宋" w:cs="仿宋" w:hint="eastAsia"/>
            <w:lang w:eastAsia="zh-CN"/>
          </w:rPr>
          <w:t>(四)、优化成本管理</w:t>
        </w:r>
        <w:r>
          <w:tab/>
        </w:r>
        <w:r>
          <w:fldChar w:fldCharType="begin"/>
        </w:r>
        <w:r>
          <w:instrText xml:space="preserve"> PAGEREF _Toc15080 \h </w:instrText>
        </w:r>
        <w:r>
          <w:fldChar w:fldCharType="separate"/>
        </w:r>
        <w:r>
          <w:t>47</w:t>
        </w:r>
        <w:r>
          <w:fldChar w:fldCharType="end"/>
        </w:r>
      </w:hyperlink>
    </w:p>
    <w:p>
      <w:pPr>
        <w:pStyle w:val="TOC1"/>
        <w:tabs>
          <w:tab w:val="right" w:leader="dot" w:pos="8306"/>
        </w:tabs>
      </w:pPr>
      <w:hyperlink w:anchor="_Toc17323" w:history="1">
        <w:r>
          <w:rPr>
            <w:rFonts w:ascii="仿宋" w:eastAsia="仿宋" w:hAnsi="仿宋" w:cs="仿宋" w:hint="eastAsia"/>
            <w:lang w:eastAsia="zh-CN"/>
          </w:rPr>
          <w:t>十、粮食、棉花、化肥等农产品仓储服务项目创新与研发</w:t>
        </w:r>
        <w:r>
          <w:tab/>
        </w:r>
        <w:r>
          <w:fldChar w:fldCharType="begin"/>
        </w:r>
        <w:r>
          <w:instrText xml:space="preserve"> PAGEREF _Toc17323 \h </w:instrText>
        </w:r>
        <w:r>
          <w:fldChar w:fldCharType="separate"/>
        </w:r>
        <w:r>
          <w:t>49</w:t>
        </w:r>
        <w:r>
          <w:fldChar w:fldCharType="end"/>
        </w:r>
      </w:hyperlink>
    </w:p>
    <w:p>
      <w:pPr>
        <w:pStyle w:val="TOC2"/>
        <w:tabs>
          <w:tab w:val="right" w:leader="dot" w:pos="8306"/>
        </w:tabs>
      </w:pPr>
      <w:hyperlink w:anchor="_Toc12993" w:history="1">
        <w:r>
          <w:rPr>
            <w:rFonts w:ascii="仿宋" w:eastAsia="仿宋" w:hAnsi="仿宋" w:cs="仿宋" w:hint="eastAsia"/>
            <w:lang w:eastAsia="zh-CN"/>
          </w:rPr>
          <w:t>(一)、创新策略与方向</w:t>
        </w:r>
        <w:r>
          <w:tab/>
        </w:r>
        <w:r>
          <w:fldChar w:fldCharType="begin"/>
        </w:r>
        <w:r>
          <w:instrText xml:space="preserve"> PAGEREF _Toc12993 \h </w:instrText>
        </w:r>
        <w:r>
          <w:fldChar w:fldCharType="separate"/>
        </w:r>
        <w:r>
          <w:t>49</w:t>
        </w:r>
        <w:r>
          <w:fldChar w:fldCharType="end"/>
        </w:r>
      </w:hyperlink>
    </w:p>
    <w:p>
      <w:pPr>
        <w:pStyle w:val="TOC2"/>
        <w:tabs>
          <w:tab w:val="right" w:leader="dot" w:pos="8306"/>
        </w:tabs>
      </w:pPr>
      <w:hyperlink w:anchor="_Toc17427" w:history="1">
        <w:r>
          <w:rPr>
            <w:rFonts w:ascii="仿宋" w:eastAsia="仿宋" w:hAnsi="仿宋" w:cs="仿宋" w:hint="eastAsia"/>
            <w:lang w:eastAsia="zh-CN"/>
          </w:rPr>
          <w:t>(二)、研发规划与投入</w:t>
        </w:r>
        <w:r>
          <w:tab/>
        </w:r>
        <w:r>
          <w:fldChar w:fldCharType="begin"/>
        </w:r>
        <w:r>
          <w:instrText xml:space="preserve"> PAGEREF _Toc17427 \h </w:instrText>
        </w:r>
        <w:r>
          <w:fldChar w:fldCharType="separate"/>
        </w:r>
        <w:r>
          <w:t>50</w:t>
        </w:r>
        <w:r>
          <w:fldChar w:fldCharType="end"/>
        </w:r>
      </w:hyperlink>
    </w:p>
    <w:p>
      <w:pPr>
        <w:pStyle w:val="TOC1"/>
        <w:tabs>
          <w:tab w:val="right" w:leader="dot" w:pos="8306"/>
        </w:tabs>
      </w:pPr>
      <w:hyperlink w:anchor="_Toc17491" w:history="1">
        <w:r>
          <w:rPr>
            <w:rFonts w:ascii="仿宋" w:eastAsia="仿宋" w:hAnsi="仿宋" w:cs="仿宋" w:hint="eastAsia"/>
            <w:lang w:eastAsia="zh-CN"/>
          </w:rPr>
          <w:t>十一、粮食、棉花、化肥等农产品仓储服务项目计划安排</w:t>
        </w:r>
        <w:r>
          <w:tab/>
        </w:r>
        <w:r>
          <w:fldChar w:fldCharType="begin"/>
        </w:r>
        <w:r>
          <w:instrText xml:space="preserve"> PAGEREF _Toc17491 \h </w:instrText>
        </w:r>
        <w:r>
          <w:fldChar w:fldCharType="separate"/>
        </w:r>
        <w:r>
          <w:t>52</w:t>
        </w:r>
        <w:r>
          <w:fldChar w:fldCharType="end"/>
        </w:r>
      </w:hyperlink>
    </w:p>
    <w:p>
      <w:pPr>
        <w:pStyle w:val="TOC2"/>
        <w:tabs>
          <w:tab w:val="right" w:leader="dot" w:pos="8306"/>
        </w:tabs>
      </w:pPr>
      <w:hyperlink w:anchor="_Toc30496" w:history="1">
        <w:r>
          <w:rPr>
            <w:rFonts w:ascii="仿宋" w:eastAsia="仿宋" w:hAnsi="仿宋" w:cs="仿宋" w:hint="eastAsia"/>
            <w:lang w:eastAsia="zh-CN"/>
          </w:rPr>
          <w:t>(一)、建设周期</w:t>
        </w:r>
        <w:r>
          <w:tab/>
        </w:r>
        <w:r>
          <w:fldChar w:fldCharType="begin"/>
        </w:r>
        <w:r>
          <w:instrText xml:space="preserve"> PAGEREF _Toc30496 \h </w:instrText>
        </w:r>
        <w:r>
          <w:fldChar w:fldCharType="separate"/>
        </w:r>
        <w:r>
          <w:t>52</w:t>
        </w:r>
        <w:r>
          <w:fldChar w:fldCharType="end"/>
        </w:r>
      </w:hyperlink>
    </w:p>
    <w:p>
      <w:pPr>
        <w:pStyle w:val="TOC2"/>
        <w:tabs>
          <w:tab w:val="right" w:leader="dot" w:pos="8306"/>
        </w:tabs>
      </w:pPr>
      <w:hyperlink w:anchor="_Toc4992" w:history="1">
        <w:r>
          <w:rPr>
            <w:rFonts w:ascii="仿宋" w:eastAsia="仿宋" w:hAnsi="仿宋" w:cs="仿宋" w:hint="eastAsia"/>
            <w:lang w:eastAsia="zh-CN"/>
          </w:rPr>
          <w:t>(二)、建设进度</w:t>
        </w:r>
        <w:r>
          <w:tab/>
        </w:r>
        <w:r>
          <w:fldChar w:fldCharType="begin"/>
        </w:r>
        <w:r>
          <w:instrText xml:space="preserve"> PAGEREF _Toc4992 \h </w:instrText>
        </w:r>
        <w:r>
          <w:fldChar w:fldCharType="separate"/>
        </w:r>
        <w:r>
          <w:t>53</w:t>
        </w:r>
        <w:r>
          <w:fldChar w:fldCharType="end"/>
        </w:r>
      </w:hyperlink>
    </w:p>
    <w:p>
      <w:pPr>
        <w:pStyle w:val="TOC2"/>
        <w:tabs>
          <w:tab w:val="right" w:leader="dot" w:pos="8306"/>
        </w:tabs>
      </w:pPr>
      <w:hyperlink w:anchor="_Toc29109" w:history="1">
        <w:r>
          <w:rPr>
            <w:rFonts w:ascii="仿宋" w:eastAsia="仿宋" w:hAnsi="仿宋" w:cs="仿宋" w:hint="eastAsia"/>
            <w:lang w:eastAsia="zh-CN"/>
          </w:rPr>
          <w:t>(三)、进度安排注意事项</w:t>
        </w:r>
        <w:r>
          <w:tab/>
        </w:r>
        <w:r>
          <w:fldChar w:fldCharType="begin"/>
        </w:r>
        <w:r>
          <w:instrText xml:space="preserve"> PAGEREF _Toc29109 \h </w:instrText>
        </w:r>
        <w:r>
          <w:fldChar w:fldCharType="separate"/>
        </w:r>
        <w:r>
          <w:t>54</w:t>
        </w:r>
        <w:r>
          <w:fldChar w:fldCharType="end"/>
        </w:r>
      </w:hyperlink>
    </w:p>
    <w:p>
      <w:pPr>
        <w:pStyle w:val="TOC2"/>
        <w:tabs>
          <w:tab w:val="right" w:leader="dot" w:pos="8306"/>
        </w:tabs>
      </w:pPr>
      <w:hyperlink w:anchor="_Toc2054" w:history="1">
        <w:r>
          <w:rPr>
            <w:rFonts w:ascii="仿宋" w:eastAsia="仿宋" w:hAnsi="仿宋" w:cs="仿宋" w:hint="eastAsia"/>
            <w:lang w:eastAsia="zh-CN"/>
          </w:rPr>
          <w:t>(四)、人力资源配置</w:t>
        </w:r>
        <w:r>
          <w:tab/>
        </w:r>
        <w:r>
          <w:fldChar w:fldCharType="begin"/>
        </w:r>
        <w:r>
          <w:instrText xml:space="preserve"> PAGEREF _Toc2054 \h </w:instrText>
        </w:r>
        <w:r>
          <w:fldChar w:fldCharType="separate"/>
        </w:r>
        <w:r>
          <w:t>56</w:t>
        </w:r>
        <w:r>
          <w:fldChar w:fldCharType="end"/>
        </w:r>
      </w:hyperlink>
    </w:p>
    <w:p>
      <w:pPr>
        <w:pStyle w:val="TOC1"/>
        <w:tabs>
          <w:tab w:val="right" w:leader="dot" w:pos="8306"/>
        </w:tabs>
      </w:pPr>
      <w:hyperlink w:anchor="_Toc4473" w:history="1">
        <w:r>
          <w:rPr>
            <w:rFonts w:ascii="仿宋" w:eastAsia="仿宋" w:hAnsi="仿宋" w:cs="仿宋" w:hint="eastAsia"/>
            <w:lang w:eastAsia="zh-CN"/>
          </w:rPr>
          <w:t>十二、粮食、棉花、化肥等农产品仓储服务项目社会影响</w:t>
        </w:r>
        <w:r>
          <w:tab/>
        </w:r>
        <w:r>
          <w:fldChar w:fldCharType="begin"/>
        </w:r>
        <w:r>
          <w:instrText xml:space="preserve"> PAGEREF _Toc4473 \h </w:instrText>
        </w:r>
        <w:r>
          <w:fldChar w:fldCharType="separate"/>
        </w:r>
        <w:r>
          <w:t>57</w:t>
        </w:r>
        <w:r>
          <w:fldChar w:fldCharType="end"/>
        </w:r>
      </w:hyperlink>
    </w:p>
    <w:p>
      <w:pPr>
        <w:pStyle w:val="TOC2"/>
        <w:tabs>
          <w:tab w:val="right" w:leader="dot" w:pos="8306"/>
        </w:tabs>
      </w:pPr>
      <w:hyperlink w:anchor="_Toc12893" w:history="1">
        <w:r>
          <w:rPr>
            <w:rFonts w:ascii="仿宋" w:eastAsia="仿宋" w:hAnsi="仿宋" w:cs="仿宋" w:hint="eastAsia"/>
            <w:lang w:eastAsia="zh-CN"/>
          </w:rPr>
          <w:t>(一)、社会责任与义务</w:t>
        </w:r>
        <w:r>
          <w:tab/>
        </w:r>
        <w:r>
          <w:fldChar w:fldCharType="begin"/>
        </w:r>
        <w:r>
          <w:instrText xml:space="preserve"> PAGEREF _Toc12893 \h </w:instrText>
        </w:r>
        <w:r>
          <w:fldChar w:fldCharType="separate"/>
        </w:r>
        <w:r>
          <w:t>57</w:t>
        </w:r>
        <w:r>
          <w:fldChar w:fldCharType="end"/>
        </w:r>
      </w:hyperlink>
    </w:p>
    <w:p>
      <w:pPr>
        <w:pStyle w:val="TOC2"/>
        <w:tabs>
          <w:tab w:val="right" w:leader="dot" w:pos="8306"/>
        </w:tabs>
      </w:pPr>
      <w:hyperlink w:anchor="_Toc28838" w:history="1">
        <w:r>
          <w:rPr>
            <w:rFonts w:ascii="仿宋" w:eastAsia="仿宋" w:hAnsi="仿宋" w:cs="仿宋" w:hint="eastAsia"/>
            <w:lang w:eastAsia="zh-CN"/>
          </w:rPr>
          <w:t>(二)、社会参与与沟通</w:t>
        </w:r>
        <w:r>
          <w:tab/>
        </w:r>
        <w:r>
          <w:fldChar w:fldCharType="begin"/>
        </w:r>
        <w:r>
          <w:instrText xml:space="preserve"> PAGEREF _Toc28838 \h </w:instrText>
        </w:r>
        <w:r>
          <w:fldChar w:fldCharType="separate"/>
        </w:r>
        <w:r>
          <w:t>58</w:t>
        </w:r>
        <w:r>
          <w:fldChar w:fldCharType="end"/>
        </w:r>
      </w:hyperlink>
    </w:p>
    <w:p>
      <w:pPr>
        <w:pStyle w:val="TOC1"/>
        <w:tabs>
          <w:tab w:val="right" w:leader="dot" w:pos="8306"/>
        </w:tabs>
      </w:pPr>
      <w:hyperlink w:anchor="_Toc2269" w:history="1">
        <w:r>
          <w:rPr>
            <w:rFonts w:ascii="仿宋" w:eastAsia="仿宋" w:hAnsi="仿宋" w:cs="仿宋" w:hint="eastAsia"/>
            <w:lang w:eastAsia="zh-CN"/>
          </w:rPr>
          <w:t>十三、粮食、棉花、化肥等农产品仓储服务项目治理与监督</w:t>
        </w:r>
        <w:r>
          <w:tab/>
        </w:r>
        <w:r>
          <w:fldChar w:fldCharType="begin"/>
        </w:r>
        <w:r>
          <w:instrText xml:space="preserve"> PAGEREF _Toc2269 \h </w:instrText>
        </w:r>
        <w:r>
          <w:fldChar w:fldCharType="separate"/>
        </w:r>
        <w:r>
          <w:t>59</w:t>
        </w:r>
        <w:r>
          <w:fldChar w:fldCharType="end"/>
        </w:r>
      </w:hyperlink>
    </w:p>
    <w:p>
      <w:pPr>
        <w:pStyle w:val="TOC2"/>
        <w:tabs>
          <w:tab w:val="right" w:leader="dot" w:pos="8306"/>
        </w:tabs>
      </w:pPr>
      <w:hyperlink w:anchor="_Toc25908" w:history="1">
        <w:r>
          <w:rPr>
            <w:rFonts w:ascii="仿宋" w:eastAsia="仿宋" w:hAnsi="仿宋" w:cs="仿宋" w:hint="eastAsia"/>
            <w:lang w:eastAsia="zh-CN"/>
          </w:rPr>
          <w:t>(一)、粮食、棉花、化肥等农产品仓储服务项目治理结构</w:t>
        </w:r>
        <w:r>
          <w:tab/>
        </w:r>
        <w:r>
          <w:fldChar w:fldCharType="begin"/>
        </w:r>
        <w:r>
          <w:instrText xml:space="preserve"> PAGEREF _Toc25908 \h </w:instrText>
        </w:r>
        <w:r>
          <w:fldChar w:fldCharType="separate"/>
        </w:r>
        <w:r>
          <w:t>59</w:t>
        </w:r>
        <w:r>
          <w:fldChar w:fldCharType="end"/>
        </w:r>
      </w:hyperlink>
    </w:p>
    <w:p>
      <w:pPr>
        <w:pStyle w:val="TOC2"/>
        <w:tabs>
          <w:tab w:val="right" w:leader="dot" w:pos="8306"/>
        </w:tabs>
      </w:pPr>
      <w:hyperlink w:anchor="_Toc18094" w:history="1">
        <w:r>
          <w:rPr>
            <w:rFonts w:ascii="仿宋" w:eastAsia="仿宋" w:hAnsi="仿宋" w:cs="仿宋" w:hint="eastAsia"/>
            <w:lang w:eastAsia="zh-CN"/>
          </w:rPr>
          <w:t>(二)、监督与审计</w:t>
        </w:r>
        <w:r>
          <w:tab/>
        </w:r>
        <w:r>
          <w:fldChar w:fldCharType="begin"/>
        </w:r>
        <w:r>
          <w:instrText xml:space="preserve"> PAGEREF _Toc18094 \h </w:instrText>
        </w:r>
        <w:r>
          <w:fldChar w:fldCharType="separate"/>
        </w:r>
        <w:r>
          <w:t>61</w:t>
        </w:r>
        <w:r>
          <w:fldChar w:fldCharType="end"/>
        </w:r>
      </w:hyperlink>
    </w:p>
    <w:p>
      <w:pPr>
        <w:pStyle w:val="TOC1"/>
        <w:tabs>
          <w:tab w:val="right" w:leader="dot" w:pos="8306"/>
        </w:tabs>
      </w:pPr>
      <w:hyperlink w:anchor="_Toc20080" w:history="1">
        <w:r>
          <w:rPr>
            <w:rFonts w:ascii="仿宋" w:eastAsia="仿宋" w:hAnsi="仿宋" w:cs="仿宋" w:hint="eastAsia"/>
            <w:lang w:eastAsia="zh-CN"/>
          </w:rPr>
          <w:t>十四、粮食、棉花、化肥等农产品仓储服务项目实施时间节点</w:t>
        </w:r>
        <w:r>
          <w:tab/>
        </w:r>
        <w:r>
          <w:fldChar w:fldCharType="begin"/>
        </w:r>
        <w:r>
          <w:instrText xml:space="preserve"> PAGEREF _Toc20080 \h </w:instrText>
        </w:r>
        <w:r>
          <w:fldChar w:fldCharType="separate"/>
        </w:r>
        <w:r>
          <w:t>62</w:t>
        </w:r>
        <w:r>
          <w:fldChar w:fldCharType="end"/>
        </w:r>
      </w:hyperlink>
    </w:p>
    <w:p>
      <w:pPr>
        <w:pStyle w:val="TOC2"/>
        <w:tabs>
          <w:tab w:val="right" w:leader="dot" w:pos="8306"/>
        </w:tabs>
      </w:pPr>
      <w:hyperlink w:anchor="_Toc17292" w:history="1">
        <w:r>
          <w:rPr>
            <w:rFonts w:ascii="仿宋" w:eastAsia="仿宋" w:hAnsi="仿宋" w:cs="仿宋" w:hint="eastAsia"/>
            <w:lang w:eastAsia="zh-CN"/>
          </w:rPr>
          <w:t>(一)、粮食、棉花、化肥等农产品仓储服务项目启动阶段时间节点</w:t>
        </w:r>
        <w:r>
          <w:tab/>
        </w:r>
        <w:r>
          <w:fldChar w:fldCharType="begin"/>
        </w:r>
        <w:r>
          <w:instrText xml:space="preserve"> PAGEREF _Toc17292 \h </w:instrText>
        </w:r>
        <w:r>
          <w:fldChar w:fldCharType="separate"/>
        </w:r>
        <w:r>
          <w:t>62</w:t>
        </w:r>
        <w:r>
          <w:fldChar w:fldCharType="end"/>
        </w:r>
      </w:hyperlink>
    </w:p>
    <w:p>
      <w:pPr>
        <w:pStyle w:val="TOC2"/>
        <w:tabs>
          <w:tab w:val="right" w:leader="dot" w:pos="8306"/>
        </w:tabs>
      </w:pPr>
      <w:hyperlink w:anchor="_Toc19522" w:history="1">
        <w:r>
          <w:rPr>
            <w:rFonts w:ascii="仿宋" w:eastAsia="仿宋" w:hAnsi="仿宋" w:cs="仿宋" w:hint="eastAsia"/>
            <w:lang w:eastAsia="zh-CN"/>
          </w:rPr>
          <w:t>(二)、粮食、棉花、化肥等农产品仓储服务项目执行阶段时间节点</w:t>
        </w:r>
        <w:r>
          <w:tab/>
        </w:r>
        <w:r>
          <w:fldChar w:fldCharType="begin"/>
        </w:r>
        <w:r>
          <w:instrText xml:space="preserve"> PAGEREF _Toc19522 \h </w:instrText>
        </w:r>
        <w:r>
          <w:fldChar w:fldCharType="separate"/>
        </w:r>
        <w:r>
          <w:t>64</w:t>
        </w:r>
        <w:r>
          <w:fldChar w:fldCharType="end"/>
        </w:r>
      </w:hyperlink>
    </w:p>
    <w:p>
      <w:pPr>
        <w:pStyle w:val="TOC2"/>
        <w:tabs>
          <w:tab w:val="right" w:leader="dot" w:pos="8306"/>
        </w:tabs>
      </w:pPr>
      <w:hyperlink w:anchor="_Toc4718" w:history="1">
        <w:r>
          <w:rPr>
            <w:rFonts w:ascii="仿宋" w:eastAsia="仿宋" w:hAnsi="仿宋" w:cs="仿宋" w:hint="eastAsia"/>
            <w:lang w:eastAsia="zh-CN"/>
          </w:rPr>
          <w:t>(三)、粮食、棉花、化肥等农产品仓储服务项目完成阶段时间节点</w:t>
        </w:r>
        <w:r>
          <w:tab/>
        </w:r>
        <w:r>
          <w:fldChar w:fldCharType="begin"/>
        </w:r>
        <w:r>
          <w:instrText xml:space="preserve"> PAGEREF _Toc4718 \h </w:instrText>
        </w:r>
        <w:r>
          <w:fldChar w:fldCharType="separate"/>
        </w:r>
        <w:r>
          <w:t>65</w:t>
        </w:r>
        <w:r>
          <w:fldChar w:fldCharType="end"/>
        </w:r>
      </w:hyperlink>
    </w:p>
    <w:p>
      <w:pPr>
        <w:pStyle w:val="TOC1"/>
        <w:tabs>
          <w:tab w:val="right" w:leader="dot" w:pos="8306"/>
        </w:tabs>
      </w:pPr>
      <w:hyperlink w:anchor="_Toc5553" w:history="1">
        <w:r>
          <w:rPr>
            <w:rFonts w:ascii="仿宋" w:eastAsia="仿宋" w:hAnsi="仿宋" w:cs="仿宋" w:hint="eastAsia"/>
            <w:lang w:eastAsia="zh-CN"/>
          </w:rPr>
          <w:t>十五、风险识别与分类</w:t>
        </w:r>
        <w:r>
          <w:tab/>
        </w:r>
        <w:r>
          <w:fldChar w:fldCharType="begin"/>
        </w:r>
        <w:r>
          <w:instrText xml:space="preserve"> PAGEREF _Toc5553 \h </w:instrText>
        </w:r>
        <w:r>
          <w:fldChar w:fldCharType="separate"/>
        </w:r>
        <w:r>
          <w:t>67</w:t>
        </w:r>
        <w:r>
          <w:fldChar w:fldCharType="end"/>
        </w:r>
      </w:hyperlink>
    </w:p>
    <w:p>
      <w:pPr>
        <w:pStyle w:val="TOC2"/>
        <w:tabs>
          <w:tab w:val="right" w:leader="dot" w:pos="8306"/>
        </w:tabs>
      </w:pPr>
      <w:hyperlink w:anchor="_Toc26246" w:history="1">
        <w:r>
          <w:rPr>
            <w:rFonts w:ascii="仿宋" w:eastAsia="仿宋" w:hAnsi="仿宋" w:cs="仿宋" w:hint="eastAsia"/>
            <w:lang w:eastAsia="zh-CN"/>
          </w:rPr>
          <w:t>(一)、风险识别</w:t>
        </w:r>
        <w:r>
          <w:tab/>
        </w:r>
        <w:r>
          <w:fldChar w:fldCharType="begin"/>
        </w:r>
        <w:r>
          <w:instrText xml:space="preserve"> PAGEREF _Toc26246 \h </w:instrText>
        </w:r>
        <w:r>
          <w:fldChar w:fldCharType="separate"/>
        </w:r>
        <w:r>
          <w:t>67</w:t>
        </w:r>
        <w:r>
          <w:fldChar w:fldCharType="end"/>
        </w:r>
      </w:hyperlink>
    </w:p>
    <w:p>
      <w:pPr>
        <w:pStyle w:val="TOC2"/>
        <w:tabs>
          <w:tab w:val="right" w:leader="dot" w:pos="8306"/>
        </w:tabs>
      </w:pPr>
      <w:hyperlink w:anchor="_Toc4189" w:history="1">
        <w:r>
          <w:rPr>
            <w:rFonts w:ascii="仿宋" w:eastAsia="仿宋" w:hAnsi="仿宋" w:cs="仿宋" w:hint="eastAsia"/>
            <w:lang w:eastAsia="zh-CN"/>
          </w:rPr>
          <w:t>(二)、风险分类</w:t>
        </w:r>
        <w:r>
          <w:tab/>
        </w:r>
        <w:r>
          <w:fldChar w:fldCharType="begin"/>
        </w:r>
        <w:r>
          <w:instrText xml:space="preserve"> PAGEREF _Toc4189 \h </w:instrText>
        </w:r>
        <w:r>
          <w:fldChar w:fldCharType="separate"/>
        </w:r>
        <w:r>
          <w:t>68</w:t>
        </w:r>
        <w:r>
          <w:fldChar w:fldCharType="end"/>
        </w:r>
      </w:hyperlink>
    </w:p>
    <w:p>
      <w:pPr>
        <w:pStyle w:val="TOC1"/>
        <w:tabs>
          <w:tab w:val="right" w:leader="dot" w:pos="8306"/>
        </w:tabs>
      </w:pPr>
      <w:hyperlink w:anchor="_Toc31039" w:history="1">
        <w:r>
          <w:rPr>
            <w:rFonts w:ascii="仿宋" w:eastAsia="仿宋" w:hAnsi="仿宋" w:cs="仿宋" w:hint="eastAsia"/>
            <w:lang w:eastAsia="zh-CN"/>
          </w:rPr>
          <w:t>十六、粮食、棉花、化肥等农产品仓储服务项目工程方案分析</w:t>
        </w:r>
        <w:r>
          <w:tab/>
        </w:r>
        <w:r>
          <w:fldChar w:fldCharType="begin"/>
        </w:r>
        <w:r>
          <w:instrText xml:space="preserve"> PAGEREF _Toc31039 \h </w:instrText>
        </w:r>
        <w:r>
          <w:fldChar w:fldCharType="separate"/>
        </w:r>
        <w:r>
          <w:t>70</w:t>
        </w:r>
        <w:r>
          <w:fldChar w:fldCharType="end"/>
        </w:r>
      </w:hyperlink>
    </w:p>
    <w:p>
      <w:pPr>
        <w:pStyle w:val="TOC2"/>
        <w:tabs>
          <w:tab w:val="right" w:leader="dot" w:pos="8306"/>
        </w:tabs>
      </w:pPr>
      <w:hyperlink w:anchor="_Toc6419" w:history="1">
        <w:r>
          <w:rPr>
            <w:rFonts w:ascii="仿宋" w:eastAsia="仿宋" w:hAnsi="仿宋" w:cs="仿宋" w:hint="eastAsia"/>
            <w:lang w:eastAsia="zh-CN"/>
          </w:rPr>
          <w:t>(一)、建筑工程设计原则</w:t>
        </w:r>
        <w:r>
          <w:tab/>
        </w:r>
        <w:r>
          <w:fldChar w:fldCharType="begin"/>
        </w:r>
        <w:r>
          <w:instrText xml:space="preserve"> PAGEREF _Toc6419 \h </w:instrText>
        </w:r>
        <w:r>
          <w:fldChar w:fldCharType="separate"/>
        </w:r>
        <w:r>
          <w:t>70</w:t>
        </w:r>
        <w:r>
          <w:fldChar w:fldCharType="end"/>
        </w:r>
      </w:hyperlink>
    </w:p>
    <w:p>
      <w:pPr>
        <w:pStyle w:val="TOC2"/>
        <w:tabs>
          <w:tab w:val="right" w:leader="dot" w:pos="8306"/>
        </w:tabs>
      </w:pPr>
      <w:hyperlink w:anchor="_Toc16670" w:history="1">
        <w:r>
          <w:rPr>
            <w:rFonts w:ascii="仿宋" w:eastAsia="仿宋" w:hAnsi="仿宋" w:cs="仿宋" w:hint="eastAsia"/>
            <w:lang w:eastAsia="zh-CN"/>
          </w:rPr>
          <w:t>(二)、土建工程建设指标</w:t>
        </w:r>
        <w:r>
          <w:tab/>
        </w:r>
        <w:r>
          <w:fldChar w:fldCharType="begin"/>
        </w:r>
        <w:r>
          <w:instrText xml:space="preserve"> PAGEREF _Toc16670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96"/>
      <w:r>
        <w:rPr>
          <w:rFonts w:ascii="仿宋" w:eastAsia="仿宋" w:hAnsi="仿宋" w:cs="仿宋" w:hint="eastAsia"/>
          <w:sz w:val="28"/>
          <w:lang w:eastAsia="zh-CN"/>
        </w:rPr>
        <w:t>一、粮食、棉花、化肥等农产品仓储服务项目文档管理</w:t>
      </w:r>
      <w:bookmarkEnd w:id="2"/>
    </w:p>
    <w:p>
      <w:pPr>
        <w:pStyle w:val="Heading2"/>
        <w:rPr>
          <w:rFonts w:ascii="仿宋" w:eastAsia="仿宋" w:hAnsi="仿宋" w:cs="仿宋" w:hint="eastAsia"/>
          <w:lang w:eastAsia="zh-CN"/>
        </w:rPr>
      </w:pPr>
      <w:bookmarkStart w:id="3" w:name="_Toc223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粮食、棉花、化肥等农产品仓储服务项目高度重视文档的质量和准确性，以支持粮食、棉花、化肥等农产品仓储服务项目的各项活动和决策。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文档的编制始于粮食、棉花、化肥等农产品仓储服务项目计划的初期，我们制定了详细的文档编制计划，明确了每个文档的内容、格式和编写责任人。在粮食、棉花、化肥等农产品仓储服务项目启动阶段，我们首先编制了粮食、棉花、化肥等农产品仓储服务项目章程，明确定义了粮食、棉花、化肥等农产品仓储服务项目的目标、范围、风险等关键要素。随后，粮食、棉花、化肥等农产品仓储服务项目团队根据计划陆续编制了需求文档、设计文档、测试文档等各类文档，确保粮食、棉花、化肥等农产品仓储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粮食、棉花、化肥等农产品仓储服务项目管理中的重要环节，旨在确保粮食、棉花、化肥等农产品仓储服务项目文档符合质量标准和粮食、棉花、化肥等农产品仓储服务项目需求。在粮食、棉花、化肥等农产品仓储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粮食、棉花、化肥等农产品仓储服务项目相关利益方和专业领域的专家对文档进行独立审查。这有助于获取更全面、客观的反馈，确保粮食、棉花、化肥等农产品仓储服务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粮食、棉花、化肥等农产品仓储服务项目在文档编制与审查方面建立了严格的管理机制，通过规范的流程和多维度的审查，确保粮食、棉花、化肥等农产品仓储服务项目文档的质量、准确性和可靠性，为粮食、棉花、化肥等农产品仓储服务项目的顺利推进提供了有力支持。</w:t>
      </w:r>
    </w:p>
    <w:p>
      <w:pPr>
        <w:pStyle w:val="Heading2"/>
        <w:ind w:firstLine="560" w:firstLineChars="200"/>
        <w:rPr>
          <w:rFonts w:ascii="仿宋" w:eastAsia="仿宋" w:hAnsi="仿宋" w:cs="仿宋" w:hint="eastAsia"/>
          <w:sz w:val="28"/>
          <w:lang w:eastAsia="zh-CN"/>
        </w:rPr>
      </w:pPr>
      <w:bookmarkStart w:id="4" w:name="_Toc63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在粮食、棉花、化肥等农产品仓储服务项目中，我们致力于优化文档发布与分发过程，以确保信息的高效传递和团队间协作的顺畅进行。以下是我们采取的关键优化策略：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我们通过多渠道发布文档，包括电子邮件、粮食、棉花、化肥等农产品仓储服务项目管理平台、内部网站等，以满足不同团队成员的偏好和需求。多渠道发布确保了信息的全面覆盖。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我们采用了精细的权限控制，确保只有授权人员可以访问敏感信息。这种安全措施保护了粮食、棉花、化肥等农产品仓储服务项目文档的机密性，防止了未经授权的信息泄露。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7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粮食、棉花、化肥等农产品仓储服务项目生命周期中一个至关重要的环节，直接关系到粮食、棉花、化肥等农产品仓储服务项目信息的长期保存和历史记录的完整性。在粮食、棉花、化肥等农产品仓储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71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15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粮食、棉花、化肥等农产品仓储服务项目的主要产品是XXXX，预计年产值为XXX万元。这一产品在市场中占据着重要的地位，其广泛的应用范围使得该粮食、棉花、化肥等农产品仓储服务项目的市场前景非常广阔。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粮食、棉花、化肥等农产品仓储服务项目的xxx产品作为重要的原材料之一，将在多个领域发挥关键作用。其在建筑、交通、能源等方面的广泛应用将为整个产业链提供强大的支持，形成产业协同效应。粮食、棉花、化肥等农产品仓储服务项目的年产值XXX万XXX万XXX万万元不仅反映了其在市场上的巨大潜力，更预示着它对国民经济的积极贡献。这种关联度高、涉及面广的产业关系，使得该粮食、棉花、化肥等农产品仓储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560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总征地面积为XXXX平方米，相当于约XX.XX亩，其中净用地面积为XXXX平方米，红线范围内相当于约XX.XX亩。这一用地规模充分考虑了粮食、棉花、化肥等农产品仓储服务项目的建设需求，保障了粮食、棉花、化肥等农产品仓储服务项目在合适的空间内得以充分发展。粮食、棉花、化肥等农产品仓储服务项目规划的总建筑面积为XXXX平方米，其中主体工程建设占XXXX平方米，计容建筑面积达XXXX平方米。预计建筑工程的投资将达到XXXX万元，为粮食、棉花、化肥等农产品仓储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计划购置的设备共计XXXX台（套），设备购置费用为XXXX万元。这一设备购置计划充分考虑到粮食、棉花、化肥等农产品仓储服务项目的生产需求和技术要求，确保了粮食、棉花、化肥等农产品仓储服务项目在生产运营中具备先进的技术装备和高效的生产能力。设备的合理配置将为粮食、棉花、化肥等农产品仓储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计划总投资为XXXX万元，预计年实现营业收入为XXXX万元。这一产能规模的设定旨在确保粮食、棉花、化肥等农产品仓储服务项目能够在投资与回报之间取得平衡，实现长期可持续的发展。粮食、棉花、化肥等农产品仓储服务项目的总投资充分考虑到各个方面的需求，包括用地建设、设备购置等多个环节，以确保粮食、棉花、化肥等农产品仓储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3558"/>
      <w:r>
        <w:rPr>
          <w:rFonts w:ascii="仿宋" w:eastAsia="仿宋" w:hAnsi="仿宋" w:cs="仿宋" w:hint="eastAsia"/>
          <w:sz w:val="28"/>
          <w:lang w:eastAsia="zh-CN"/>
        </w:rPr>
        <w:t>三、粮食、棉花、化肥等农产品仓储服务项目概论</w:t>
      </w:r>
      <w:bookmarkEnd w:id="9"/>
    </w:p>
    <w:p>
      <w:pPr>
        <w:pStyle w:val="Heading2"/>
        <w:rPr>
          <w:rFonts w:ascii="仿宋" w:eastAsia="仿宋" w:hAnsi="仿宋" w:cs="仿宋" w:hint="eastAsia"/>
          <w:lang w:eastAsia="zh-CN"/>
        </w:rPr>
      </w:pPr>
      <w:bookmarkStart w:id="10" w:name="_Toc13786"/>
      <w:r>
        <w:rPr>
          <w:rFonts w:ascii="仿宋" w:eastAsia="仿宋" w:hAnsi="仿宋" w:cs="仿宋" w:hint="eastAsia"/>
          <w:lang w:eastAsia="zh-CN"/>
        </w:rPr>
        <w:t>(一)、粮食、棉花、化肥等农产品仓储服务项目概况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起源追溯至对市场的深入洞察。市场的不断演变与变革为粮食、棉花、化肥等农产品仓储服务项目提供了难得的机遇。当前市场存在的需求缺口和变革的大环境共同构成了粮食、棉花、化肥等农产品仓储服务项目的背景。这个粮食、棉花、化肥等农产品仓储服务项目旨在充分利用市场机遇，填补行业中尚未满足的需求，为客户提供全新的解决方案。市场的变革和需求的增长使得这个粮食、棉花、化肥等农产品仓储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粮食、棉花、化肥等农产品仓储服务项目名称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正式命名为粮食、棉花、化肥等农产品仓储服务。这个名称不仅仅是一个标识，更代表了粮食、棉花、化肥等农产品仓储服务项目的核心理念和愿景。它蕴含着粮食、棉花、化肥等农产品仓储服务项目所要解决问题的关键字，具有强烈的表达和辨识度，为粮食、棉花、化肥等农产品仓储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粮食、棉花、化肥等农产品仓储服务项目目标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核心目标是提供一种全新、高效的解决方案，满足客户日益增长的需求。粮食、棉花、化肥等农产品仓储服务项目追求的不仅仅是满足市场需求，更是在市场中获得卓越的竞争优势。通过不断提升产品或服务的质量和创新水平，粮食、棉花、化肥等农产品仓储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粮食、棉花、化肥等农产品仓储服务项目范围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全面涵盖了产品研发、制造、市场推广和售后服务，确保从产品设计到最终用户体验的全方位关注。这一全面的粮食、棉花、化肥等农产品仓储服务项目范围是为了确保粮食、棉花、化肥等农产品仓储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粮食、棉花、化肥等农产品仓储服务项目时间表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计划在未来18个月内完成，包括研发、测试、市场试点和正式推出等不同阶段。这个时间表的合理设计是为了确保粮食、棉花、化肥等农产品仓储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粮食、棉花、化肥等农产品仓储服务项目预算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总预算估算为XX百万美元，主要分配在研发、市场推广、人员培训和运营等方面。这一充足的预算为粮食、棉花、化肥等农产品仓储服务项目提供了充足的资源，确保粮食、棉花、化肥等农产品仓储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粮食、棉花、化肥等农产品仓储服务项目风险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可能面临的风险包括市场接受度低、技术难题、竞争激烈等。粮食、棉花、化肥等农产品仓储服务项目团队已经制定了相应的风险应对计划，通过前瞻性的风险管理，确保粮食、棉花、化肥等农产品仓储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粮食、棉花、化肥等农产品仓储服务项目团队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汇聚了一支经验丰富、多领域专业素养的核心团队，确保粮食、棉花、化肥等农产品仓储服务项目在各个方面都能拥有高水平的执行力。团队的协同作战是粮食、棉花、化肥等农产品仓储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粮食、棉花、化肥等农产品仓储服务项目背景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背景根植于市场对更高效、创新产品的渴望，同时也受到科技发展对行业格局的深刻改变的影响。这为粮食、棉花、化肥等农产品仓储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粮食、棉花、化肥等农产品仓储服务项目现状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粮食、棉花、化肥等农产品仓储服务项目已完成市场调研和技术验证，取得了初步的成功。这为粮食、棉花、化肥等农产品仓储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324"/>
      <w:r>
        <w:rPr>
          <w:rFonts w:ascii="仿宋" w:eastAsia="仿宋" w:hAnsi="仿宋" w:cs="仿宋" w:hint="eastAsia"/>
          <w:sz w:val="28"/>
          <w:lang w:eastAsia="zh-CN"/>
        </w:rPr>
        <w:t>(二)、粮食、棉花、化肥等农产品仓储服务项目目标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粮食、棉花、化肥等农产品仓储服务项目首要业务目标是在市场中占据有利地位，实现产品/服务的成功推广和销售。通过不断提升产品质量、创新性，粮食、棉花、化肥等农产品仓储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粮食、棉花、化肥等农产品仓储服务项目着眼于技术创新。通过持续的研发和技术升级，粮食、棉花、化肥等农产品仓储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粮食、棉花、化肥等农产品仓储服务项目设定了客户满意度目标。通过提供卓越的产品质量和优质的客户服务，粮食、棉花、化肥等农产品仓储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注重社会责任和可持续发展。通过实施环保、社会责任粮食、棉花、化肥等农产品仓储服务项目，粮食、棉花、化肥等农产品仓储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团队是实现目标的核心驱动力。因此，粮食、棉花、化肥等农产品仓储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778"/>
      <w:r>
        <w:rPr>
          <w:rFonts w:ascii="仿宋" w:eastAsia="仿宋" w:hAnsi="仿宋" w:cs="仿宋" w:hint="eastAsia"/>
          <w:sz w:val="28"/>
          <w:lang w:eastAsia="zh-CN"/>
        </w:rPr>
        <w:t>(三)、粮食、棉花、化肥等农产品仓储服务项目提出的理由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粮食、棉花、化肥等农产品仓储服务项目提出的理由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提出源于对市场机遇的深刻洞察。当前市场中存在的需求缺口和行业发展趋势表明，有巨大的商业机会等待被开发。通过准确捕捉市场机遇，粮食、棉花、化肥等农产品仓储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理念基于对技术创新的信仰。通过持续的研发和技术投入，粮食、棉花、化肥等农产品仓储服务项目有望推出更具创新性的产品或服务。在科技飞速发展的当下，粮食、棉花、化肥等农产品仓储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提出是为了增强企业的行业竞争力。通过提升产品或服务的质量和独特性，粮食、棉花、化肥等农产品仓储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响应了消费者需求的变化。随着社会和科技的不断发展，消费者对产品和服务的需求也在发生变化。通过深入了解并及时回应消费者的新需求，粮食、棉花、化肥等农产品仓储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提出是企业战略发展规划的一部分。在面对日益激烈的市场竞争和不断变化的商业环境中，粮食、棉花、化肥等农产品仓储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提出不仅仅是基于商业考量，还注重社会责任。通过推出环保、社会责任等方面的粮食、棉花、化肥等农产品仓储服务项目，粮食、棉花、化肥等农产品仓储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提出反映了对利益相关者期望的关注。包括客户、员工、投资者等利益相关者在企业发展中都有着各自的期望，粮食、棉花、化肥等农产品仓储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154"/>
      <w:r>
        <w:rPr>
          <w:rFonts w:ascii="仿宋" w:eastAsia="仿宋" w:hAnsi="仿宋" w:cs="仿宋" w:hint="eastAsia"/>
          <w:sz w:val="28"/>
          <w:lang w:eastAsia="zh-CN"/>
        </w:rPr>
        <w:t>(四)、粮食、棉花、化肥等农产品仓储服务项目意义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在实施粮食、棉花、化肥等农产品仓储服务项目的过程中，我们不仅仅是在追逐商业成功，更是为企业和社会的多个层面创造了深远的意义。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棉花、化肥等农产品仓储服务项目的首要意义在于提升企业的市场竞争力。通过持续的创新和对产品质量的高标准要求，粮食、棉花、化肥等农产品仓储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粮食、棉花、化肥等农产品仓储服务项目的推进将促使行业技术水平的提升。通过引入先进技术和创新性解决方案，粮食、棉花、化肥等农产品仓储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粮食、棉花、化肥等农产品仓储服务项目不仅创造了大量就业机会，提高了就业水平，还注重社会责任和环保。通过参与社会公益事业和推动环保粮食、棉花、化肥等农产品仓储服务项目，粮食、棉花、化肥等农产品仓储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综合而言，粮食、棉花、化肥等农产品仓储服务项目意义重大，不仅推动了企业的发展，也为行业和社会的进步贡献了积极力量。这是一个全面而深刻的影响，将在未来产生可持续的正面效应。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044"/>
      <w:r>
        <w:rPr>
          <w:rFonts w:ascii="仿宋" w:eastAsia="仿宋" w:hAnsi="仿宋" w:cs="仿宋" w:hint="eastAsia"/>
          <w:sz w:val="28"/>
          <w:lang w:eastAsia="zh-CN"/>
        </w:rPr>
        <w:t>(五)、粮食、棉花、化肥等农产品仓储服务项目背景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粮食、棉花、化肥等农产品仓储服务项目的动因根植于对多方面因素的审慎考量。这个粮食、棉花、化肥等农产品仓储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粮食、棉花、化肥等农产品仓储服务项目背后的首要原因。科技的迅速发展和全球市场的快速变化使得企业必须灵活应对。粮食、棉花、化肥等农产品仓储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粮食、棉花、化肥等农产品仓储服务项目背景中不可忽视的一环。企业需要在激烈竞争中脱颖而出，为此，粮食、棉花、化肥等农产品仓储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技术的迅速发展为企业带来了机遇与挑战。作为粮食、棉花、化肥等农产品仓储服务项目启动的背景之一，对新兴技术的应用将有助于提升企业的技术水平，使其在不断演进的商业环境中保持竞争优势。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https://d.book118.com/777031135010006032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粮食、棉花、化肥等农产品仓储服务项目计划设计方案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B0A18"/>
    <w:rsid w:val="6A5B0A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3113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2024-01-16T13:00:00Z</dcterms:created>
  <dcterms:modified xsi:type="dcterms:W3CDTF">2024-01-16T13:00:47Z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45D73B4C4B3C47E799E39C8222A49DE7_11</vt:lpwstr>
  </property>
  <property fmtid="{D5CDD505-2E9C-101B-9397-08002B2CF9AE}" pid="3" name="KSOProductBuildVer">
    <vt:lpwstr>2052-12.1.0.16120</vt:lpwstr>
  </property>
</Properties>
</file>