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14C36" w14:paraId="2A5AE93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14C36" w14:paraId="74FD22C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14C36" w14:paraId="54EF0A3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14C36" w:rsidRPr="00D14C36" w14:paraId="53CF7A7D" w14:textId="19226BF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14C36">
        <w:rPr>
          <w:rFonts w:ascii="宋体" w:eastAsia="宋体" w:hAnsi="宋体" w:hint="eastAsia"/>
          <w:b/>
          <w:sz w:val="60"/>
        </w:rPr>
        <w:t>抗精神病药项目风险评估报告</w:t>
      </w:r>
    </w:p>
    <w:p w:rsidR="00D14C36" w:rsidP="00D14C36" w14:paraId="207732A9" w14:textId="27C536AE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14C36">
        <w:rPr>
          <w:rFonts w:ascii="仿宋" w:eastAsia="仿宋" w:hAnsi="仿宋" w:hint="eastAsia"/>
          <w:b/>
          <w:sz w:val="40"/>
        </w:rPr>
        <w:t>目录</w:t>
      </w:r>
    </w:p>
    <w:p w:rsidR="00D14C36" w14:paraId="57826537" w14:textId="2E975AA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_Toc157397414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14C36" w14:paraId="4071C3E0" w14:textId="544457C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_Toc157397415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14C36" w14:paraId="67743A7F" w14:textId="5562F0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_Toc157397416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14C36" w14:paraId="70F4F6F8" w14:textId="772D29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_Toc157397417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14C36" w14:paraId="00B38A53" w14:textId="7E0BF19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二、对策措施与建议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_Toc157397418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14C36" w14:paraId="02CE39F1" w14:textId="7E416C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(一)、事故隐患的整改措施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_Toc157397419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14C36" w14:paraId="3C919756" w14:textId="63E444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(二)、建议的安全对策措施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_Toc157397420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14C36" w14:paraId="386799D7" w14:textId="4188032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三、安全评价范围、目的及依据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_Toc157397421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14C36" w14:paraId="7985A54B" w14:textId="668603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(一)、评价范围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_Toc157397422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14C36" w14:paraId="1723266F" w14:textId="087809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_Toc157397423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14C36" w14:paraId="3A86314A" w14:textId="0B76C1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_Toc157397424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14C36" w14:paraId="491DA9DE" w14:textId="2991003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四、安全评价程序与评价方法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_Toc157397425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14C36" w14:paraId="120A7627" w14:textId="17AD59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_Toc157397426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14C36" w14:paraId="36637B1A" w14:textId="25374B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(二)、划分评价单元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_Toc157397427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14C36" w14:paraId="2176727C" w14:textId="428F01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(三)、确定采用的安全评价方法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_Toc157397428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14C36" w14:paraId="5812B0F3" w14:textId="4A6FE20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五、环境监测与管理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_Toc157397429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14C36" w14:paraId="601B3311" w14:textId="4F1AF6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_Toc157397430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14C36" w14:paraId="0E82F662" w14:textId="0EA5E0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(二)、监测方法与指标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_Toc157397431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14C36" w14:paraId="5132D3F5" w14:textId="7074A7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(三)、监测结果分析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_Toc157397432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D14C36" w14:paraId="25FA4D59" w14:textId="626E7D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_Toc157397433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D14C36" w14:paraId="0E762607" w14:textId="3D376635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六、环境保护措施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_Toc157397434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D14C36" w14:paraId="659D9416" w14:textId="75CCD1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_Toc157397435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D14C36" w14:paraId="6946FD03" w14:textId="3EBCC4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_Toc157397436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D14C36" w14:paraId="636540F1" w14:textId="10922B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_Toc157397437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D14C36" w14:paraId="3E794A1F" w14:textId="59C11B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_Toc157397438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D14C36" w14:paraId="4E1D68AB" w14:textId="4CAB0A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_Toc157397439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D14C36" w14:paraId="5945470E" w14:textId="01D2FEA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七、节能减排措施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_Toc157397440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D14C36" w14:paraId="51C3C33E" w14:textId="798D02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_Toc157397441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D14C36" w14:paraId="5E261596" w14:textId="687D75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_Toc157397442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D14C36" w14:paraId="76170331" w14:textId="42B20B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(三)、清洁生产措施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_Toc157397443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D14C36" w14:paraId="6BE257A0" w14:textId="4F49B21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_Toc157397444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D14C36" w14:paraId="65487375" w14:textId="2BB1F3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_Toc157397445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D14C36" w14:paraId="278243B8" w14:textId="14C6D7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_Toc157397446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D14C36" w14:paraId="4B6CB91E" w14:textId="75816A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_Toc157397447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D14C36" w14:paraId="2506947C" w14:textId="2F3C77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_Toc157397448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D14C36" w14:paraId="087B11B2" w14:textId="4C6772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_Toc157397449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D14C36" w14:paraId="7462996D" w14:textId="7A612DE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九、环境风险应急预案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_Toc157397450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D14C36" w14:paraId="05A4DA8B" w14:textId="4BA26C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_Toc157397451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D14C36" w14:paraId="2060C85C" w14:textId="19C7F2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(二)、应急预案的制定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_Toc157397452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D14C36" w14:paraId="3BF33E4D" w14:textId="6227A2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(三)、应急组织和协调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_Toc157397453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D14C36" w14:paraId="7DA9D162" w14:textId="1B54DC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(四)、应急物资和设备准备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_Toc157397454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D14C36" w14:paraId="76D28C64" w14:textId="66455D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(五)、应急演练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_Toc157397455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D14C36" w14:paraId="0660D8D6" w14:textId="348F516B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(六)、事故发生时的处置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_Toc157397456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D14C36" w14:paraId="4C6B2AA3" w14:textId="56845F2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十、安全与环境投资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_Toc157397457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D14C36" w14:paraId="464F7F17" w14:textId="67F107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_Toc157397458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D14C36" w14:paraId="72CB60F5" w14:textId="07EFB8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_Toc157397459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D14C36" w14:paraId="7F537B67" w14:textId="2C58AB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(三)、投资效益评估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_Toc157397460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D14C36" w14:paraId="40B22DE8" w14:textId="2DEF48A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十一、抗精神病药项目安全现状评价报告的审核与批准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_Toc157397461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D14C36" w14:paraId="0E97F121" w14:textId="4E1942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(一)、审核程序与内容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_Toc157397462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D14C36" w14:paraId="760A3C47" w14:textId="55ADD5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(二)、审核人员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_Toc157397463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D14C36" w14:paraId="01B75FF7" w14:textId="4AA0CD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(三)、审核结论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_Toc157397464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D14C36" w14:paraId="72E9370E" w14:textId="6DD536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(四)、报告批准程序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_Toc157397465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D14C36" w14:paraId="77F21A5B" w14:textId="6F47A97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十二、安全生产与环境保护培训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_Toc157397466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D14C36" w14:paraId="1DEA1929" w14:textId="5ABA1D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_Toc157397467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D14C36" w14:paraId="38D3F65D" w14:textId="6BF646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(二)、培训内容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_Toc157397468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D14C36" w14:paraId="369F17AA" w14:textId="53D68F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_Toc157397469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D14C36" w14:paraId="105BB259" w14:textId="13F04C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(四)、培训效果评估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_Toc157397470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D14C36" w14:paraId="28D5AECA" w14:textId="0C0894C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十三、安全与环境问题的沟通与协调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_Toc157397471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D14C36" w14:paraId="289F468A" w14:textId="4998D2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(一)、内部沟通机制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_Toc157397472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D14C36" w14:paraId="0161D6BB" w14:textId="73B7A5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(二)、外部协调与社会沟通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_Toc157397473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D14C36" w14:paraId="2177790F" w14:textId="40340C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(三)、危机公关处理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_Toc157397474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</w:p>
    <w:p w:rsidR="00D14C36" w:rsidP="00D14C36" w14:paraId="4399875A" w14:textId="7F6C05F8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https://d.book118.com/777034021123006035</w:t>
        </w:r>
      </w:hyperlink>
    </w:p>
    <w:p w:rsidR="00D14C36" w:rsidP="00D14C36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C36" w:rsidP="005174A6" w14:paraId="31992D2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14C36" w14:paraId="3BF51E4B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C36" w:rsidP="005174A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14C36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C36" w:rsidP="005174A6" w14:textId="1771734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D14C36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C3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C36" w:rsidP="005174A6" w14:paraId="5C66734E" w14:textId="1771734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14C36" w14:paraId="6F822CF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C36" w14:paraId="3BED57D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C36" w:rsidP="005174A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14C3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C36" w:rsidP="005174A6" w14:textId="1771734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14C3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C36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C36" w:rsidP="005174A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14C36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C36" w:rsidP="005174A6" w14:textId="1771734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D14C36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C3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C36" w14:paraId="3E29D890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C36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C36" w:rsidRPr="00D14C36" w:rsidP="00D14C36" w14:textId="1B4F2BC5">
    <w:pPr>
      <w:pStyle w:val="Header"/>
      <w:rPr>
        <w:rFonts w:ascii="仿宋" w:eastAsia="仿宋" w:hAnsi="仿宋"/>
      </w:rPr>
    </w:pPr>
    <w:r w:rsidRPr="00D14C36">
      <w:rPr>
        <w:rFonts w:ascii="仿宋" w:eastAsia="仿宋" w:hAnsi="仿宋" w:hint="eastAsia"/>
      </w:rPr>
      <w:t>抗精神病药项目风险评估报告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C3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C36" w:rsidRPr="00D14C36" w:rsidP="00D14C36" w14:paraId="6FC5061F" w14:textId="1B4F2BC5">
    <w:pPr>
      <w:pStyle w:val="Header"/>
      <w:rPr>
        <w:rFonts w:ascii="仿宋" w:eastAsia="仿宋" w:hAnsi="仿宋"/>
      </w:rPr>
    </w:pPr>
    <w:r w:rsidRPr="00D14C36">
      <w:rPr>
        <w:rFonts w:ascii="仿宋" w:eastAsia="仿宋" w:hAnsi="仿宋" w:hint="eastAsia"/>
      </w:rPr>
      <w:t>抗精神病药项目风险评估报告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C36" w14:paraId="40C3A11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C3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C36" w:rsidRPr="00D14C36" w:rsidP="00D14C36" w14:textId="1B4F2BC5">
    <w:pPr>
      <w:pStyle w:val="Header"/>
      <w:rPr>
        <w:rFonts w:ascii="仿宋" w:eastAsia="仿宋" w:hAnsi="仿宋"/>
      </w:rPr>
    </w:pPr>
    <w:r w:rsidRPr="00D14C36">
      <w:rPr>
        <w:rFonts w:ascii="仿宋" w:eastAsia="仿宋" w:hAnsi="仿宋" w:hint="eastAsia"/>
      </w:rPr>
      <w:t>抗精神病药项目风险评估报告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C36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C36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C36" w:rsidRPr="00D14C36" w:rsidP="00D14C36" w14:textId="1B4F2BC5">
    <w:pPr>
      <w:pStyle w:val="Header"/>
      <w:rPr>
        <w:rFonts w:ascii="仿宋" w:eastAsia="仿宋" w:hAnsi="仿宋"/>
      </w:rPr>
    </w:pPr>
    <w:r w:rsidRPr="00D14C36">
      <w:rPr>
        <w:rFonts w:ascii="仿宋" w:eastAsia="仿宋" w:hAnsi="仿宋" w:hint="eastAsia"/>
      </w:rPr>
      <w:t>抗精神病药项目风险评估报告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4C3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C36"/>
    <w:rsid w:val="005174A6"/>
    <w:rsid w:val="00D14C3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1ECF89"/>
  <w15:chartTrackingRefBased/>
  <w15:docId w15:val="{9635B295-FC9A-4269-9C5A-3D9603617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14C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14C3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14C3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14C3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14C3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14C3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14C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14C3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14C36"/>
  </w:style>
  <w:style w:type="paragraph" w:styleId="TOC1">
    <w:name w:val="toc 1"/>
    <w:basedOn w:val="Normal"/>
    <w:next w:val="Normal"/>
    <w:autoRedefine/>
    <w:uiPriority w:val="39"/>
    <w:unhideWhenUsed/>
    <w:rsid w:val="00D14C36"/>
  </w:style>
  <w:style w:type="paragraph" w:styleId="TOC2">
    <w:name w:val="toc 2"/>
    <w:basedOn w:val="Normal"/>
    <w:next w:val="Normal"/>
    <w:autoRedefine/>
    <w:uiPriority w:val="39"/>
    <w:unhideWhenUsed/>
    <w:rsid w:val="00D14C3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777034021123006035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5466</Words>
  <Characters>31157</Characters>
  <Application>Microsoft Office Word</Application>
  <DocSecurity>0</DocSecurity>
  <Lines>259</Lines>
  <Paragraphs>73</Paragraphs>
  <ScaleCrop>false</ScaleCrop>
  <Company/>
  <LinksUpToDate>false</LinksUpToDate>
  <CharactersWithSpaces>36550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2024-01-28T21:09:00Z</dcterms:created>
  <dcterms:modified xsi:type="dcterms:W3CDTF">2024-01-28T21:09:00Z</dcterms:modified>
</cp:coreProperties>
</file>