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DDN线路密码机项目投资建议书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379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_Toc13379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09" w:history="1">
        <w:r>
          <w:rPr>
            <w:rFonts w:ascii="仿宋" w:eastAsia="仿宋" w:hAnsi="仿宋" w:cs="仿宋" w:hint="eastAsia"/>
            <w:lang w:val="en-US"/>
          </w:rPr>
          <w:t>一、DDN线路密码机项目投资主体概况</w:t>
        </w:r>
        <w:r>
          <w:tab/>
        </w:r>
        <w:r>
          <w:fldChar w:fldCharType="begin"/>
        </w:r>
        <w:r>
          <w:instrText xml:space="preserve"> PAGEREF _Toc15609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5" w:history="1">
        <w:r>
          <w:rPr>
            <w:rFonts w:ascii="仿宋" w:eastAsia="仿宋" w:hAnsi="仿宋" w:cs="仿宋" w:hint="eastAsia"/>
            <w:lang w:val="en-US"/>
          </w:rPr>
          <w:t>(一)、公司概要</w:t>
        </w:r>
        <w:r>
          <w:tab/>
        </w:r>
        <w:r>
          <w:fldChar w:fldCharType="begin"/>
        </w:r>
        <w:r>
          <w:instrText xml:space="preserve"> PAGEREF _Toc27235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3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_Toc30583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val="en-US"/>
          </w:rPr>
          <w:t>(三)、财务概况</w:t>
        </w:r>
        <w:r>
          <w:tab/>
        </w:r>
        <w:r>
          <w:fldChar w:fldCharType="begin"/>
        </w:r>
        <w:r>
          <w:instrText xml:space="preserve"> PAGEREF _Toc3190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2" w:history="1">
        <w:r>
          <w:rPr>
            <w:rFonts w:ascii="仿宋" w:eastAsia="仿宋" w:hAnsi="仿宋" w:cs="仿宋" w:hint="eastAsia"/>
            <w:lang w:val="en-US"/>
          </w:rPr>
          <w:t>(四)、核心管理层介绍</w:t>
        </w:r>
        <w:r>
          <w:tab/>
        </w:r>
        <w:r>
          <w:fldChar w:fldCharType="begin"/>
        </w:r>
        <w:r>
          <w:instrText xml:space="preserve"> PAGEREF _Toc25652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27" w:history="1">
        <w:r>
          <w:rPr>
            <w:rFonts w:ascii="仿宋" w:eastAsia="仿宋" w:hAnsi="仿宋" w:cs="仿宋" w:hint="eastAsia"/>
            <w:lang w:val="en-US"/>
          </w:rPr>
          <w:t>二、DDN线路密码机项目建设背景及必要性分析</w:t>
        </w:r>
        <w:r>
          <w:tab/>
        </w:r>
        <w:r>
          <w:fldChar w:fldCharType="begin"/>
        </w:r>
        <w:r>
          <w:instrText xml:space="preserve"> PAGEREF _Toc30327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4" w:history="1">
        <w:r>
          <w:rPr>
            <w:rFonts w:ascii="仿宋" w:eastAsia="仿宋" w:hAnsi="仿宋" w:cs="仿宋" w:hint="eastAsia"/>
            <w:lang w:val="en-US"/>
          </w:rPr>
          <w:t>(一)、DDN线路密码机项目背景分析</w:t>
        </w:r>
        <w:r>
          <w:tab/>
        </w:r>
        <w:r>
          <w:fldChar w:fldCharType="begin"/>
        </w:r>
        <w:r>
          <w:instrText xml:space="preserve"> PAGEREF _Toc6694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58" w:history="1">
        <w:r>
          <w:rPr>
            <w:rFonts w:ascii="仿宋" w:eastAsia="仿宋" w:hAnsi="仿宋" w:cs="仿宋" w:hint="eastAsia"/>
            <w:lang w:val="en-US"/>
          </w:rPr>
          <w:t>(二)、DDN线路密码机项目建设必要性分析</w:t>
        </w:r>
        <w:r>
          <w:tab/>
        </w:r>
        <w:r>
          <w:fldChar w:fldCharType="begin"/>
        </w:r>
        <w:r>
          <w:instrText xml:space="preserve"> PAGEREF _Toc27358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77" w:history="1">
        <w:r>
          <w:rPr>
            <w:rFonts w:ascii="仿宋" w:eastAsia="仿宋" w:hAnsi="仿宋" w:cs="仿宋" w:hint="eastAsia"/>
            <w:lang w:val="en-US"/>
          </w:rPr>
          <w:t>三、运营模式分析</w:t>
        </w:r>
        <w:r>
          <w:tab/>
        </w:r>
        <w:r>
          <w:fldChar w:fldCharType="begin"/>
        </w:r>
        <w:r>
          <w:instrText xml:space="preserve"> PAGEREF _Toc9177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1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_Toc7221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7" w:history="1">
        <w:r>
          <w:rPr>
            <w:rFonts w:ascii="仿宋" w:eastAsia="仿宋" w:hAnsi="仿宋" w:cs="仿宋" w:hint="eastAsia"/>
            <w:lang w:val="en-US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_Toc6957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6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_Toc12366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1" w:history="1">
        <w:r>
          <w:rPr>
            <w:rFonts w:ascii="仿宋" w:eastAsia="仿宋" w:hAnsi="仿宋" w:cs="仿宋" w:hint="eastAsia"/>
            <w:lang w:val="en-US"/>
          </w:rPr>
          <w:t>(四)、财务会计制度</w:t>
        </w:r>
        <w:r>
          <w:tab/>
        </w:r>
        <w:r>
          <w:fldChar w:fldCharType="begin"/>
        </w:r>
        <w:r>
          <w:instrText xml:space="preserve"> PAGEREF _Toc7231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17" w:history="1">
        <w:r>
          <w:rPr>
            <w:rFonts w:ascii="仿宋" w:eastAsia="仿宋" w:hAnsi="仿宋" w:cs="仿宋" w:hint="eastAsia"/>
            <w:lang w:val="en-US"/>
          </w:rPr>
          <w:t>四、运营管理</w:t>
        </w:r>
        <w:r>
          <w:tab/>
        </w:r>
        <w:r>
          <w:fldChar w:fldCharType="begin"/>
        </w:r>
        <w:r>
          <w:instrText xml:space="preserve"> PAGEREF _Toc29217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69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_Toc4169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80" w:history="1">
        <w:r>
          <w:rPr>
            <w:rFonts w:ascii="仿宋" w:eastAsia="仿宋" w:hAnsi="仿宋" w:cs="仿宋" w:hint="eastAsia"/>
            <w:lang w:val="en-US"/>
          </w:rPr>
          <w:t>(二)、公司目标与主职责</w:t>
        </w:r>
        <w:r>
          <w:tab/>
        </w:r>
        <w:r>
          <w:fldChar w:fldCharType="begin"/>
        </w:r>
        <w:r>
          <w:instrText xml:space="preserve"> PAGEREF _Toc20380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4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_Toc6324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8" w:history="1">
        <w:r>
          <w:rPr>
            <w:rFonts w:ascii="仿宋" w:eastAsia="仿宋" w:hAnsi="仿宋" w:cs="仿宋" w:hint="eastAsia"/>
            <w:lang w:val="en-US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_Toc27368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40" w:history="1">
        <w:r>
          <w:rPr>
            <w:rFonts w:ascii="仿宋" w:eastAsia="仿宋" w:hAnsi="仿宋" w:cs="仿宋" w:hint="eastAsia"/>
            <w:lang w:val="en-US"/>
          </w:rPr>
          <w:t>五、DDN线路密码机质量管理方案</w:t>
        </w:r>
        <w:r>
          <w:tab/>
        </w:r>
        <w:r>
          <w:fldChar w:fldCharType="begin"/>
        </w:r>
        <w:r>
          <w:instrText xml:space="preserve"> PAGEREF _Toc25540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" w:history="1">
        <w:r>
          <w:rPr>
            <w:rFonts w:ascii="仿宋" w:eastAsia="仿宋" w:hAnsi="仿宋" w:cs="仿宋" w:hint="eastAsia"/>
            <w:lang w:val="en-US"/>
          </w:rPr>
          <w:t>(一)、DDN线路密码机质量管理要求</w:t>
        </w:r>
        <w:r>
          <w:tab/>
        </w:r>
        <w:r>
          <w:fldChar w:fldCharType="begin"/>
        </w:r>
        <w:r>
          <w:instrText xml:space="preserve"> PAGEREF _Toc759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0" w:history="1">
        <w:r>
          <w:rPr>
            <w:rFonts w:ascii="仿宋" w:eastAsia="仿宋" w:hAnsi="仿宋" w:cs="仿宋" w:hint="eastAsia"/>
            <w:lang w:val="en-US"/>
          </w:rPr>
          <w:t>(二)、DDN线路密码机服务质量管理方案</w:t>
        </w:r>
        <w:r>
          <w:tab/>
        </w:r>
        <w:r>
          <w:fldChar w:fldCharType="begin"/>
        </w:r>
        <w:r>
          <w:instrText xml:space="preserve"> PAGEREF _Toc16250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1" w:history="1">
        <w:r>
          <w:rPr>
            <w:rFonts w:ascii="仿宋" w:eastAsia="仿宋" w:hAnsi="仿宋" w:cs="仿宋" w:hint="eastAsia"/>
            <w:lang w:val="en-US"/>
          </w:rPr>
          <w:t>(三)、DDN线路密码机质量成本管理方案</w:t>
        </w:r>
        <w:r>
          <w:tab/>
        </w:r>
        <w:r>
          <w:fldChar w:fldCharType="begin"/>
        </w:r>
        <w:r>
          <w:instrText xml:space="preserve"> PAGEREF _Toc21841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72" w:history="1">
        <w:r>
          <w:rPr>
            <w:rFonts w:ascii="仿宋" w:eastAsia="仿宋" w:hAnsi="仿宋" w:cs="仿宋" w:hint="eastAsia"/>
            <w:lang w:val="en-US"/>
          </w:rPr>
          <w:t>六、DDN线路密码机项目概论</w:t>
        </w:r>
        <w:r>
          <w:tab/>
        </w:r>
        <w:r>
          <w:fldChar w:fldCharType="begin"/>
        </w:r>
        <w:r>
          <w:instrText xml:space="preserve"> PAGEREF _Toc9372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4" w:history="1">
        <w:r>
          <w:rPr>
            <w:rFonts w:ascii="仿宋" w:eastAsia="仿宋" w:hAnsi="仿宋" w:cs="仿宋" w:hint="eastAsia"/>
            <w:lang w:val="en-US"/>
          </w:rPr>
          <w:t>(一)、DDN线路密码机项目基本信息</w:t>
        </w:r>
        <w:r>
          <w:tab/>
        </w:r>
        <w:r>
          <w:fldChar w:fldCharType="begin"/>
        </w:r>
        <w:r>
          <w:instrText xml:space="preserve"> PAGEREF _Toc27514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83" w:history="1">
        <w:r>
          <w:rPr>
            <w:rFonts w:ascii="仿宋" w:eastAsia="仿宋" w:hAnsi="仿宋" w:cs="仿宋" w:hint="eastAsia"/>
            <w:lang w:val="en-US"/>
          </w:rPr>
          <w:t>(二)、DDN线路密码机项目提出的理由</w:t>
        </w:r>
        <w:r>
          <w:tab/>
        </w:r>
        <w:r>
          <w:fldChar w:fldCharType="begin"/>
        </w:r>
        <w:r>
          <w:instrText xml:space="preserve"> PAGEREF _Toc783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6" w:history="1">
        <w:r>
          <w:rPr>
            <w:rFonts w:ascii="仿宋" w:eastAsia="仿宋" w:hAnsi="仿宋" w:cs="仿宋" w:hint="eastAsia"/>
            <w:lang w:val="en-US"/>
          </w:rPr>
          <w:t>(三)、DDN线路密码机项目建设目标和任务</w:t>
        </w:r>
        <w:r>
          <w:tab/>
        </w:r>
        <w:r>
          <w:fldChar w:fldCharType="begin"/>
        </w:r>
        <w:r>
          <w:instrText xml:space="preserve"> PAGEREF _Toc6256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3" w:history="1">
        <w:r>
          <w:rPr>
            <w:rFonts w:ascii="仿宋" w:eastAsia="仿宋" w:hAnsi="仿宋" w:cs="仿宋" w:hint="eastAsia"/>
            <w:lang w:val="en-US"/>
          </w:rPr>
          <w:t>(四)、DDN线路密码机项目建设规模</w:t>
        </w:r>
        <w:r>
          <w:tab/>
        </w:r>
        <w:r>
          <w:fldChar w:fldCharType="begin"/>
        </w:r>
        <w:r>
          <w:instrText xml:space="preserve"> PAGEREF _Toc8673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6" w:history="1">
        <w:r>
          <w:rPr>
            <w:rFonts w:ascii="仿宋" w:eastAsia="仿宋" w:hAnsi="仿宋" w:cs="仿宋" w:hint="eastAsia"/>
            <w:lang w:val="en-US"/>
          </w:rPr>
          <w:t>(五)、DDN线路密码机项目建设工期</w:t>
        </w:r>
        <w:r>
          <w:tab/>
        </w:r>
        <w:r>
          <w:fldChar w:fldCharType="begin"/>
        </w:r>
        <w:r>
          <w:instrText xml:space="preserve"> PAGEREF _Toc20226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13" w:history="1">
        <w:r>
          <w:rPr>
            <w:rFonts w:ascii="仿宋" w:eastAsia="仿宋" w:hAnsi="仿宋" w:cs="仿宋" w:hint="eastAsia"/>
            <w:lang w:val="en-US"/>
          </w:rPr>
          <w:t>七、选址方案</w:t>
        </w:r>
        <w:r>
          <w:tab/>
        </w:r>
        <w:r>
          <w:fldChar w:fldCharType="begin"/>
        </w:r>
        <w:r>
          <w:instrText xml:space="preserve"> PAGEREF _Toc14513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" w:history="1">
        <w:r>
          <w:rPr>
            <w:rFonts w:ascii="仿宋" w:eastAsia="仿宋" w:hAnsi="仿宋" w:cs="仿宋" w:hint="eastAsia"/>
            <w:lang w:val="en-US"/>
          </w:rPr>
          <w:t>(一)、DDN线路密码机项目选址</w:t>
        </w:r>
        <w:r>
          <w:tab/>
        </w:r>
        <w:r>
          <w:fldChar w:fldCharType="begin"/>
        </w:r>
        <w:r>
          <w:instrText xml:space="preserve"> PAGEREF _Toc29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5" w:history="1">
        <w:r>
          <w:rPr>
            <w:rFonts w:ascii="仿宋" w:eastAsia="仿宋" w:hAnsi="仿宋" w:cs="仿宋" w:hint="eastAsia"/>
            <w:lang w:val="en-US"/>
          </w:rPr>
          <w:t>(二)、DDN线路密码机项目选址流程</w:t>
        </w:r>
        <w:r>
          <w:tab/>
        </w:r>
        <w:r>
          <w:fldChar w:fldCharType="begin"/>
        </w:r>
        <w:r>
          <w:instrText xml:space="preserve"> PAGEREF _Toc21855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85" w:history="1">
        <w:r>
          <w:rPr>
            <w:rFonts w:ascii="仿宋" w:eastAsia="仿宋" w:hAnsi="仿宋" w:cs="仿宋" w:hint="eastAsia"/>
            <w:lang w:val="en-US"/>
          </w:rPr>
          <w:t>(三)、DDN线路密码机项目选址原则</w:t>
        </w:r>
        <w:r>
          <w:tab/>
        </w:r>
        <w:r>
          <w:fldChar w:fldCharType="begin"/>
        </w:r>
        <w:r>
          <w:instrText xml:space="preserve"> PAGEREF _Toc26685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54" w:history="1">
        <w:r>
          <w:rPr>
            <w:rFonts w:ascii="仿宋" w:eastAsia="仿宋" w:hAnsi="仿宋" w:cs="仿宋" w:hint="eastAsia"/>
            <w:lang w:val="en-US"/>
          </w:rPr>
          <w:t>八、社会效益评价</w:t>
        </w:r>
        <w:r>
          <w:tab/>
        </w:r>
        <w:r>
          <w:fldChar w:fldCharType="begin"/>
        </w:r>
        <w:r>
          <w:instrText xml:space="preserve"> PAGEREF _Toc30754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4" w:history="1">
        <w:r>
          <w:rPr>
            <w:rFonts w:ascii="仿宋" w:eastAsia="仿宋" w:hAnsi="仿宋" w:cs="仿宋" w:hint="eastAsia"/>
            <w:lang w:val="en-US"/>
          </w:rPr>
          <w:t>(一)、促进当地经济进展</w:t>
        </w:r>
        <w:r>
          <w:tab/>
        </w:r>
        <w:r>
          <w:fldChar w:fldCharType="begin"/>
        </w:r>
        <w:r>
          <w:instrText xml:space="preserve"> PAGEREF _Toc11684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7" w:history="1">
        <w:r>
          <w:rPr>
            <w:rFonts w:ascii="仿宋" w:eastAsia="仿宋" w:hAnsi="仿宋" w:cs="仿宋" w:hint="eastAsia"/>
            <w:lang w:val="en-US"/>
          </w:rPr>
          <w:t>(二)、带动有关产业进展</w:t>
        </w:r>
        <w:r>
          <w:tab/>
        </w:r>
        <w:r>
          <w:fldChar w:fldCharType="begin"/>
        </w:r>
        <w:r>
          <w:instrText xml:space="preserve"> PAGEREF _Toc24957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4" w:history="1">
        <w:r>
          <w:rPr>
            <w:rFonts w:ascii="仿宋" w:eastAsia="仿宋" w:hAnsi="仿宋" w:cs="仿宋" w:hint="eastAsia"/>
            <w:lang w:val="en-US"/>
          </w:rPr>
          <w:t>(三)、增加地方财政收入</w:t>
        </w:r>
        <w:r>
          <w:tab/>
        </w:r>
        <w:r>
          <w:fldChar w:fldCharType="begin"/>
        </w:r>
        <w:r>
          <w:instrText xml:space="preserve"> PAGEREF _Toc32004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9" w:history="1">
        <w:r>
          <w:rPr>
            <w:rFonts w:ascii="仿宋" w:eastAsia="仿宋" w:hAnsi="仿宋" w:cs="仿宋" w:hint="eastAsia"/>
            <w:lang w:val="en-US"/>
          </w:rPr>
          <w:t>(四)、增加就业机会</w:t>
        </w:r>
        <w:r>
          <w:tab/>
        </w:r>
        <w:r>
          <w:fldChar w:fldCharType="begin"/>
        </w:r>
        <w:r>
          <w:instrText xml:space="preserve"> PAGEREF _Toc10409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" w:history="1">
        <w:r>
          <w:rPr>
            <w:rFonts w:ascii="仿宋" w:eastAsia="仿宋" w:hAnsi="仿宋" w:cs="仿宋" w:hint="eastAsia"/>
            <w:lang w:val="en-US"/>
          </w:rPr>
          <w:t>九、行业趋势与未来发展</w:t>
        </w:r>
        <w:r>
          <w:tab/>
        </w:r>
        <w:r>
          <w:fldChar w:fldCharType="begin"/>
        </w:r>
        <w:r>
          <w:instrText xml:space="preserve"> PAGEREF _Toc190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9" w:history="1">
        <w:r>
          <w:rPr>
            <w:rFonts w:ascii="仿宋" w:eastAsia="仿宋" w:hAnsi="仿宋" w:cs="仿宋" w:hint="eastAsia"/>
            <w:lang w:val="en-US"/>
          </w:rPr>
          <w:t>(一)、行业现状与未来发展趋势</w:t>
        </w:r>
        <w:r>
          <w:tab/>
        </w:r>
        <w:r>
          <w:fldChar w:fldCharType="begin"/>
        </w:r>
        <w:r>
          <w:instrText xml:space="preserve"> PAGEREF _Toc9829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1" w:history="1">
        <w:r>
          <w:rPr>
            <w:rFonts w:ascii="仿宋" w:eastAsia="仿宋" w:hAnsi="仿宋" w:cs="仿宋" w:hint="eastAsia"/>
            <w:lang w:val="en-US"/>
          </w:rPr>
          <w:t>(二)、公司在行业中的定位与发展战略</w:t>
        </w:r>
        <w:r>
          <w:tab/>
        </w:r>
        <w:r>
          <w:fldChar w:fldCharType="begin"/>
        </w:r>
        <w:r>
          <w:instrText xml:space="preserve"> PAGEREF _Toc12011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09" w:history="1">
        <w:r>
          <w:rPr>
            <w:rFonts w:ascii="仿宋" w:eastAsia="仿宋" w:hAnsi="仿宋" w:cs="仿宋" w:hint="eastAsia"/>
            <w:lang w:val="en-US"/>
          </w:rPr>
          <w:t>十、DDN线路密码机项目环境影响评估</w:t>
        </w:r>
        <w:r>
          <w:tab/>
        </w:r>
        <w:r>
          <w:fldChar w:fldCharType="begin"/>
        </w:r>
        <w:r>
          <w:instrText xml:space="preserve"> PAGEREF _Toc24409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" w:history="1">
        <w:r>
          <w:rPr>
            <w:rFonts w:ascii="仿宋" w:eastAsia="仿宋" w:hAnsi="仿宋" w:cs="仿宋" w:hint="eastAsia"/>
            <w:lang w:val="en-US"/>
          </w:rPr>
          <w:t>(一)、DDN线路密码机项目环境影响评估</w:t>
        </w:r>
        <w:r>
          <w:tab/>
        </w:r>
        <w:r>
          <w:fldChar w:fldCharType="begin"/>
        </w:r>
        <w:r>
          <w:instrText xml:space="preserve"> PAGEREF _Toc3264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1" w:history="1">
        <w:r>
          <w:rPr>
            <w:rFonts w:ascii="仿宋" w:eastAsia="仿宋" w:hAnsi="仿宋" w:cs="仿宋" w:hint="eastAsia"/>
            <w:lang w:val="en-US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_Toc12901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70" w:history="1">
        <w:r>
          <w:rPr>
            <w:rFonts w:ascii="仿宋" w:eastAsia="仿宋" w:hAnsi="仿宋" w:cs="仿宋" w:hint="eastAsia"/>
            <w:lang w:val="en-US"/>
          </w:rPr>
          <w:t>十一、DDN线路密码机新型运营方式</w:t>
        </w:r>
        <w:r>
          <w:tab/>
        </w:r>
        <w:r>
          <w:fldChar w:fldCharType="begin"/>
        </w:r>
        <w:r>
          <w:instrText xml:space="preserve"> PAGEREF _Toc14870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3" w:history="1">
        <w:r>
          <w:rPr>
            <w:rFonts w:ascii="仿宋" w:eastAsia="仿宋" w:hAnsi="仿宋" w:cs="仿宋" w:hint="eastAsia"/>
            <w:lang w:val="en-US"/>
          </w:rPr>
          <w:t>(一)、创新业务模式</w:t>
        </w:r>
        <w:r>
          <w:tab/>
        </w:r>
        <w:r>
          <w:fldChar w:fldCharType="begin"/>
        </w:r>
        <w:r>
          <w:instrText xml:space="preserve"> PAGEREF _Toc29333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9" w:history="1">
        <w:r>
          <w:rPr>
            <w:rFonts w:ascii="仿宋" w:eastAsia="仿宋" w:hAnsi="仿宋" w:cs="仿宋" w:hint="eastAsia"/>
            <w:lang w:val="en-US"/>
          </w:rPr>
          <w:t>(二)、数字化运营</w:t>
        </w:r>
        <w:r>
          <w:tab/>
        </w:r>
        <w:r>
          <w:fldChar w:fldCharType="begin"/>
        </w:r>
        <w:r>
          <w:instrText xml:space="preserve"> PAGEREF _Toc28179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1" w:history="1">
        <w:r>
          <w:rPr>
            <w:rFonts w:ascii="仿宋" w:eastAsia="仿宋" w:hAnsi="仿宋" w:cs="仿宋" w:hint="eastAsia"/>
            <w:lang w:val="en-US"/>
          </w:rPr>
          <w:t>(三)、智能化技术应用</w:t>
        </w:r>
        <w:r>
          <w:tab/>
        </w:r>
        <w:r>
          <w:fldChar w:fldCharType="begin"/>
        </w:r>
        <w:r>
          <w:instrText xml:space="preserve"> PAGEREF _Toc4501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0" w:history="1">
        <w:r>
          <w:rPr>
            <w:rFonts w:ascii="仿宋" w:eastAsia="仿宋" w:hAnsi="仿宋" w:cs="仿宋" w:hint="eastAsia"/>
            <w:lang w:val="en-US"/>
          </w:rPr>
          <w:t>(四)、可持续经营实践</w:t>
        </w:r>
        <w:r>
          <w:tab/>
        </w:r>
        <w:r>
          <w:fldChar w:fldCharType="begin"/>
        </w:r>
        <w:r>
          <w:instrText xml:space="preserve"> PAGEREF _Toc5710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24" w:history="1">
        <w:r>
          <w:rPr>
            <w:rFonts w:ascii="仿宋" w:eastAsia="仿宋" w:hAnsi="仿宋" w:cs="仿宋" w:hint="eastAsia"/>
            <w:lang w:val="en-US"/>
          </w:rPr>
          <w:t>十二、投资方案计划</w:t>
        </w:r>
        <w:r>
          <w:tab/>
        </w:r>
        <w:r>
          <w:fldChar w:fldCharType="begin"/>
        </w:r>
        <w:r>
          <w:instrText xml:space="preserve"> PAGEREF _Toc26324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2" w:history="1">
        <w:r>
          <w:rPr>
            <w:rFonts w:ascii="仿宋" w:eastAsia="仿宋" w:hAnsi="仿宋" w:cs="仿宋" w:hint="eastAsia"/>
            <w:lang w:val="en-US"/>
          </w:rPr>
          <w:t>(一)、DDN线路密码机项目估算说明</w:t>
        </w:r>
        <w:r>
          <w:tab/>
        </w:r>
        <w:r>
          <w:fldChar w:fldCharType="begin"/>
        </w:r>
        <w:r>
          <w:instrText xml:space="preserve"> PAGEREF _Toc5092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71" w:history="1">
        <w:r>
          <w:rPr>
            <w:rFonts w:ascii="仿宋" w:eastAsia="仿宋" w:hAnsi="仿宋" w:cs="仿宋" w:hint="eastAsia"/>
            <w:lang w:val="en-US"/>
          </w:rPr>
          <w:t>(二)、DDN线路密码机项目总投资估算</w:t>
        </w:r>
        <w:r>
          <w:tab/>
        </w:r>
        <w:r>
          <w:fldChar w:fldCharType="begin"/>
        </w:r>
        <w:r>
          <w:instrText xml:space="preserve"> PAGEREF _Toc16571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9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_Toc11859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306" w:history="1">
        <w:r>
          <w:rPr>
            <w:rFonts w:ascii="仿宋" w:eastAsia="仿宋" w:hAnsi="仿宋" w:cs="仿宋" w:hint="eastAsia"/>
            <w:lang w:val="en-US"/>
          </w:rPr>
          <w:t>十三、DDN线路密码机项目进度说明</w:t>
        </w:r>
        <w:r>
          <w:tab/>
        </w:r>
        <w:r>
          <w:fldChar w:fldCharType="begin"/>
        </w:r>
        <w:r>
          <w:instrText xml:space="preserve"> PAGEREF _Toc6306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20" w:history="1">
        <w:r>
          <w:rPr>
            <w:rFonts w:ascii="仿宋" w:eastAsia="仿宋" w:hAnsi="仿宋" w:cs="仿宋" w:hint="eastAsia"/>
            <w:lang w:val="en-US"/>
          </w:rPr>
          <w:t>(一)、建设周期及时间分配</w:t>
        </w:r>
        <w:r>
          <w:tab/>
        </w:r>
        <w:r>
          <w:fldChar w:fldCharType="begin"/>
        </w:r>
        <w:r>
          <w:instrText xml:space="preserve"> PAGEREF _Toc21020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83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_Toc18283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4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_Toc8564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8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_Toc18408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1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_Toc20371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1" w:history="1">
        <w:r>
          <w:rPr>
            <w:rFonts w:ascii="仿宋" w:eastAsia="仿宋" w:hAnsi="仿宋" w:cs="仿宋" w:hint="eastAsia"/>
            <w:lang w:val="en-US"/>
          </w:rPr>
          <w:t>(六)、DDN线路密码机项目实施保障</w:t>
        </w:r>
        <w:r>
          <w:tab/>
        </w:r>
        <w:r>
          <w:fldChar w:fldCharType="begin"/>
        </w:r>
        <w:r>
          <w:instrText xml:space="preserve"> PAGEREF _Toc15731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6" w:history="1">
        <w:r>
          <w:rPr>
            <w:rFonts w:ascii="仿宋" w:eastAsia="仿宋" w:hAnsi="仿宋" w:cs="仿宋" w:hint="eastAsia"/>
            <w:lang w:val="en-US"/>
          </w:rPr>
          <w:t>十四、DDN线路密码机项目可行性研究</w:t>
        </w:r>
        <w:r>
          <w:tab/>
        </w:r>
        <w:r>
          <w:fldChar w:fldCharType="begin"/>
        </w:r>
        <w:r>
          <w:instrText xml:space="preserve"> PAGEREF _Toc17246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2" w:history="1">
        <w:r>
          <w:rPr>
            <w:rFonts w:ascii="仿宋" w:eastAsia="仿宋" w:hAnsi="仿宋" w:cs="仿宋" w:hint="eastAsia"/>
            <w:lang w:val="en-US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_Toc26732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4" w:history="1">
        <w:r>
          <w:rPr>
            <w:rFonts w:ascii="仿宋" w:eastAsia="仿宋" w:hAnsi="仿宋" w:cs="仿宋" w:hint="eastAsia"/>
            <w:lang w:val="en-US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_Toc9344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6" w:history="1">
        <w:r>
          <w:rPr>
            <w:rFonts w:ascii="仿宋" w:eastAsia="仿宋" w:hAnsi="仿宋" w:cs="仿宋" w:hint="eastAsia"/>
            <w:lang w:val="en-US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_Toc16246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18" w:history="1">
        <w:r>
          <w:rPr>
            <w:rFonts w:ascii="仿宋" w:eastAsia="仿宋" w:hAnsi="仿宋" w:cs="仿宋" w:hint="eastAsia"/>
            <w:lang w:val="en-US"/>
          </w:rPr>
          <w:t>十五、DDN线路密码机场地规划方案</w:t>
        </w:r>
        <w:r>
          <w:tab/>
        </w:r>
        <w:r>
          <w:fldChar w:fldCharType="begin"/>
        </w:r>
        <w:r>
          <w:instrText xml:space="preserve"> PAGEREF _Toc20018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1" w:history="1">
        <w:r>
          <w:rPr>
            <w:rFonts w:ascii="仿宋" w:eastAsia="仿宋" w:hAnsi="仿宋" w:cs="仿宋" w:hint="eastAsia"/>
            <w:lang w:val="en-US"/>
          </w:rPr>
          <w:t>(一)、DDN线路密码机场地布局原则</w:t>
        </w:r>
        <w:r>
          <w:tab/>
        </w:r>
        <w:r>
          <w:fldChar w:fldCharType="begin"/>
        </w:r>
        <w:r>
          <w:instrText xml:space="preserve"> PAGEREF _Toc23451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9" w:history="1">
        <w:r>
          <w:rPr>
            <w:rFonts w:ascii="仿宋" w:eastAsia="仿宋" w:hAnsi="仿宋" w:cs="仿宋" w:hint="eastAsia"/>
            <w:lang w:val="en-US"/>
          </w:rPr>
          <w:t>(二)、DDN线路密码机场地装修设计方案</w:t>
        </w:r>
        <w:r>
          <w:tab/>
        </w:r>
        <w:r>
          <w:fldChar w:fldCharType="begin"/>
        </w:r>
        <w:r>
          <w:instrText xml:space="preserve"> PAGEREF _Toc15669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46" w:history="1">
        <w:r>
          <w:rPr>
            <w:rFonts w:ascii="仿宋" w:eastAsia="仿宋" w:hAnsi="仿宋" w:cs="仿宋" w:hint="eastAsia"/>
            <w:lang w:val="en-US"/>
          </w:rPr>
          <w:t>十六、战略合作伙伴与外部资源</w:t>
        </w:r>
        <w:r>
          <w:tab/>
        </w:r>
        <w:r>
          <w:fldChar w:fldCharType="begin"/>
        </w:r>
        <w:r>
          <w:instrText xml:space="preserve"> PAGEREF _Toc5846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0" w:history="1">
        <w:r>
          <w:rPr>
            <w:rFonts w:ascii="仿宋" w:eastAsia="仿宋" w:hAnsi="仿宋" w:cs="仿宋" w:hint="eastAsia"/>
            <w:lang w:val="en-US"/>
          </w:rPr>
          <w:t>(一)、战略合作伙伴的筛选与合同</w:t>
        </w:r>
        <w:r>
          <w:tab/>
        </w:r>
        <w:r>
          <w:fldChar w:fldCharType="begin"/>
        </w:r>
        <w:r>
          <w:instrText xml:space="preserve"> PAGEREF _Toc31450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9" w:history="1">
        <w:r>
          <w:rPr>
            <w:rFonts w:ascii="仿宋" w:eastAsia="仿宋" w:hAnsi="仿宋" w:cs="仿宋" w:hint="eastAsia"/>
            <w:lang w:val="en-US"/>
          </w:rPr>
          <w:t>(二)、外部资源管理与协同</w:t>
        </w:r>
        <w:r>
          <w:tab/>
        </w:r>
        <w:r>
          <w:fldChar w:fldCharType="begin"/>
        </w:r>
        <w:r>
          <w:instrText xml:space="preserve"> PAGEREF _Toc30599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9" w:history="1">
        <w:r>
          <w:rPr>
            <w:rFonts w:ascii="仿宋" w:eastAsia="仿宋" w:hAnsi="仿宋" w:cs="仿宋" w:hint="eastAsia"/>
            <w:lang w:val="en-US"/>
          </w:rPr>
          <w:t>(三)、合作绩效与目标达成</w:t>
        </w:r>
        <w:r>
          <w:tab/>
        </w:r>
        <w:r>
          <w:fldChar w:fldCharType="begin"/>
        </w:r>
        <w:r>
          <w:instrText xml:space="preserve"> PAGEREF _Toc21769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9" w:history="1">
        <w:r>
          <w:rPr>
            <w:rFonts w:ascii="仿宋" w:eastAsia="仿宋" w:hAnsi="仿宋" w:cs="仿宋" w:hint="eastAsia"/>
            <w:lang w:val="en-US"/>
          </w:rPr>
          <w:t>(四)、利益共享与联合创新</w:t>
        </w:r>
        <w:r>
          <w:tab/>
        </w:r>
        <w:r>
          <w:fldChar w:fldCharType="begin"/>
        </w:r>
        <w:r>
          <w:instrText xml:space="preserve"> PAGEREF _Toc6359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96" w:history="1">
        <w:r>
          <w:rPr>
            <w:rFonts w:ascii="仿宋" w:eastAsia="仿宋" w:hAnsi="仿宋" w:cs="仿宋" w:hint="eastAsia"/>
            <w:lang w:val="en-US"/>
          </w:rPr>
          <w:t>十七、竞争优势</w:t>
        </w:r>
        <w:r>
          <w:tab/>
        </w:r>
        <w:r>
          <w:fldChar w:fldCharType="begin"/>
        </w:r>
        <w:r>
          <w:instrText xml:space="preserve"> PAGEREF _Toc29596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6" w:history="1">
        <w:r>
          <w:rPr>
            <w:rFonts w:ascii="仿宋" w:eastAsia="仿宋" w:hAnsi="仿宋" w:cs="仿宋" w:hint="eastAsia"/>
            <w:lang w:val="en-US"/>
          </w:rPr>
          <w:t>(一)、竞争优势</w:t>
        </w:r>
        <w:r>
          <w:tab/>
        </w:r>
        <w:r>
          <w:fldChar w:fldCharType="begin"/>
        </w:r>
        <w:r>
          <w:instrText xml:space="preserve"> PAGEREF _Toc32556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73" w:history="1">
        <w:r>
          <w:rPr>
            <w:rFonts w:ascii="仿宋" w:eastAsia="仿宋" w:hAnsi="仿宋" w:cs="仿宋" w:hint="eastAsia"/>
            <w:lang w:val="en-US"/>
          </w:rPr>
          <w:t>十八、DDN线路密码机项目监督与评估</w:t>
        </w:r>
        <w:r>
          <w:tab/>
        </w:r>
        <w:r>
          <w:fldChar w:fldCharType="begin"/>
        </w:r>
        <w:r>
          <w:instrText xml:space="preserve"> PAGEREF _Toc7573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" w:history="1">
        <w:r>
          <w:rPr>
            <w:rFonts w:ascii="仿宋" w:eastAsia="仿宋" w:hAnsi="仿宋" w:cs="仿宋" w:hint="eastAsia"/>
            <w:lang w:val="en-US"/>
          </w:rPr>
          <w:t>(一)、监督机构及职责</w:t>
        </w:r>
        <w:r>
          <w:tab/>
        </w:r>
        <w:r>
          <w:fldChar w:fldCharType="begin"/>
        </w:r>
        <w:r>
          <w:instrText xml:space="preserve"> PAGEREF _Toc258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3" w:history="1">
        <w:r>
          <w:rPr>
            <w:rFonts w:ascii="仿宋" w:eastAsia="仿宋" w:hAnsi="仿宋" w:cs="仿宋" w:hint="eastAsia"/>
            <w:lang w:val="en-US"/>
          </w:rPr>
          <w:t>(二)、监测与评估指标体系</w:t>
        </w:r>
        <w:r>
          <w:tab/>
        </w:r>
        <w:r>
          <w:fldChar w:fldCharType="begin"/>
        </w:r>
        <w:r>
          <w:instrText xml:space="preserve"> PAGEREF _Toc21743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3" w:history="1">
        <w:r>
          <w:rPr>
            <w:rFonts w:ascii="仿宋" w:eastAsia="仿宋" w:hAnsi="仿宋" w:cs="仿宋" w:hint="eastAsia"/>
            <w:lang w:val="en-US"/>
          </w:rPr>
          <w:t>(三)、监督与评估周期</w:t>
        </w:r>
        <w:r>
          <w:tab/>
        </w:r>
        <w:r>
          <w:fldChar w:fldCharType="begin"/>
        </w:r>
        <w:r>
          <w:instrText xml:space="preserve"> PAGEREF _Toc28663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7" w:history="1">
        <w:r>
          <w:rPr>
            <w:rFonts w:ascii="仿宋" w:eastAsia="仿宋" w:hAnsi="仿宋" w:cs="仿宋" w:hint="eastAsia"/>
            <w:lang w:val="en-US"/>
          </w:rPr>
          <w:t>(四)、监督与评估报告</w:t>
        </w:r>
        <w:r>
          <w:tab/>
        </w:r>
        <w:r>
          <w:fldChar w:fldCharType="begin"/>
        </w:r>
        <w:r>
          <w:instrText xml:space="preserve"> PAGEREF _Toc26147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44" w:history="1">
        <w:r>
          <w:rPr>
            <w:rFonts w:ascii="仿宋" w:eastAsia="仿宋" w:hAnsi="仿宋" w:cs="仿宋" w:hint="eastAsia"/>
            <w:lang w:val="en-US"/>
          </w:rPr>
          <w:t>十九、DDN线路密码机项目实施安排</w:t>
        </w:r>
        <w:r>
          <w:tab/>
        </w:r>
        <w:r>
          <w:fldChar w:fldCharType="begin"/>
        </w:r>
        <w:r>
          <w:instrText xml:space="preserve"> PAGEREF _Toc19144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0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_Toc12430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8569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_Toc18569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1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_Toc22371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72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_Toc20072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4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_Toc18124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8" w:history="1">
        <w:r>
          <w:rPr>
            <w:rFonts w:ascii="仿宋" w:eastAsia="仿宋" w:hAnsi="仿宋" w:cs="仿宋" w:hint="eastAsia"/>
            <w:lang w:val="en-US"/>
          </w:rPr>
          <w:t>(六)、DDN线路密码机项目实施保障</w:t>
        </w:r>
        <w:r>
          <w:tab/>
        </w:r>
        <w:r>
          <w:fldChar w:fldCharType="begin"/>
        </w:r>
        <w:r>
          <w:instrText xml:space="preserve"> PAGEREF _Toc11448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84" w:history="1">
        <w:r>
          <w:rPr>
            <w:rFonts w:ascii="仿宋" w:eastAsia="仿宋" w:hAnsi="仿宋" w:cs="仿宋" w:hint="eastAsia"/>
            <w:lang w:val="en-US"/>
          </w:rPr>
          <w:t>二十、产业协同与集群发展</w:t>
        </w:r>
        <w:r>
          <w:tab/>
        </w:r>
        <w:r>
          <w:fldChar w:fldCharType="begin"/>
        </w:r>
        <w:r>
          <w:instrText xml:space="preserve"> PAGEREF _Toc5984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91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_Toc9491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5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_Toc27175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4" w:history="1">
        <w:r>
          <w:rPr>
            <w:rFonts w:ascii="仿宋" w:eastAsia="仿宋" w:hAnsi="仿宋" w:cs="仿宋" w:hint="eastAsia"/>
            <w:lang w:val="en-US"/>
          </w:rPr>
          <w:t>二十一、成本控制与效益提升</w:t>
        </w:r>
        <w:r>
          <w:tab/>
        </w:r>
        <w:r>
          <w:fldChar w:fldCharType="begin"/>
        </w:r>
        <w:r>
          <w:instrText xml:space="preserve"> PAGEREF _Toc2774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9" w:history="1">
        <w:r>
          <w:rPr>
            <w:rFonts w:ascii="仿宋" w:eastAsia="仿宋" w:hAnsi="仿宋" w:cs="仿宋" w:hint="eastAsia"/>
            <w:lang w:val="en-US"/>
          </w:rPr>
          <w:t>(一)、成本核算与预算管理</w:t>
        </w:r>
        <w:r>
          <w:tab/>
        </w:r>
        <w:r>
          <w:fldChar w:fldCharType="begin"/>
        </w:r>
        <w:r>
          <w:instrText xml:space="preserve"> PAGEREF _Toc27059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1" w:history="1">
        <w:r>
          <w:rPr>
            <w:rFonts w:ascii="仿宋" w:eastAsia="仿宋" w:hAnsi="仿宋" w:cs="仿宋" w:hint="eastAsia"/>
            <w:lang w:val="en-US"/>
          </w:rPr>
          <w:t>(二)、资源利用效率评估</w:t>
        </w:r>
        <w:r>
          <w:tab/>
        </w:r>
        <w:r>
          <w:fldChar w:fldCharType="begin"/>
        </w:r>
        <w:r>
          <w:instrText xml:space="preserve"> PAGEREF _Toc6221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1" w:history="1">
        <w:r>
          <w:rPr>
            <w:rFonts w:ascii="仿宋" w:eastAsia="仿宋" w:hAnsi="仿宋" w:cs="仿宋" w:hint="eastAsia"/>
            <w:lang w:val="en-US"/>
          </w:rPr>
          <w:t>(三)、降本增效的具体措施</w:t>
        </w:r>
        <w:r>
          <w:tab/>
        </w:r>
        <w:r>
          <w:fldChar w:fldCharType="begin"/>
        </w:r>
        <w:r>
          <w:instrText xml:space="preserve"> PAGEREF _Toc16671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2" w:history="1">
        <w:r>
          <w:rPr>
            <w:rFonts w:ascii="仿宋" w:eastAsia="仿宋" w:hAnsi="仿宋" w:cs="仿宋" w:hint="eastAsia"/>
            <w:lang w:val="en-US"/>
          </w:rPr>
          <w:t>(四)、成本与效益的平衡策略</w:t>
        </w:r>
        <w:r>
          <w:tab/>
        </w:r>
        <w:r>
          <w:fldChar w:fldCharType="begin"/>
        </w:r>
        <w:r>
          <w:instrText xml:space="preserve"> PAGEREF _Toc9782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https://d.book118.com/777046166032006051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DDN线路密码机项目投资建议书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DDN线路密码机项目投资建议书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DDN线路密码机项目投资建议书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DDN线路密码机项目投资建议书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DDN线路密码机项目投资建议书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A2B83"/>
    <w:rsid w:val="080A2B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77046166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2024-03-02T13:37:00Z</dcterms:created>
  <dcterms:modified xsi:type="dcterms:W3CDTF">2024-03-02T13:37:54Z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