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厢式改装车、特种车辆资金申请报告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84" w:history="1">
        <w:r>
          <w:rPr>
            <w:rFonts w:ascii="仿宋" w:eastAsia="仿宋" w:hAnsi="仿宋" w:cs="仿宋" w:hint="eastAsia"/>
            <w:lang w:eastAsia="zh-CN"/>
          </w:rPr>
          <w:t>概论</w:t>
        </w:r>
        <w:r>
          <w:tab/>
        </w:r>
        <w:r>
          <w:fldChar w:fldCharType="begin"/>
        </w:r>
        <w:r>
          <w:instrText xml:space="preserve"> PAGEREF _Toc784 \h </w:instrText>
        </w:r>
        <w:r>
          <w:fldChar w:fldCharType="separate"/>
        </w:r>
        <w:r>
          <w:t>3</w:t>
        </w:r>
        <w:r>
          <w:fldChar w:fldCharType="end"/>
        </w:r>
      </w:hyperlink>
    </w:p>
    <w:p>
      <w:pPr>
        <w:pStyle w:val="TOC1"/>
        <w:tabs>
          <w:tab w:val="right" w:leader="dot" w:pos="8306"/>
        </w:tabs>
      </w:pPr>
      <w:hyperlink w:anchor="_Toc30381" w:history="1">
        <w:r>
          <w:rPr>
            <w:rFonts w:ascii="仿宋" w:eastAsia="仿宋" w:hAnsi="仿宋" w:cs="仿宋" w:hint="eastAsia"/>
            <w:lang w:eastAsia="zh-CN"/>
          </w:rPr>
          <w:t>一、建筑物技术方案</w:t>
        </w:r>
        <w:r>
          <w:tab/>
        </w:r>
        <w:r>
          <w:fldChar w:fldCharType="begin"/>
        </w:r>
        <w:r>
          <w:instrText xml:space="preserve"> PAGEREF _Toc30381 \h </w:instrText>
        </w:r>
        <w:r>
          <w:fldChar w:fldCharType="separate"/>
        </w:r>
        <w:r>
          <w:t>3</w:t>
        </w:r>
        <w:r>
          <w:fldChar w:fldCharType="end"/>
        </w:r>
      </w:hyperlink>
    </w:p>
    <w:p>
      <w:pPr>
        <w:pStyle w:val="TOC2"/>
        <w:tabs>
          <w:tab w:val="right" w:leader="dot" w:pos="8306"/>
        </w:tabs>
      </w:pPr>
      <w:hyperlink w:anchor="_Toc12404" w:history="1">
        <w:r>
          <w:rPr>
            <w:rFonts w:ascii="仿宋" w:eastAsia="仿宋" w:hAnsi="仿宋" w:cs="仿宋" w:hint="eastAsia"/>
            <w:lang w:eastAsia="zh-CN"/>
          </w:rPr>
          <w:t>(一)、项目工程设计总体要求</w:t>
        </w:r>
        <w:r>
          <w:tab/>
        </w:r>
        <w:r>
          <w:fldChar w:fldCharType="begin"/>
        </w:r>
        <w:r>
          <w:instrText xml:space="preserve"> PAGEREF _Toc12404 \h </w:instrText>
        </w:r>
        <w:r>
          <w:fldChar w:fldCharType="separate"/>
        </w:r>
        <w:r>
          <w:t>3</w:t>
        </w:r>
        <w:r>
          <w:fldChar w:fldCharType="end"/>
        </w:r>
      </w:hyperlink>
    </w:p>
    <w:p>
      <w:pPr>
        <w:pStyle w:val="TOC2"/>
        <w:tabs>
          <w:tab w:val="right" w:leader="dot" w:pos="8306"/>
        </w:tabs>
      </w:pPr>
      <w:hyperlink w:anchor="_Toc6969" w:history="1">
        <w:r>
          <w:rPr>
            <w:rFonts w:ascii="仿宋" w:eastAsia="仿宋" w:hAnsi="仿宋" w:cs="仿宋" w:hint="eastAsia"/>
            <w:lang w:eastAsia="zh-CN"/>
          </w:rPr>
          <w:t>(二)、建设方案</w:t>
        </w:r>
        <w:r>
          <w:tab/>
        </w:r>
        <w:r>
          <w:fldChar w:fldCharType="begin"/>
        </w:r>
        <w:r>
          <w:instrText xml:space="preserve"> PAGEREF _Toc6969 \h </w:instrText>
        </w:r>
        <w:r>
          <w:fldChar w:fldCharType="separate"/>
        </w:r>
        <w:r>
          <w:t>4</w:t>
        </w:r>
        <w:r>
          <w:fldChar w:fldCharType="end"/>
        </w:r>
      </w:hyperlink>
    </w:p>
    <w:p>
      <w:pPr>
        <w:pStyle w:val="TOC2"/>
        <w:tabs>
          <w:tab w:val="right" w:leader="dot" w:pos="8306"/>
        </w:tabs>
      </w:pPr>
      <w:hyperlink w:anchor="_Toc20684" w:history="1">
        <w:r>
          <w:rPr>
            <w:rFonts w:ascii="仿宋" w:eastAsia="仿宋" w:hAnsi="仿宋" w:cs="仿宋" w:hint="eastAsia"/>
            <w:lang w:eastAsia="zh-CN"/>
          </w:rPr>
          <w:t>(三)、建筑工程建设指标</w:t>
        </w:r>
        <w:r>
          <w:tab/>
        </w:r>
        <w:r>
          <w:fldChar w:fldCharType="begin"/>
        </w:r>
        <w:r>
          <w:instrText xml:space="preserve"> PAGEREF _Toc20684 \h </w:instrText>
        </w:r>
        <w:r>
          <w:fldChar w:fldCharType="separate"/>
        </w:r>
        <w:r>
          <w:t>5</w:t>
        </w:r>
        <w:r>
          <w:fldChar w:fldCharType="end"/>
        </w:r>
      </w:hyperlink>
    </w:p>
    <w:p>
      <w:pPr>
        <w:pStyle w:val="TOC1"/>
        <w:tabs>
          <w:tab w:val="right" w:leader="dot" w:pos="8306"/>
        </w:tabs>
      </w:pPr>
      <w:hyperlink w:anchor="_Toc21469" w:history="1">
        <w:r>
          <w:rPr>
            <w:rFonts w:ascii="仿宋" w:eastAsia="仿宋" w:hAnsi="仿宋" w:cs="仿宋" w:hint="eastAsia"/>
            <w:lang w:eastAsia="zh-CN"/>
          </w:rPr>
          <w:t>二、运营管理</w:t>
        </w:r>
        <w:r>
          <w:tab/>
        </w:r>
        <w:r>
          <w:fldChar w:fldCharType="begin"/>
        </w:r>
        <w:r>
          <w:instrText xml:space="preserve"> PAGEREF _Toc21469 \h </w:instrText>
        </w:r>
        <w:r>
          <w:fldChar w:fldCharType="separate"/>
        </w:r>
        <w:r>
          <w:t>5</w:t>
        </w:r>
        <w:r>
          <w:fldChar w:fldCharType="end"/>
        </w:r>
      </w:hyperlink>
    </w:p>
    <w:p>
      <w:pPr>
        <w:pStyle w:val="TOC2"/>
        <w:tabs>
          <w:tab w:val="right" w:leader="dot" w:pos="8306"/>
        </w:tabs>
      </w:pPr>
      <w:hyperlink w:anchor="_Toc3839" w:history="1">
        <w:r>
          <w:rPr>
            <w:rFonts w:ascii="仿宋" w:eastAsia="仿宋" w:hAnsi="仿宋" w:cs="仿宋" w:hint="eastAsia"/>
            <w:lang w:eastAsia="zh-CN"/>
          </w:rPr>
          <w:t>(一)、公司经营宗旨</w:t>
        </w:r>
        <w:r>
          <w:tab/>
        </w:r>
        <w:r>
          <w:fldChar w:fldCharType="begin"/>
        </w:r>
        <w:r>
          <w:instrText xml:space="preserve"> PAGEREF _Toc3839 \h </w:instrText>
        </w:r>
        <w:r>
          <w:fldChar w:fldCharType="separate"/>
        </w:r>
        <w:r>
          <w:t>5</w:t>
        </w:r>
        <w:r>
          <w:fldChar w:fldCharType="end"/>
        </w:r>
      </w:hyperlink>
    </w:p>
    <w:p>
      <w:pPr>
        <w:pStyle w:val="TOC2"/>
        <w:tabs>
          <w:tab w:val="right" w:leader="dot" w:pos="8306"/>
        </w:tabs>
      </w:pPr>
      <w:hyperlink w:anchor="_Toc16771" w:history="1">
        <w:r>
          <w:rPr>
            <w:rFonts w:ascii="仿宋" w:eastAsia="仿宋" w:hAnsi="仿宋" w:cs="仿宋" w:hint="eastAsia"/>
            <w:lang w:eastAsia="zh-CN"/>
          </w:rPr>
          <w:t>(二)、公司目标与主职责</w:t>
        </w:r>
        <w:r>
          <w:tab/>
        </w:r>
        <w:r>
          <w:fldChar w:fldCharType="begin"/>
        </w:r>
        <w:r>
          <w:instrText xml:space="preserve"> PAGEREF _Toc16771 \h </w:instrText>
        </w:r>
        <w:r>
          <w:fldChar w:fldCharType="separate"/>
        </w:r>
        <w:r>
          <w:t>5</w:t>
        </w:r>
        <w:r>
          <w:fldChar w:fldCharType="end"/>
        </w:r>
      </w:hyperlink>
    </w:p>
    <w:p>
      <w:pPr>
        <w:pStyle w:val="TOC2"/>
        <w:tabs>
          <w:tab w:val="right" w:leader="dot" w:pos="8306"/>
        </w:tabs>
      </w:pPr>
      <w:hyperlink w:anchor="_Toc11115" w:history="1">
        <w:r>
          <w:rPr>
            <w:rFonts w:ascii="仿宋" w:eastAsia="仿宋" w:hAnsi="仿宋" w:cs="仿宋" w:hint="eastAsia"/>
            <w:lang w:eastAsia="zh-CN"/>
          </w:rPr>
          <w:t>(三)、各部门职责及权限</w:t>
        </w:r>
        <w:r>
          <w:tab/>
        </w:r>
        <w:r>
          <w:fldChar w:fldCharType="begin"/>
        </w:r>
        <w:r>
          <w:instrText xml:space="preserve"> PAGEREF _Toc11115 \h </w:instrText>
        </w:r>
        <w:r>
          <w:fldChar w:fldCharType="separate"/>
        </w:r>
        <w:r>
          <w:t>6</w:t>
        </w:r>
        <w:r>
          <w:fldChar w:fldCharType="end"/>
        </w:r>
      </w:hyperlink>
    </w:p>
    <w:p>
      <w:pPr>
        <w:pStyle w:val="TOC2"/>
        <w:tabs>
          <w:tab w:val="right" w:leader="dot" w:pos="8306"/>
        </w:tabs>
      </w:pPr>
      <w:hyperlink w:anchor="_Toc8648" w:history="1">
        <w:r>
          <w:rPr>
            <w:rFonts w:ascii="仿宋" w:eastAsia="仿宋" w:hAnsi="仿宋" w:cs="仿宋" w:hint="eastAsia"/>
            <w:lang w:eastAsia="zh-CN"/>
          </w:rPr>
          <w:t>(四)、财务会计制度</w:t>
        </w:r>
        <w:r>
          <w:tab/>
        </w:r>
        <w:r>
          <w:fldChar w:fldCharType="begin"/>
        </w:r>
        <w:r>
          <w:instrText xml:space="preserve"> PAGEREF _Toc8648 \h </w:instrText>
        </w:r>
        <w:r>
          <w:fldChar w:fldCharType="separate"/>
        </w:r>
        <w:r>
          <w:t>10</w:t>
        </w:r>
        <w:r>
          <w:fldChar w:fldCharType="end"/>
        </w:r>
      </w:hyperlink>
    </w:p>
    <w:p>
      <w:pPr>
        <w:pStyle w:val="TOC1"/>
        <w:tabs>
          <w:tab w:val="right" w:leader="dot" w:pos="8306"/>
        </w:tabs>
      </w:pPr>
      <w:hyperlink w:anchor="_Toc14624" w:history="1">
        <w:r>
          <w:rPr>
            <w:rFonts w:ascii="仿宋" w:eastAsia="仿宋" w:hAnsi="仿宋" w:cs="仿宋" w:hint="eastAsia"/>
            <w:lang w:eastAsia="zh-CN"/>
          </w:rPr>
          <w:t>三、建设内容与产品方案</w:t>
        </w:r>
        <w:r>
          <w:tab/>
        </w:r>
        <w:r>
          <w:fldChar w:fldCharType="begin"/>
        </w:r>
        <w:r>
          <w:instrText xml:space="preserve"> PAGEREF _Toc14624 \h </w:instrText>
        </w:r>
        <w:r>
          <w:fldChar w:fldCharType="separate"/>
        </w:r>
        <w:r>
          <w:t>12</w:t>
        </w:r>
        <w:r>
          <w:fldChar w:fldCharType="end"/>
        </w:r>
      </w:hyperlink>
    </w:p>
    <w:p>
      <w:pPr>
        <w:pStyle w:val="TOC2"/>
        <w:tabs>
          <w:tab w:val="right" w:leader="dot" w:pos="8306"/>
        </w:tabs>
      </w:pPr>
      <w:hyperlink w:anchor="_Toc32703" w:history="1">
        <w:r>
          <w:rPr>
            <w:rFonts w:ascii="仿宋" w:eastAsia="仿宋" w:hAnsi="仿宋" w:cs="仿宋" w:hint="eastAsia"/>
            <w:lang w:eastAsia="zh-CN"/>
          </w:rPr>
          <w:t>(一)、建设规模及主要建设内容</w:t>
        </w:r>
        <w:r>
          <w:tab/>
        </w:r>
        <w:r>
          <w:fldChar w:fldCharType="begin"/>
        </w:r>
        <w:r>
          <w:instrText xml:space="preserve"> PAGEREF _Toc32703 \h </w:instrText>
        </w:r>
        <w:r>
          <w:fldChar w:fldCharType="separate"/>
        </w:r>
        <w:r>
          <w:t>12</w:t>
        </w:r>
        <w:r>
          <w:fldChar w:fldCharType="end"/>
        </w:r>
      </w:hyperlink>
    </w:p>
    <w:p>
      <w:pPr>
        <w:pStyle w:val="TOC2"/>
        <w:tabs>
          <w:tab w:val="right" w:leader="dot" w:pos="8306"/>
        </w:tabs>
      </w:pPr>
      <w:hyperlink w:anchor="_Toc21026" w:history="1">
        <w:r>
          <w:rPr>
            <w:rFonts w:ascii="仿宋" w:eastAsia="仿宋" w:hAnsi="仿宋" w:cs="仿宋" w:hint="eastAsia"/>
            <w:lang w:eastAsia="zh-CN"/>
          </w:rPr>
          <w:t>(二)、厢式改装车、特种车辆产品规划方案及生产纲领</w:t>
        </w:r>
        <w:r>
          <w:tab/>
        </w:r>
        <w:r>
          <w:fldChar w:fldCharType="begin"/>
        </w:r>
        <w:r>
          <w:instrText xml:space="preserve"> PAGEREF _Toc21026 \h </w:instrText>
        </w:r>
        <w:r>
          <w:fldChar w:fldCharType="separate"/>
        </w:r>
        <w:r>
          <w:t>13</w:t>
        </w:r>
        <w:r>
          <w:fldChar w:fldCharType="end"/>
        </w:r>
      </w:hyperlink>
    </w:p>
    <w:p>
      <w:pPr>
        <w:pStyle w:val="TOC1"/>
        <w:tabs>
          <w:tab w:val="right" w:leader="dot" w:pos="8306"/>
        </w:tabs>
      </w:pPr>
      <w:hyperlink w:anchor="_Toc17320" w:history="1">
        <w:r>
          <w:rPr>
            <w:rFonts w:ascii="仿宋" w:eastAsia="仿宋" w:hAnsi="仿宋" w:cs="仿宋" w:hint="eastAsia"/>
            <w:lang w:eastAsia="zh-CN"/>
          </w:rPr>
          <w:t>四、法人治理</w:t>
        </w:r>
        <w:r>
          <w:tab/>
        </w:r>
        <w:r>
          <w:fldChar w:fldCharType="begin"/>
        </w:r>
        <w:r>
          <w:instrText xml:space="preserve"> PAGEREF _Toc17320 \h </w:instrText>
        </w:r>
        <w:r>
          <w:fldChar w:fldCharType="separate"/>
        </w:r>
        <w:r>
          <w:t>13</w:t>
        </w:r>
        <w:r>
          <w:fldChar w:fldCharType="end"/>
        </w:r>
      </w:hyperlink>
    </w:p>
    <w:p>
      <w:pPr>
        <w:pStyle w:val="TOC2"/>
        <w:tabs>
          <w:tab w:val="right" w:leader="dot" w:pos="8306"/>
        </w:tabs>
      </w:pPr>
      <w:hyperlink w:anchor="_Toc25271" w:history="1">
        <w:r>
          <w:rPr>
            <w:rFonts w:ascii="仿宋" w:eastAsia="仿宋" w:hAnsi="仿宋" w:cs="仿宋" w:hint="eastAsia"/>
            <w:lang w:eastAsia="zh-CN"/>
          </w:rPr>
          <w:t>(一)、股东权利及义务</w:t>
        </w:r>
        <w:r>
          <w:tab/>
        </w:r>
        <w:r>
          <w:fldChar w:fldCharType="begin"/>
        </w:r>
        <w:r>
          <w:instrText xml:space="preserve"> PAGEREF _Toc25271 \h </w:instrText>
        </w:r>
        <w:r>
          <w:fldChar w:fldCharType="separate"/>
        </w:r>
        <w:r>
          <w:t>13</w:t>
        </w:r>
        <w:r>
          <w:fldChar w:fldCharType="end"/>
        </w:r>
      </w:hyperlink>
    </w:p>
    <w:p>
      <w:pPr>
        <w:pStyle w:val="TOC2"/>
        <w:tabs>
          <w:tab w:val="right" w:leader="dot" w:pos="8306"/>
        </w:tabs>
      </w:pPr>
      <w:hyperlink w:anchor="_Toc24984" w:history="1">
        <w:r>
          <w:rPr>
            <w:rFonts w:ascii="仿宋" w:eastAsia="仿宋" w:hAnsi="仿宋" w:cs="仿宋" w:hint="eastAsia"/>
            <w:lang w:eastAsia="zh-CN"/>
          </w:rPr>
          <w:t>(二)、董事</w:t>
        </w:r>
        <w:r>
          <w:tab/>
        </w:r>
        <w:r>
          <w:fldChar w:fldCharType="begin"/>
        </w:r>
        <w:r>
          <w:instrText xml:space="preserve"> PAGEREF _Toc24984 \h </w:instrText>
        </w:r>
        <w:r>
          <w:fldChar w:fldCharType="separate"/>
        </w:r>
        <w:r>
          <w:t>16</w:t>
        </w:r>
        <w:r>
          <w:fldChar w:fldCharType="end"/>
        </w:r>
      </w:hyperlink>
    </w:p>
    <w:p>
      <w:pPr>
        <w:pStyle w:val="TOC2"/>
        <w:tabs>
          <w:tab w:val="right" w:leader="dot" w:pos="8306"/>
        </w:tabs>
      </w:pPr>
      <w:hyperlink w:anchor="_Toc27645" w:history="1">
        <w:r>
          <w:rPr>
            <w:rFonts w:ascii="仿宋" w:eastAsia="仿宋" w:hAnsi="仿宋" w:cs="仿宋" w:hint="eastAsia"/>
            <w:lang w:eastAsia="zh-CN"/>
          </w:rPr>
          <w:t>(三)、高级管理人员</w:t>
        </w:r>
        <w:r>
          <w:tab/>
        </w:r>
        <w:r>
          <w:fldChar w:fldCharType="begin"/>
        </w:r>
        <w:r>
          <w:instrText xml:space="preserve"> PAGEREF _Toc27645 \h </w:instrText>
        </w:r>
        <w:r>
          <w:fldChar w:fldCharType="separate"/>
        </w:r>
        <w:r>
          <w:t>19</w:t>
        </w:r>
        <w:r>
          <w:fldChar w:fldCharType="end"/>
        </w:r>
      </w:hyperlink>
    </w:p>
    <w:p>
      <w:pPr>
        <w:pStyle w:val="TOC2"/>
        <w:tabs>
          <w:tab w:val="right" w:leader="dot" w:pos="8306"/>
        </w:tabs>
      </w:pPr>
      <w:hyperlink w:anchor="_Toc9762" w:history="1">
        <w:r>
          <w:rPr>
            <w:rFonts w:ascii="仿宋" w:eastAsia="仿宋" w:hAnsi="仿宋" w:cs="仿宋" w:hint="eastAsia"/>
            <w:lang w:eastAsia="zh-CN"/>
          </w:rPr>
          <w:t>(四)、监事</w:t>
        </w:r>
        <w:r>
          <w:tab/>
        </w:r>
        <w:r>
          <w:fldChar w:fldCharType="begin"/>
        </w:r>
        <w:r>
          <w:instrText xml:space="preserve"> PAGEREF _Toc9762 \h </w:instrText>
        </w:r>
        <w:r>
          <w:fldChar w:fldCharType="separate"/>
        </w:r>
        <w:r>
          <w:t>21</w:t>
        </w:r>
        <w:r>
          <w:fldChar w:fldCharType="end"/>
        </w:r>
      </w:hyperlink>
    </w:p>
    <w:p>
      <w:pPr>
        <w:pStyle w:val="TOC1"/>
        <w:tabs>
          <w:tab w:val="right" w:leader="dot" w:pos="8306"/>
        </w:tabs>
      </w:pPr>
      <w:hyperlink w:anchor="_Toc24676" w:history="1">
        <w:r>
          <w:rPr>
            <w:rFonts w:ascii="仿宋" w:eastAsia="仿宋" w:hAnsi="仿宋" w:cs="仿宋" w:hint="eastAsia"/>
            <w:lang w:eastAsia="zh-CN"/>
          </w:rPr>
          <w:t>五、SWOT分析</w:t>
        </w:r>
        <w:r>
          <w:tab/>
        </w:r>
        <w:r>
          <w:fldChar w:fldCharType="begin"/>
        </w:r>
        <w:r>
          <w:instrText xml:space="preserve"> PAGEREF _Toc24676 \h </w:instrText>
        </w:r>
        <w:r>
          <w:fldChar w:fldCharType="separate"/>
        </w:r>
        <w:r>
          <w:t>22</w:t>
        </w:r>
        <w:r>
          <w:fldChar w:fldCharType="end"/>
        </w:r>
      </w:hyperlink>
    </w:p>
    <w:p>
      <w:pPr>
        <w:pStyle w:val="TOC2"/>
        <w:tabs>
          <w:tab w:val="right" w:leader="dot" w:pos="8306"/>
        </w:tabs>
      </w:pPr>
      <w:hyperlink w:anchor="_Toc22911" w:history="1">
        <w:r>
          <w:rPr>
            <w:rFonts w:ascii="仿宋" w:eastAsia="仿宋" w:hAnsi="仿宋" w:cs="仿宋" w:hint="eastAsia"/>
            <w:lang w:eastAsia="zh-CN"/>
          </w:rPr>
          <w:t>(一)、优势分析(S)</w:t>
        </w:r>
        <w:r>
          <w:tab/>
        </w:r>
        <w:r>
          <w:fldChar w:fldCharType="begin"/>
        </w:r>
        <w:r>
          <w:instrText xml:space="preserve"> PAGEREF _Toc22911 \h </w:instrText>
        </w:r>
        <w:r>
          <w:fldChar w:fldCharType="separate"/>
        </w:r>
        <w:r>
          <w:t>22</w:t>
        </w:r>
        <w:r>
          <w:fldChar w:fldCharType="end"/>
        </w:r>
      </w:hyperlink>
    </w:p>
    <w:p>
      <w:pPr>
        <w:pStyle w:val="TOC2"/>
        <w:tabs>
          <w:tab w:val="right" w:leader="dot" w:pos="8306"/>
        </w:tabs>
      </w:pPr>
      <w:hyperlink w:anchor="_Toc4284" w:history="1">
        <w:r>
          <w:rPr>
            <w:rFonts w:ascii="仿宋" w:eastAsia="仿宋" w:hAnsi="仿宋" w:cs="仿宋" w:hint="eastAsia"/>
            <w:lang w:eastAsia="zh-CN"/>
          </w:rPr>
          <w:t>(二)、劣势分析(W)</w:t>
        </w:r>
        <w:r>
          <w:tab/>
        </w:r>
        <w:r>
          <w:fldChar w:fldCharType="begin"/>
        </w:r>
        <w:r>
          <w:instrText xml:space="preserve"> PAGEREF _Toc4284 \h </w:instrText>
        </w:r>
        <w:r>
          <w:fldChar w:fldCharType="separate"/>
        </w:r>
        <w:r>
          <w:t>23</w:t>
        </w:r>
        <w:r>
          <w:fldChar w:fldCharType="end"/>
        </w:r>
      </w:hyperlink>
    </w:p>
    <w:p>
      <w:pPr>
        <w:pStyle w:val="TOC2"/>
        <w:tabs>
          <w:tab w:val="right" w:leader="dot" w:pos="8306"/>
        </w:tabs>
      </w:pPr>
      <w:hyperlink w:anchor="_Toc29899" w:history="1">
        <w:r>
          <w:rPr>
            <w:rFonts w:ascii="仿宋" w:eastAsia="仿宋" w:hAnsi="仿宋" w:cs="仿宋" w:hint="eastAsia"/>
            <w:lang w:eastAsia="zh-CN"/>
          </w:rPr>
          <w:t>(三)、机会分析(O)</w:t>
        </w:r>
        <w:r>
          <w:tab/>
        </w:r>
        <w:r>
          <w:fldChar w:fldCharType="begin"/>
        </w:r>
        <w:r>
          <w:instrText xml:space="preserve"> PAGEREF _Toc29899 \h </w:instrText>
        </w:r>
        <w:r>
          <w:fldChar w:fldCharType="separate"/>
        </w:r>
        <w:r>
          <w:t>24</w:t>
        </w:r>
        <w:r>
          <w:fldChar w:fldCharType="end"/>
        </w:r>
      </w:hyperlink>
    </w:p>
    <w:p>
      <w:pPr>
        <w:pStyle w:val="TOC2"/>
        <w:tabs>
          <w:tab w:val="right" w:leader="dot" w:pos="8306"/>
        </w:tabs>
      </w:pPr>
      <w:hyperlink w:anchor="_Toc5882" w:history="1">
        <w:r>
          <w:rPr>
            <w:rFonts w:ascii="仿宋" w:eastAsia="仿宋" w:hAnsi="仿宋" w:cs="仿宋" w:hint="eastAsia"/>
            <w:lang w:eastAsia="zh-CN"/>
          </w:rPr>
          <w:t>(四)、威胁分析(T)</w:t>
        </w:r>
        <w:r>
          <w:tab/>
        </w:r>
        <w:r>
          <w:fldChar w:fldCharType="begin"/>
        </w:r>
        <w:r>
          <w:instrText xml:space="preserve"> PAGEREF _Toc5882 \h </w:instrText>
        </w:r>
        <w:r>
          <w:fldChar w:fldCharType="separate"/>
        </w:r>
        <w:r>
          <w:t>27</w:t>
        </w:r>
        <w:r>
          <w:fldChar w:fldCharType="end"/>
        </w:r>
      </w:hyperlink>
    </w:p>
    <w:p>
      <w:pPr>
        <w:pStyle w:val="TOC1"/>
        <w:tabs>
          <w:tab w:val="right" w:leader="dot" w:pos="8306"/>
        </w:tabs>
      </w:pPr>
      <w:hyperlink w:anchor="_Toc16973" w:history="1">
        <w:r>
          <w:rPr>
            <w:rFonts w:ascii="仿宋" w:eastAsia="仿宋" w:hAnsi="仿宋" w:cs="仿宋" w:hint="eastAsia"/>
            <w:lang w:eastAsia="zh-CN"/>
          </w:rPr>
          <w:t>六、环境可持续性管理</w:t>
        </w:r>
        <w:r>
          <w:tab/>
        </w:r>
        <w:r>
          <w:fldChar w:fldCharType="begin"/>
        </w:r>
        <w:r>
          <w:instrText xml:space="preserve"> PAGEREF _Toc16973 \h </w:instrText>
        </w:r>
        <w:r>
          <w:fldChar w:fldCharType="separate"/>
        </w:r>
        <w:r>
          <w:t>30</w:t>
        </w:r>
        <w:r>
          <w:fldChar w:fldCharType="end"/>
        </w:r>
      </w:hyperlink>
    </w:p>
    <w:p>
      <w:pPr>
        <w:pStyle w:val="TOC2"/>
        <w:tabs>
          <w:tab w:val="right" w:leader="dot" w:pos="8306"/>
        </w:tabs>
      </w:pPr>
      <w:hyperlink w:anchor="_Toc21473" w:history="1">
        <w:r>
          <w:rPr>
            <w:rFonts w:ascii="仿宋" w:eastAsia="仿宋" w:hAnsi="仿宋" w:cs="仿宋" w:hint="eastAsia"/>
            <w:lang w:eastAsia="zh-CN"/>
          </w:rPr>
          <w:t>(一)、环境友好型生产策略</w:t>
        </w:r>
        <w:r>
          <w:tab/>
        </w:r>
        <w:r>
          <w:fldChar w:fldCharType="begin"/>
        </w:r>
        <w:r>
          <w:instrText xml:space="preserve"> PAGEREF _Toc21473 \h </w:instrText>
        </w:r>
        <w:r>
          <w:fldChar w:fldCharType="separate"/>
        </w:r>
        <w:r>
          <w:t>30</w:t>
        </w:r>
        <w:r>
          <w:fldChar w:fldCharType="end"/>
        </w:r>
      </w:hyperlink>
    </w:p>
    <w:p>
      <w:pPr>
        <w:pStyle w:val="TOC2"/>
        <w:tabs>
          <w:tab w:val="right" w:leader="dot" w:pos="8306"/>
        </w:tabs>
      </w:pPr>
      <w:hyperlink w:anchor="_Toc18666" w:history="1">
        <w:r>
          <w:rPr>
            <w:rFonts w:ascii="仿宋" w:eastAsia="仿宋" w:hAnsi="仿宋" w:cs="仿宋" w:hint="eastAsia"/>
            <w:lang w:eastAsia="zh-CN"/>
          </w:rPr>
          <w:t>(二)、绿色供应链管理</w:t>
        </w:r>
        <w:r>
          <w:tab/>
        </w:r>
        <w:r>
          <w:fldChar w:fldCharType="begin"/>
        </w:r>
        <w:r>
          <w:instrText xml:space="preserve"> PAGEREF _Toc18666 \h </w:instrText>
        </w:r>
        <w:r>
          <w:fldChar w:fldCharType="separate"/>
        </w:r>
        <w:r>
          <w:t>31</w:t>
        </w:r>
        <w:r>
          <w:fldChar w:fldCharType="end"/>
        </w:r>
      </w:hyperlink>
    </w:p>
    <w:p>
      <w:pPr>
        <w:pStyle w:val="TOC2"/>
        <w:tabs>
          <w:tab w:val="right" w:leader="dot" w:pos="8306"/>
        </w:tabs>
      </w:pPr>
      <w:hyperlink w:anchor="_Toc32560" w:history="1">
        <w:r>
          <w:rPr>
            <w:rFonts w:ascii="仿宋" w:eastAsia="仿宋" w:hAnsi="仿宋" w:cs="仿宋" w:hint="eastAsia"/>
            <w:lang w:eastAsia="zh-CN"/>
          </w:rPr>
          <w:t>(三)、能源与资源节约计划</w:t>
        </w:r>
        <w:r>
          <w:tab/>
        </w:r>
        <w:r>
          <w:fldChar w:fldCharType="begin"/>
        </w:r>
        <w:r>
          <w:instrText xml:space="preserve"> PAGEREF _Toc32560 \h </w:instrText>
        </w:r>
        <w:r>
          <w:fldChar w:fldCharType="separate"/>
        </w:r>
        <w:r>
          <w:t>32</w:t>
        </w:r>
        <w:r>
          <w:fldChar w:fldCharType="end"/>
        </w:r>
      </w:hyperlink>
    </w:p>
    <w:p>
      <w:pPr>
        <w:pStyle w:val="TOC2"/>
        <w:tabs>
          <w:tab w:val="right" w:leader="dot" w:pos="8306"/>
        </w:tabs>
      </w:pPr>
      <w:hyperlink w:anchor="_Toc9258" w:history="1">
        <w:r>
          <w:rPr>
            <w:rFonts w:ascii="仿宋" w:eastAsia="仿宋" w:hAnsi="仿宋" w:cs="仿宋" w:hint="eastAsia"/>
            <w:lang w:eastAsia="zh-CN"/>
          </w:rPr>
          <w:t>(四)、企业社会责任履行</w:t>
        </w:r>
        <w:r>
          <w:tab/>
        </w:r>
        <w:r>
          <w:fldChar w:fldCharType="begin"/>
        </w:r>
        <w:r>
          <w:instrText xml:space="preserve"> PAGEREF _Toc9258 \h </w:instrText>
        </w:r>
        <w:r>
          <w:fldChar w:fldCharType="separate"/>
        </w:r>
        <w:r>
          <w:t>33</w:t>
        </w:r>
        <w:r>
          <w:fldChar w:fldCharType="end"/>
        </w:r>
      </w:hyperlink>
    </w:p>
    <w:p>
      <w:pPr>
        <w:pStyle w:val="TOC1"/>
        <w:tabs>
          <w:tab w:val="right" w:leader="dot" w:pos="8306"/>
        </w:tabs>
      </w:pPr>
      <w:hyperlink w:anchor="_Toc1543" w:history="1">
        <w:r>
          <w:rPr>
            <w:rFonts w:ascii="仿宋" w:eastAsia="仿宋" w:hAnsi="仿宋" w:cs="仿宋" w:hint="eastAsia"/>
            <w:lang w:eastAsia="zh-CN"/>
          </w:rPr>
          <w:t>七、法规合规与审计</w:t>
        </w:r>
        <w:r>
          <w:tab/>
        </w:r>
        <w:r>
          <w:fldChar w:fldCharType="begin"/>
        </w:r>
        <w:r>
          <w:instrText xml:space="preserve"> PAGEREF _Toc1543 \h </w:instrText>
        </w:r>
        <w:r>
          <w:fldChar w:fldCharType="separate"/>
        </w:r>
        <w:r>
          <w:t>34</w:t>
        </w:r>
        <w:r>
          <w:fldChar w:fldCharType="end"/>
        </w:r>
      </w:hyperlink>
    </w:p>
    <w:p>
      <w:pPr>
        <w:pStyle w:val="TOC2"/>
        <w:tabs>
          <w:tab w:val="right" w:leader="dot" w:pos="8306"/>
        </w:tabs>
      </w:pPr>
      <w:hyperlink w:anchor="_Toc13696" w:history="1">
        <w:r>
          <w:rPr>
            <w:rFonts w:ascii="仿宋" w:eastAsia="仿宋" w:hAnsi="仿宋" w:cs="仿宋" w:hint="eastAsia"/>
            <w:lang w:eastAsia="zh-CN"/>
          </w:rPr>
          <w:t>(一)、法规遵从与合规性</w:t>
        </w:r>
        <w:r>
          <w:tab/>
        </w:r>
        <w:r>
          <w:fldChar w:fldCharType="begin"/>
        </w:r>
        <w:r>
          <w:instrText xml:space="preserve"> PAGEREF _Toc13696 \h </w:instrText>
        </w:r>
        <w:r>
          <w:fldChar w:fldCharType="separate"/>
        </w:r>
        <w:r>
          <w:t>34</w:t>
        </w:r>
        <w:r>
          <w:fldChar w:fldCharType="end"/>
        </w:r>
      </w:hyperlink>
    </w:p>
    <w:p>
      <w:pPr>
        <w:pStyle w:val="TOC2"/>
        <w:tabs>
          <w:tab w:val="right" w:leader="dot" w:pos="8306"/>
        </w:tabs>
      </w:pPr>
      <w:hyperlink w:anchor="_Toc4506" w:history="1">
        <w:r>
          <w:rPr>
            <w:rFonts w:ascii="仿宋" w:eastAsia="仿宋" w:hAnsi="仿宋" w:cs="仿宋" w:hint="eastAsia"/>
            <w:lang w:eastAsia="zh-CN"/>
          </w:rPr>
          <w:t>(二)、内部审计计划</w:t>
        </w:r>
        <w:r>
          <w:tab/>
        </w:r>
        <w:r>
          <w:fldChar w:fldCharType="begin"/>
        </w:r>
        <w:r>
          <w:instrText xml:space="preserve"> PAGEREF _Toc4506 \h </w:instrText>
        </w:r>
        <w:r>
          <w:fldChar w:fldCharType="separate"/>
        </w:r>
        <w:r>
          <w:t>34</w:t>
        </w:r>
        <w:r>
          <w:fldChar w:fldCharType="end"/>
        </w:r>
      </w:hyperlink>
    </w:p>
    <w:p>
      <w:pPr>
        <w:pStyle w:val="TOC2"/>
        <w:tabs>
          <w:tab w:val="right" w:leader="dot" w:pos="8306"/>
        </w:tabs>
      </w:pPr>
      <w:hyperlink w:anchor="_Toc16558" w:history="1">
        <w:r>
          <w:rPr>
            <w:rFonts w:ascii="仿宋" w:eastAsia="仿宋" w:hAnsi="仿宋" w:cs="仿宋" w:hint="eastAsia"/>
            <w:lang w:eastAsia="zh-CN"/>
          </w:rPr>
          <w:t>(三)、外部审计准备</w:t>
        </w:r>
        <w:r>
          <w:tab/>
        </w:r>
        <w:r>
          <w:fldChar w:fldCharType="begin"/>
        </w:r>
        <w:r>
          <w:instrText xml:space="preserve"> PAGEREF _Toc16558 \h </w:instrText>
        </w:r>
        <w:r>
          <w:fldChar w:fldCharType="separate"/>
        </w:r>
        <w:r>
          <w:t>35</w:t>
        </w:r>
        <w:r>
          <w:fldChar w:fldCharType="end"/>
        </w:r>
      </w:hyperlink>
    </w:p>
    <w:p>
      <w:pPr>
        <w:pStyle w:val="TOC2"/>
        <w:tabs>
          <w:tab w:val="right" w:leader="dot" w:pos="8306"/>
        </w:tabs>
      </w:pPr>
      <w:hyperlink w:anchor="_Toc8309" w:history="1">
        <w:r>
          <w:rPr>
            <w:rFonts w:ascii="仿宋" w:eastAsia="仿宋" w:hAnsi="仿宋" w:cs="仿宋" w:hint="eastAsia"/>
            <w:lang w:eastAsia="zh-CN"/>
          </w:rPr>
          <w:t>(四)、审计结果整改</w:t>
        </w:r>
        <w:r>
          <w:tab/>
        </w:r>
        <w:r>
          <w:fldChar w:fldCharType="begin"/>
        </w:r>
        <w:r>
          <w:instrText xml:space="preserve"> PAGEREF _Toc8309 \h </w:instrText>
        </w:r>
        <w:r>
          <w:fldChar w:fldCharType="separate"/>
        </w:r>
        <w:r>
          <w:t>35</w:t>
        </w:r>
        <w:r>
          <w:fldChar w:fldCharType="end"/>
        </w:r>
      </w:hyperlink>
    </w:p>
    <w:p>
      <w:pPr>
        <w:pStyle w:val="TOC1"/>
        <w:tabs>
          <w:tab w:val="right" w:leader="dot" w:pos="8306"/>
        </w:tabs>
      </w:pPr>
      <w:hyperlink w:anchor="_Toc21637" w:history="1">
        <w:r>
          <w:rPr>
            <w:rFonts w:ascii="仿宋" w:eastAsia="仿宋" w:hAnsi="仿宋" w:cs="仿宋" w:hint="eastAsia"/>
            <w:lang w:eastAsia="zh-CN"/>
          </w:rPr>
          <w:t>八、社会效益评价</w:t>
        </w:r>
        <w:r>
          <w:tab/>
        </w:r>
        <w:r>
          <w:fldChar w:fldCharType="begin"/>
        </w:r>
        <w:r>
          <w:instrText xml:space="preserve"> PAGEREF _Toc21637 \h </w:instrText>
        </w:r>
        <w:r>
          <w:fldChar w:fldCharType="separate"/>
        </w:r>
        <w:r>
          <w:t>36</w:t>
        </w:r>
        <w:r>
          <w:fldChar w:fldCharType="end"/>
        </w:r>
      </w:hyperlink>
    </w:p>
    <w:p>
      <w:pPr>
        <w:pStyle w:val="TOC2"/>
        <w:tabs>
          <w:tab w:val="right" w:leader="dot" w:pos="8306"/>
        </w:tabs>
      </w:pPr>
      <w:hyperlink w:anchor="_Toc11992" w:history="1">
        <w:r>
          <w:rPr>
            <w:rFonts w:ascii="仿宋" w:eastAsia="仿宋" w:hAnsi="仿宋" w:cs="仿宋" w:hint="eastAsia"/>
            <w:lang w:eastAsia="zh-CN"/>
          </w:rPr>
          <w:t>(一)、促进当地经济进展</w:t>
        </w:r>
        <w:r>
          <w:tab/>
        </w:r>
        <w:r>
          <w:fldChar w:fldCharType="begin"/>
        </w:r>
        <w:r>
          <w:instrText xml:space="preserve"> PAGEREF _Toc11992 \h </w:instrText>
        </w:r>
        <w:r>
          <w:fldChar w:fldCharType="separate"/>
        </w:r>
        <w:r>
          <w:t>36</w:t>
        </w:r>
        <w:r>
          <w:fldChar w:fldCharType="end"/>
        </w:r>
      </w:hyperlink>
    </w:p>
    <w:p>
      <w:pPr>
        <w:pStyle w:val="TOC2"/>
        <w:tabs>
          <w:tab w:val="right" w:leader="dot" w:pos="8306"/>
        </w:tabs>
      </w:pPr>
      <w:hyperlink w:anchor="_Toc10823" w:history="1">
        <w:r>
          <w:rPr>
            <w:rFonts w:ascii="仿宋" w:eastAsia="仿宋" w:hAnsi="仿宋" w:cs="仿宋" w:hint="eastAsia"/>
            <w:lang w:eastAsia="zh-CN"/>
          </w:rPr>
          <w:t>(二)、带动有关产业进展</w:t>
        </w:r>
        <w:r>
          <w:tab/>
        </w:r>
        <w:r>
          <w:fldChar w:fldCharType="begin"/>
        </w:r>
        <w:r>
          <w:instrText xml:space="preserve"> PAGEREF _Toc10823 \h </w:instrText>
        </w:r>
        <w:r>
          <w:fldChar w:fldCharType="separate"/>
        </w:r>
        <w:r>
          <w:t>36</w:t>
        </w:r>
        <w:r>
          <w:fldChar w:fldCharType="end"/>
        </w:r>
      </w:hyperlink>
    </w:p>
    <w:p>
      <w:pPr>
        <w:pStyle w:val="TOC2"/>
        <w:tabs>
          <w:tab w:val="right" w:leader="dot" w:pos="8306"/>
        </w:tabs>
      </w:pPr>
      <w:hyperlink w:anchor="_Toc3827" w:history="1">
        <w:r>
          <w:rPr>
            <w:rFonts w:ascii="仿宋" w:eastAsia="仿宋" w:hAnsi="仿宋" w:cs="仿宋" w:hint="eastAsia"/>
            <w:lang w:eastAsia="zh-CN"/>
          </w:rPr>
          <w:t>(三)、增加地方财政收入</w:t>
        </w:r>
        <w:r>
          <w:tab/>
        </w:r>
        <w:r>
          <w:fldChar w:fldCharType="begin"/>
        </w:r>
        <w:r>
          <w:instrText xml:space="preserve"> PAGEREF _Toc3827 \h </w:instrText>
        </w:r>
        <w:r>
          <w:fldChar w:fldCharType="separate"/>
        </w:r>
        <w:r>
          <w:t>37</w:t>
        </w:r>
        <w:r>
          <w:fldChar w:fldCharType="end"/>
        </w:r>
      </w:hyperlink>
    </w:p>
    <w:p>
      <w:pPr>
        <w:pStyle w:val="TOC2"/>
        <w:tabs>
          <w:tab w:val="right" w:leader="dot" w:pos="8306"/>
        </w:tabs>
      </w:pPr>
      <w:hyperlink w:anchor="_Toc14709" w:history="1">
        <w:r>
          <w:rPr>
            <w:rFonts w:ascii="仿宋" w:eastAsia="仿宋" w:hAnsi="仿宋" w:cs="仿宋" w:hint="eastAsia"/>
            <w:lang w:eastAsia="zh-CN"/>
          </w:rPr>
          <w:t>(四)、增加就业机会</w:t>
        </w:r>
        <w:r>
          <w:tab/>
        </w:r>
        <w:r>
          <w:fldChar w:fldCharType="begin"/>
        </w:r>
        <w:r>
          <w:instrText xml:space="preserve"> PAGEREF _Toc14709 \h </w:instrText>
        </w:r>
        <w:r>
          <w:fldChar w:fldCharType="separate"/>
        </w:r>
        <w:r>
          <w:t>38</w:t>
        </w:r>
        <w:r>
          <w:fldChar w:fldCharType="end"/>
        </w:r>
      </w:hyperlink>
    </w:p>
    <w:p>
      <w:pPr>
        <w:pStyle w:val="TOC1"/>
        <w:tabs>
          <w:tab w:val="right" w:leader="dot" w:pos="8306"/>
        </w:tabs>
      </w:pPr>
      <w:hyperlink w:anchor="_Toc22542" w:history="1">
        <w:r>
          <w:rPr>
            <w:rFonts w:ascii="仿宋" w:eastAsia="仿宋" w:hAnsi="仿宋" w:cs="仿宋" w:hint="eastAsia"/>
            <w:lang w:eastAsia="zh-CN"/>
          </w:rPr>
          <w:t>九、项目风险分析及防范措施</w:t>
        </w:r>
        <w:r>
          <w:tab/>
        </w:r>
        <w:r>
          <w:fldChar w:fldCharType="begin"/>
        </w:r>
        <w:r>
          <w:instrText xml:space="preserve"> PAGEREF _Toc22542 \h </w:instrText>
        </w:r>
        <w:r>
          <w:fldChar w:fldCharType="separate"/>
        </w:r>
        <w:r>
          <w:t>39</w:t>
        </w:r>
        <w:r>
          <w:fldChar w:fldCharType="end"/>
        </w:r>
      </w:hyperlink>
    </w:p>
    <w:p>
      <w:pPr>
        <w:pStyle w:val="TOC2"/>
        <w:tabs>
          <w:tab w:val="right" w:leader="dot" w:pos="8306"/>
        </w:tabs>
      </w:pPr>
      <w:hyperlink w:anchor="_Toc27355" w:history="1">
        <w:r>
          <w:rPr>
            <w:rFonts w:ascii="仿宋" w:eastAsia="仿宋" w:hAnsi="仿宋" w:cs="仿宋" w:hint="eastAsia"/>
            <w:lang w:eastAsia="zh-CN"/>
          </w:rPr>
          <w:t>(一)、项目的要紧风险因素识别</w:t>
        </w:r>
        <w:r>
          <w:tab/>
        </w:r>
        <w:r>
          <w:fldChar w:fldCharType="begin"/>
        </w:r>
        <w:r>
          <w:instrText xml:space="preserve"> PAGEREF _Toc27355 \h </w:instrText>
        </w:r>
        <w:r>
          <w:fldChar w:fldCharType="separate"/>
        </w:r>
        <w:r>
          <w:t>39</w:t>
        </w:r>
        <w:r>
          <w:fldChar w:fldCharType="end"/>
        </w:r>
      </w:hyperlink>
    </w:p>
    <w:p>
      <w:pPr>
        <w:pStyle w:val="TOC2"/>
        <w:tabs>
          <w:tab w:val="right" w:leader="dot" w:pos="8306"/>
        </w:tabs>
      </w:pPr>
      <w:hyperlink w:anchor="_Toc19421" w:history="1">
        <w:r>
          <w:rPr>
            <w:rFonts w:ascii="仿宋" w:eastAsia="仿宋" w:hAnsi="仿宋" w:cs="仿宋" w:hint="eastAsia"/>
            <w:lang w:eastAsia="zh-CN"/>
          </w:rPr>
          <w:t>(二)、风险程度分析</w:t>
        </w:r>
        <w:r>
          <w:tab/>
        </w:r>
        <w:r>
          <w:fldChar w:fldCharType="begin"/>
        </w:r>
        <w:r>
          <w:instrText xml:space="preserve"> PAGEREF _Toc19421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15" w:history="1">
        <w:r>
          <w:rPr>
            <w:rFonts w:ascii="仿宋" w:eastAsia="仿宋" w:hAnsi="仿宋" w:cs="仿宋" w:hint="eastAsia"/>
            <w:lang w:eastAsia="zh-CN"/>
          </w:rPr>
          <w:t>(三)、防范与降低风险的计策</w:t>
        </w:r>
        <w:r>
          <w:tab/>
        </w:r>
        <w:r>
          <w:fldChar w:fldCharType="begin"/>
        </w:r>
        <w:r>
          <w:instrText xml:space="preserve"> PAGEREF _Toc27915 \h </w:instrText>
        </w:r>
        <w:r>
          <w:fldChar w:fldCharType="separate"/>
        </w:r>
        <w:r>
          <w:t>41</w:t>
        </w:r>
        <w:r>
          <w:fldChar w:fldCharType="end"/>
        </w:r>
      </w:hyperlink>
    </w:p>
    <w:p>
      <w:pPr>
        <w:pStyle w:val="TOC1"/>
        <w:tabs>
          <w:tab w:val="right" w:leader="dot" w:pos="8306"/>
        </w:tabs>
      </w:pPr>
      <w:hyperlink w:anchor="_Toc19348" w:history="1">
        <w:r>
          <w:rPr>
            <w:rFonts w:ascii="仿宋" w:eastAsia="仿宋" w:hAnsi="仿宋" w:cs="仿宋" w:hint="eastAsia"/>
            <w:lang w:eastAsia="zh-CN"/>
          </w:rPr>
          <w:t>十、风险评估</w:t>
        </w:r>
        <w:r>
          <w:tab/>
        </w:r>
        <w:r>
          <w:fldChar w:fldCharType="begin"/>
        </w:r>
        <w:r>
          <w:instrText xml:space="preserve"> PAGEREF _Toc19348 \h </w:instrText>
        </w:r>
        <w:r>
          <w:fldChar w:fldCharType="separate"/>
        </w:r>
        <w:r>
          <w:t>43</w:t>
        </w:r>
        <w:r>
          <w:fldChar w:fldCharType="end"/>
        </w:r>
      </w:hyperlink>
    </w:p>
    <w:p>
      <w:pPr>
        <w:pStyle w:val="TOC2"/>
        <w:tabs>
          <w:tab w:val="right" w:leader="dot" w:pos="8306"/>
        </w:tabs>
      </w:pPr>
      <w:hyperlink w:anchor="_Toc32174" w:history="1">
        <w:r>
          <w:rPr>
            <w:rFonts w:ascii="仿宋" w:eastAsia="仿宋" w:hAnsi="仿宋" w:cs="仿宋" w:hint="eastAsia"/>
            <w:lang w:eastAsia="zh-CN"/>
          </w:rPr>
          <w:t>(一)、项目风险分析</w:t>
        </w:r>
        <w:r>
          <w:tab/>
        </w:r>
        <w:r>
          <w:fldChar w:fldCharType="begin"/>
        </w:r>
        <w:r>
          <w:instrText xml:space="preserve"> PAGEREF _Toc32174 \h </w:instrText>
        </w:r>
        <w:r>
          <w:fldChar w:fldCharType="separate"/>
        </w:r>
        <w:r>
          <w:t>43</w:t>
        </w:r>
        <w:r>
          <w:fldChar w:fldCharType="end"/>
        </w:r>
      </w:hyperlink>
    </w:p>
    <w:p>
      <w:pPr>
        <w:pStyle w:val="TOC2"/>
        <w:tabs>
          <w:tab w:val="right" w:leader="dot" w:pos="8306"/>
        </w:tabs>
      </w:pPr>
      <w:hyperlink w:anchor="_Toc629" w:history="1">
        <w:r>
          <w:rPr>
            <w:rFonts w:ascii="仿宋" w:eastAsia="仿宋" w:hAnsi="仿宋" w:cs="仿宋" w:hint="eastAsia"/>
            <w:lang w:eastAsia="zh-CN"/>
          </w:rPr>
          <w:t>(二)、项目风险对策</w:t>
        </w:r>
        <w:r>
          <w:tab/>
        </w:r>
        <w:r>
          <w:fldChar w:fldCharType="begin"/>
        </w:r>
        <w:r>
          <w:instrText xml:space="preserve"> PAGEREF _Toc629 \h </w:instrText>
        </w:r>
        <w:r>
          <w:fldChar w:fldCharType="separate"/>
        </w:r>
        <w:r>
          <w:t>45</w:t>
        </w:r>
        <w:r>
          <w:fldChar w:fldCharType="end"/>
        </w:r>
      </w:hyperlink>
    </w:p>
    <w:p>
      <w:pPr>
        <w:pStyle w:val="TOC1"/>
        <w:tabs>
          <w:tab w:val="right" w:leader="dot" w:pos="8306"/>
        </w:tabs>
      </w:pPr>
      <w:hyperlink w:anchor="_Toc22092" w:history="1">
        <w:r>
          <w:rPr>
            <w:rFonts w:ascii="仿宋" w:eastAsia="仿宋" w:hAnsi="仿宋" w:cs="仿宋" w:hint="eastAsia"/>
            <w:lang w:eastAsia="zh-CN"/>
          </w:rPr>
          <w:t>十一、应急管理与安全防护</w:t>
        </w:r>
        <w:r>
          <w:tab/>
        </w:r>
        <w:r>
          <w:fldChar w:fldCharType="begin"/>
        </w:r>
        <w:r>
          <w:instrText xml:space="preserve"> PAGEREF _Toc22092 \h </w:instrText>
        </w:r>
        <w:r>
          <w:fldChar w:fldCharType="separate"/>
        </w:r>
        <w:r>
          <w:t>46</w:t>
        </w:r>
        <w:r>
          <w:fldChar w:fldCharType="end"/>
        </w:r>
      </w:hyperlink>
    </w:p>
    <w:p>
      <w:pPr>
        <w:pStyle w:val="TOC2"/>
        <w:tabs>
          <w:tab w:val="right" w:leader="dot" w:pos="8306"/>
        </w:tabs>
      </w:pPr>
      <w:hyperlink w:anchor="_Toc23022" w:history="1">
        <w:r>
          <w:rPr>
            <w:rFonts w:ascii="仿宋" w:eastAsia="仿宋" w:hAnsi="仿宋" w:cs="仿宋" w:hint="eastAsia"/>
            <w:lang w:eastAsia="zh-CN"/>
          </w:rPr>
          <w:t>(一)、应急管理计划</w:t>
        </w:r>
        <w:r>
          <w:tab/>
        </w:r>
        <w:r>
          <w:fldChar w:fldCharType="begin"/>
        </w:r>
        <w:r>
          <w:instrText xml:space="preserve"> PAGEREF _Toc23022 \h </w:instrText>
        </w:r>
        <w:r>
          <w:fldChar w:fldCharType="separate"/>
        </w:r>
        <w:r>
          <w:t>46</w:t>
        </w:r>
        <w:r>
          <w:fldChar w:fldCharType="end"/>
        </w:r>
      </w:hyperlink>
    </w:p>
    <w:p>
      <w:pPr>
        <w:pStyle w:val="TOC2"/>
        <w:tabs>
          <w:tab w:val="right" w:leader="dot" w:pos="8306"/>
        </w:tabs>
      </w:pPr>
      <w:hyperlink w:anchor="_Toc8325" w:history="1">
        <w:r>
          <w:rPr>
            <w:rFonts w:ascii="仿宋" w:eastAsia="仿宋" w:hAnsi="仿宋" w:cs="仿宋" w:hint="eastAsia"/>
            <w:lang w:eastAsia="zh-CN"/>
          </w:rPr>
          <w:t>(二)、安全防护措施</w:t>
        </w:r>
        <w:r>
          <w:tab/>
        </w:r>
        <w:r>
          <w:fldChar w:fldCharType="begin"/>
        </w:r>
        <w:r>
          <w:instrText xml:space="preserve"> PAGEREF _Toc8325 \h </w:instrText>
        </w:r>
        <w:r>
          <w:fldChar w:fldCharType="separate"/>
        </w:r>
        <w:r>
          <w:t>48</w:t>
        </w:r>
        <w:r>
          <w:fldChar w:fldCharType="end"/>
        </w:r>
      </w:hyperlink>
    </w:p>
    <w:p>
      <w:pPr>
        <w:pStyle w:val="TOC2"/>
        <w:tabs>
          <w:tab w:val="right" w:leader="dot" w:pos="8306"/>
        </w:tabs>
      </w:pPr>
      <w:hyperlink w:anchor="_Toc11133" w:history="1">
        <w:r>
          <w:rPr>
            <w:rFonts w:ascii="仿宋" w:eastAsia="仿宋" w:hAnsi="仿宋" w:cs="仿宋" w:hint="eastAsia"/>
            <w:lang w:eastAsia="zh-CN"/>
          </w:rPr>
          <w:t>(三)、危险化学品管理</w:t>
        </w:r>
        <w:r>
          <w:tab/>
        </w:r>
        <w:r>
          <w:fldChar w:fldCharType="begin"/>
        </w:r>
        <w:r>
          <w:instrText xml:space="preserve"> PAGEREF _Toc11133 \h </w:instrText>
        </w:r>
        <w:r>
          <w:fldChar w:fldCharType="separate"/>
        </w:r>
        <w:r>
          <w:t>49</w:t>
        </w:r>
        <w:r>
          <w:fldChar w:fldCharType="end"/>
        </w:r>
      </w:hyperlink>
    </w:p>
    <w:p>
      <w:pPr>
        <w:pStyle w:val="TOC1"/>
        <w:tabs>
          <w:tab w:val="right" w:leader="dot" w:pos="8306"/>
        </w:tabs>
      </w:pPr>
      <w:hyperlink w:anchor="_Toc13512" w:history="1">
        <w:r>
          <w:rPr>
            <w:rFonts w:ascii="仿宋" w:eastAsia="仿宋" w:hAnsi="仿宋" w:cs="仿宋" w:hint="eastAsia"/>
            <w:lang w:eastAsia="zh-CN"/>
          </w:rPr>
          <w:t>十二、市场营销策略</w:t>
        </w:r>
        <w:r>
          <w:tab/>
        </w:r>
        <w:r>
          <w:fldChar w:fldCharType="begin"/>
        </w:r>
        <w:r>
          <w:instrText xml:space="preserve"> PAGEREF _Toc13512 \h </w:instrText>
        </w:r>
        <w:r>
          <w:fldChar w:fldCharType="separate"/>
        </w:r>
        <w:r>
          <w:t>51</w:t>
        </w:r>
        <w:r>
          <w:fldChar w:fldCharType="end"/>
        </w:r>
      </w:hyperlink>
    </w:p>
    <w:p>
      <w:pPr>
        <w:pStyle w:val="TOC2"/>
        <w:tabs>
          <w:tab w:val="right" w:leader="dot" w:pos="8306"/>
        </w:tabs>
      </w:pPr>
      <w:hyperlink w:anchor="_Toc1790" w:history="1">
        <w:r>
          <w:rPr>
            <w:rFonts w:ascii="仿宋" w:eastAsia="仿宋" w:hAnsi="仿宋" w:cs="仿宋" w:hint="eastAsia"/>
            <w:lang w:eastAsia="zh-CN"/>
          </w:rPr>
          <w:t>(一)、市场定位与目标客户</w:t>
        </w:r>
        <w:r>
          <w:tab/>
        </w:r>
        <w:r>
          <w:fldChar w:fldCharType="begin"/>
        </w:r>
        <w:r>
          <w:instrText xml:space="preserve"> PAGEREF _Toc1790 \h </w:instrText>
        </w:r>
        <w:r>
          <w:fldChar w:fldCharType="separate"/>
        </w:r>
        <w:r>
          <w:t>51</w:t>
        </w:r>
        <w:r>
          <w:fldChar w:fldCharType="end"/>
        </w:r>
      </w:hyperlink>
    </w:p>
    <w:p>
      <w:pPr>
        <w:pStyle w:val="TOC2"/>
        <w:tabs>
          <w:tab w:val="right" w:leader="dot" w:pos="8306"/>
        </w:tabs>
      </w:pPr>
      <w:hyperlink w:anchor="_Toc16396" w:history="1">
        <w:r>
          <w:rPr>
            <w:rFonts w:ascii="仿宋" w:eastAsia="仿宋" w:hAnsi="仿宋" w:cs="仿宋" w:hint="eastAsia"/>
            <w:lang w:eastAsia="zh-CN"/>
          </w:rPr>
          <w:t>(二)、产品定位及差异化策略</w:t>
        </w:r>
        <w:r>
          <w:tab/>
        </w:r>
        <w:r>
          <w:fldChar w:fldCharType="begin"/>
        </w:r>
        <w:r>
          <w:instrText xml:space="preserve"> PAGEREF _Toc16396 \h </w:instrText>
        </w:r>
        <w:r>
          <w:fldChar w:fldCharType="separate"/>
        </w:r>
        <w:r>
          <w:t>52</w:t>
        </w:r>
        <w:r>
          <w:fldChar w:fldCharType="end"/>
        </w:r>
      </w:hyperlink>
    </w:p>
    <w:p>
      <w:pPr>
        <w:pStyle w:val="TOC2"/>
        <w:tabs>
          <w:tab w:val="right" w:leader="dot" w:pos="8306"/>
        </w:tabs>
      </w:pPr>
      <w:hyperlink w:anchor="_Toc22534" w:history="1">
        <w:r>
          <w:rPr>
            <w:rFonts w:ascii="仿宋" w:eastAsia="仿宋" w:hAnsi="仿宋" w:cs="仿宋" w:hint="eastAsia"/>
            <w:lang w:eastAsia="zh-CN"/>
          </w:rPr>
          <w:t>(三)、价格策略</w:t>
        </w:r>
        <w:r>
          <w:tab/>
        </w:r>
        <w:r>
          <w:fldChar w:fldCharType="begin"/>
        </w:r>
        <w:r>
          <w:instrText xml:space="preserve"> PAGEREF _Toc22534 \h </w:instrText>
        </w:r>
        <w:r>
          <w:fldChar w:fldCharType="separate"/>
        </w:r>
        <w:r>
          <w:t>53</w:t>
        </w:r>
        <w:r>
          <w:fldChar w:fldCharType="end"/>
        </w:r>
      </w:hyperlink>
    </w:p>
    <w:p>
      <w:pPr>
        <w:pStyle w:val="TOC2"/>
        <w:tabs>
          <w:tab w:val="right" w:leader="dot" w:pos="8306"/>
        </w:tabs>
      </w:pPr>
      <w:hyperlink w:anchor="_Toc4125" w:history="1">
        <w:r>
          <w:rPr>
            <w:rFonts w:ascii="仿宋" w:eastAsia="仿宋" w:hAnsi="仿宋" w:cs="仿宋" w:hint="eastAsia"/>
            <w:lang w:eastAsia="zh-CN"/>
          </w:rPr>
          <w:t>(四)、销售渠道与推广</w:t>
        </w:r>
        <w:r>
          <w:tab/>
        </w:r>
        <w:r>
          <w:fldChar w:fldCharType="begin"/>
        </w:r>
        <w:r>
          <w:instrText xml:space="preserve"> PAGEREF _Toc4125 \h </w:instrText>
        </w:r>
        <w:r>
          <w:fldChar w:fldCharType="separate"/>
        </w:r>
        <w:r>
          <w:t>54</w:t>
        </w:r>
        <w:r>
          <w:fldChar w:fldCharType="end"/>
        </w:r>
      </w:hyperlink>
    </w:p>
    <w:p>
      <w:pPr>
        <w:pStyle w:val="TOC2"/>
        <w:tabs>
          <w:tab w:val="right" w:leader="dot" w:pos="8306"/>
        </w:tabs>
      </w:pPr>
      <w:hyperlink w:anchor="_Toc19320" w:history="1">
        <w:r>
          <w:rPr>
            <w:rFonts w:ascii="仿宋" w:eastAsia="仿宋" w:hAnsi="仿宋" w:cs="仿宋" w:hint="eastAsia"/>
            <w:lang w:eastAsia="zh-CN"/>
          </w:rPr>
          <w:t>(五)、市场营销风险与对策</w:t>
        </w:r>
        <w:r>
          <w:tab/>
        </w:r>
        <w:r>
          <w:fldChar w:fldCharType="begin"/>
        </w:r>
        <w:r>
          <w:instrText xml:space="preserve"> PAGEREF _Toc19320 \h </w:instrText>
        </w:r>
        <w:r>
          <w:fldChar w:fldCharType="separate"/>
        </w:r>
        <w:r>
          <w:t>55</w:t>
        </w:r>
        <w:r>
          <w:fldChar w:fldCharType="end"/>
        </w:r>
      </w:hyperlink>
    </w:p>
    <w:p>
      <w:pPr>
        <w:pStyle w:val="TOC1"/>
        <w:tabs>
          <w:tab w:val="right" w:leader="dot" w:pos="8306"/>
        </w:tabs>
      </w:pPr>
      <w:hyperlink w:anchor="_Toc885" w:history="1">
        <w:r>
          <w:rPr>
            <w:rFonts w:ascii="仿宋" w:eastAsia="仿宋" w:hAnsi="仿宋" w:cs="仿宋" w:hint="eastAsia"/>
            <w:lang w:eastAsia="zh-CN"/>
          </w:rPr>
          <w:t>十三、合同与法务管理</w:t>
        </w:r>
        <w:r>
          <w:tab/>
        </w:r>
        <w:r>
          <w:fldChar w:fldCharType="begin"/>
        </w:r>
        <w:r>
          <w:instrText xml:space="preserve"> PAGEREF _Toc885 \h </w:instrText>
        </w:r>
        <w:r>
          <w:fldChar w:fldCharType="separate"/>
        </w:r>
        <w:r>
          <w:t>56</w:t>
        </w:r>
        <w:r>
          <w:fldChar w:fldCharType="end"/>
        </w:r>
      </w:hyperlink>
    </w:p>
    <w:p>
      <w:pPr>
        <w:pStyle w:val="TOC2"/>
        <w:tabs>
          <w:tab w:val="right" w:leader="dot" w:pos="8306"/>
        </w:tabs>
      </w:pPr>
      <w:hyperlink w:anchor="_Toc7811" w:history="1">
        <w:r>
          <w:rPr>
            <w:rFonts w:ascii="仿宋" w:eastAsia="仿宋" w:hAnsi="仿宋" w:cs="仿宋" w:hint="eastAsia"/>
            <w:lang w:eastAsia="zh-CN"/>
          </w:rPr>
          <w:t>(一)、合同管理</w:t>
        </w:r>
        <w:r>
          <w:tab/>
        </w:r>
        <w:r>
          <w:fldChar w:fldCharType="begin"/>
        </w:r>
        <w:r>
          <w:instrText xml:space="preserve"> PAGEREF _Toc7811 \h </w:instrText>
        </w:r>
        <w:r>
          <w:fldChar w:fldCharType="separate"/>
        </w:r>
        <w:r>
          <w:t>56</w:t>
        </w:r>
        <w:r>
          <w:fldChar w:fldCharType="end"/>
        </w:r>
      </w:hyperlink>
    </w:p>
    <w:p>
      <w:pPr>
        <w:pStyle w:val="TOC2"/>
        <w:tabs>
          <w:tab w:val="right" w:leader="dot" w:pos="8306"/>
        </w:tabs>
      </w:pPr>
      <w:hyperlink w:anchor="_Toc16572" w:history="1">
        <w:r>
          <w:rPr>
            <w:rFonts w:ascii="仿宋" w:eastAsia="仿宋" w:hAnsi="仿宋" w:cs="仿宋" w:hint="eastAsia"/>
            <w:lang w:eastAsia="zh-CN"/>
          </w:rPr>
          <w:t>(二)、法务风险分析</w:t>
        </w:r>
        <w:r>
          <w:tab/>
        </w:r>
        <w:r>
          <w:fldChar w:fldCharType="begin"/>
        </w:r>
        <w:r>
          <w:instrText xml:space="preserve"> PAGEREF _Toc16572 \h </w:instrText>
        </w:r>
        <w:r>
          <w:fldChar w:fldCharType="separate"/>
        </w:r>
        <w:r>
          <w:t>57</w:t>
        </w:r>
        <w:r>
          <w:fldChar w:fldCharType="end"/>
        </w:r>
      </w:hyperlink>
    </w:p>
    <w:p>
      <w:pPr>
        <w:pStyle w:val="TOC2"/>
        <w:tabs>
          <w:tab w:val="right" w:leader="dot" w:pos="8306"/>
        </w:tabs>
      </w:pPr>
      <w:hyperlink w:anchor="_Toc2711" w:history="1">
        <w:r>
          <w:rPr>
            <w:rFonts w:ascii="仿宋" w:eastAsia="仿宋" w:hAnsi="仿宋" w:cs="仿宋" w:hint="eastAsia"/>
            <w:lang w:eastAsia="zh-CN"/>
          </w:rPr>
          <w:t>(三)、合同纠纷解决机制</w:t>
        </w:r>
        <w:r>
          <w:tab/>
        </w:r>
        <w:r>
          <w:fldChar w:fldCharType="begin"/>
        </w:r>
        <w:r>
          <w:instrText xml:space="preserve"> PAGEREF _Toc2711 \h </w:instrText>
        </w:r>
        <w:r>
          <w:fldChar w:fldCharType="separate"/>
        </w:r>
        <w:r>
          <w:t>57</w:t>
        </w:r>
        <w:r>
          <w:fldChar w:fldCharType="end"/>
        </w:r>
      </w:hyperlink>
    </w:p>
    <w:p>
      <w:pPr>
        <w:pStyle w:val="TOC1"/>
        <w:tabs>
          <w:tab w:val="right" w:leader="dot" w:pos="8306"/>
        </w:tabs>
      </w:pPr>
      <w:hyperlink w:anchor="_Toc15202" w:history="1">
        <w:r>
          <w:rPr>
            <w:rFonts w:ascii="仿宋" w:eastAsia="仿宋" w:hAnsi="仿宋" w:cs="仿宋" w:hint="eastAsia"/>
            <w:lang w:eastAsia="zh-CN"/>
          </w:rPr>
          <w:t>十四、法律法规及环境影响评价</w:t>
        </w:r>
        <w:r>
          <w:tab/>
        </w:r>
        <w:r>
          <w:fldChar w:fldCharType="begin"/>
        </w:r>
        <w:r>
          <w:instrText xml:space="preserve"> PAGEREF _Toc15202 \h </w:instrText>
        </w:r>
        <w:r>
          <w:fldChar w:fldCharType="separate"/>
        </w:r>
        <w:r>
          <w:t>58</w:t>
        </w:r>
        <w:r>
          <w:fldChar w:fldCharType="end"/>
        </w:r>
      </w:hyperlink>
    </w:p>
    <w:p>
      <w:pPr>
        <w:pStyle w:val="TOC2"/>
        <w:tabs>
          <w:tab w:val="right" w:leader="dot" w:pos="8306"/>
        </w:tabs>
      </w:pPr>
      <w:hyperlink w:anchor="_Toc24097" w:history="1">
        <w:r>
          <w:rPr>
            <w:rFonts w:ascii="仿宋" w:eastAsia="仿宋" w:hAnsi="仿宋" w:cs="仿宋" w:hint="eastAsia"/>
            <w:lang w:eastAsia="zh-CN"/>
          </w:rPr>
          <w:t>(一)、法律法规的遵守</w:t>
        </w:r>
        <w:r>
          <w:tab/>
        </w:r>
        <w:r>
          <w:fldChar w:fldCharType="begin"/>
        </w:r>
        <w:r>
          <w:instrText xml:space="preserve"> PAGEREF _Toc24097 \h </w:instrText>
        </w:r>
        <w:r>
          <w:fldChar w:fldCharType="separate"/>
        </w:r>
        <w:r>
          <w:t>58</w:t>
        </w:r>
        <w:r>
          <w:fldChar w:fldCharType="end"/>
        </w:r>
      </w:hyperlink>
    </w:p>
    <w:p>
      <w:pPr>
        <w:pStyle w:val="TOC2"/>
        <w:tabs>
          <w:tab w:val="right" w:leader="dot" w:pos="8306"/>
        </w:tabs>
      </w:pPr>
      <w:hyperlink w:anchor="_Toc30192" w:history="1">
        <w:r>
          <w:rPr>
            <w:rFonts w:ascii="仿宋" w:eastAsia="仿宋" w:hAnsi="仿宋" w:cs="仿宋" w:hint="eastAsia"/>
            <w:lang w:eastAsia="zh-CN"/>
          </w:rPr>
          <w:t>(二)、环境影响评价</w:t>
        </w:r>
        <w:r>
          <w:tab/>
        </w:r>
        <w:r>
          <w:fldChar w:fldCharType="begin"/>
        </w:r>
        <w:r>
          <w:instrText xml:space="preserve"> PAGEREF _Toc30192 \h </w:instrText>
        </w:r>
        <w:r>
          <w:fldChar w:fldCharType="separate"/>
        </w:r>
        <w:r>
          <w:t>59</w:t>
        </w:r>
        <w:r>
          <w:fldChar w:fldCharType="end"/>
        </w:r>
      </w:hyperlink>
    </w:p>
    <w:p>
      <w:pPr>
        <w:pStyle w:val="TOC2"/>
        <w:tabs>
          <w:tab w:val="right" w:leader="dot" w:pos="8306"/>
        </w:tabs>
      </w:pPr>
      <w:hyperlink w:anchor="_Toc4110" w:history="1">
        <w:r>
          <w:rPr>
            <w:rFonts w:ascii="仿宋" w:eastAsia="仿宋" w:hAnsi="仿宋" w:cs="仿宋" w:hint="eastAsia"/>
            <w:lang w:eastAsia="zh-CN"/>
          </w:rPr>
          <w:t>(三)、环保手续办理</w:t>
        </w:r>
        <w:r>
          <w:tab/>
        </w:r>
        <w:r>
          <w:fldChar w:fldCharType="begin"/>
        </w:r>
        <w:r>
          <w:instrText xml:space="preserve"> PAGEREF _Toc4110 \h </w:instrText>
        </w:r>
        <w:r>
          <w:fldChar w:fldCharType="separate"/>
        </w:r>
        <w:r>
          <w:t>60</w:t>
        </w:r>
        <w:r>
          <w:fldChar w:fldCharType="end"/>
        </w:r>
      </w:hyperlink>
    </w:p>
    <w:p>
      <w:pPr>
        <w:pStyle w:val="TOC1"/>
        <w:tabs>
          <w:tab w:val="right" w:leader="dot" w:pos="8306"/>
        </w:tabs>
      </w:pPr>
      <w:hyperlink w:anchor="_Toc14341" w:history="1">
        <w:r>
          <w:rPr>
            <w:rFonts w:ascii="仿宋" w:eastAsia="仿宋" w:hAnsi="仿宋" w:cs="仿宋" w:hint="eastAsia"/>
            <w:lang w:eastAsia="zh-CN"/>
          </w:rPr>
          <w:t>十五、项目运营管理</w:t>
        </w:r>
        <w:r>
          <w:tab/>
        </w:r>
        <w:r>
          <w:fldChar w:fldCharType="begin"/>
        </w:r>
        <w:r>
          <w:instrText xml:space="preserve"> PAGEREF _Toc14341 \h </w:instrText>
        </w:r>
        <w:r>
          <w:fldChar w:fldCharType="separate"/>
        </w:r>
        <w:r>
          <w:t>61</w:t>
        </w:r>
        <w:r>
          <w:fldChar w:fldCharType="end"/>
        </w:r>
      </w:hyperlink>
    </w:p>
    <w:p>
      <w:pPr>
        <w:pStyle w:val="TOC2"/>
        <w:tabs>
          <w:tab w:val="right" w:leader="dot" w:pos="8306"/>
        </w:tabs>
      </w:pPr>
      <w:hyperlink w:anchor="_Toc19547" w:history="1">
        <w:r>
          <w:rPr>
            <w:rFonts w:ascii="仿宋" w:eastAsia="仿宋" w:hAnsi="仿宋" w:cs="仿宋" w:hint="eastAsia"/>
            <w:lang w:eastAsia="zh-CN"/>
          </w:rPr>
          <w:t>(一)、项目管理体系建设</w:t>
        </w:r>
        <w:r>
          <w:tab/>
        </w:r>
        <w:r>
          <w:fldChar w:fldCharType="begin"/>
        </w:r>
        <w:r>
          <w:instrText xml:space="preserve"> PAGEREF _Toc19547 \h </w:instrText>
        </w:r>
        <w:r>
          <w:fldChar w:fldCharType="separate"/>
        </w:r>
        <w:r>
          <w:t>61</w:t>
        </w:r>
        <w:r>
          <w:fldChar w:fldCharType="end"/>
        </w:r>
      </w:hyperlink>
    </w:p>
    <w:p>
      <w:pPr>
        <w:pStyle w:val="TOC2"/>
        <w:tabs>
          <w:tab w:val="right" w:leader="dot" w:pos="8306"/>
        </w:tabs>
      </w:pPr>
      <w:hyperlink w:anchor="_Toc23836" w:history="1">
        <w:r>
          <w:rPr>
            <w:rFonts w:ascii="仿宋" w:eastAsia="仿宋" w:hAnsi="仿宋" w:cs="仿宋" w:hint="eastAsia"/>
            <w:lang w:eastAsia="zh-CN"/>
          </w:rPr>
          <w:t>(二)、运营计划</w:t>
        </w:r>
        <w:r>
          <w:tab/>
        </w:r>
        <w:r>
          <w:fldChar w:fldCharType="begin"/>
        </w:r>
        <w:r>
          <w:instrText xml:space="preserve"> PAGEREF _Toc23836 \h </w:instrText>
        </w:r>
        <w:r>
          <w:fldChar w:fldCharType="separate"/>
        </w:r>
        <w:r>
          <w:t>62</w:t>
        </w:r>
        <w:r>
          <w:fldChar w:fldCharType="end"/>
        </w:r>
      </w:hyperlink>
    </w:p>
    <w:p>
      <w:pPr>
        <w:pStyle w:val="TOC2"/>
        <w:tabs>
          <w:tab w:val="right" w:leader="dot" w:pos="8306"/>
        </w:tabs>
      </w:pPr>
      <w:hyperlink w:anchor="_Toc10818" w:history="1">
        <w:r>
          <w:rPr>
            <w:rFonts w:ascii="仿宋" w:eastAsia="仿宋" w:hAnsi="仿宋" w:cs="仿宋" w:hint="eastAsia"/>
            <w:lang w:eastAsia="zh-CN"/>
          </w:rPr>
          <w:t>(三)、运营管理措施</w:t>
        </w:r>
        <w:r>
          <w:tab/>
        </w:r>
        <w:r>
          <w:fldChar w:fldCharType="begin"/>
        </w:r>
        <w:r>
          <w:instrText xml:space="preserve"> PAGEREF _Toc10818 \h </w:instrText>
        </w:r>
        <w:r>
          <w:fldChar w:fldCharType="separate"/>
        </w:r>
        <w:r>
          <w:t>63</w:t>
        </w:r>
        <w:r>
          <w:fldChar w:fldCharType="end"/>
        </w:r>
      </w:hyperlink>
    </w:p>
    <w:p>
      <w:pPr>
        <w:pStyle w:val="TOC2"/>
        <w:tabs>
          <w:tab w:val="right" w:leader="dot" w:pos="8306"/>
        </w:tabs>
      </w:pPr>
      <w:hyperlink w:anchor="_Toc19077" w:history="1">
        <w:r>
          <w:rPr>
            <w:rFonts w:ascii="仿宋" w:eastAsia="仿宋" w:hAnsi="仿宋" w:cs="仿宋" w:hint="eastAsia"/>
            <w:lang w:eastAsia="zh-CN"/>
          </w:rPr>
          <w:t>(四)、项目监测与改进</w:t>
        </w:r>
        <w:r>
          <w:tab/>
        </w:r>
        <w:r>
          <w:fldChar w:fldCharType="begin"/>
        </w:r>
        <w:r>
          <w:instrText xml:space="preserve"> PAGEREF _Toc19077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厢式改装车、特种车辆市场需求，保持技术和管理上的创新。我们明确表示申请的资金将专注于支持和实现组织的核心目标与战略，进而实现长期发展。厢式改装车、特种车辆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30381"/>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12404"/>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6969"/>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厢式改装车、特种车辆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按照《建筑内部装修设计防火规范》，厢式改装车、特种车辆项目耐火等级为二级，屋顶防水等级为三级，严格按照《屋面工程技术规范》的要求进行施工。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20684"/>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厢式改装车、特种车辆项目建筑面积XXm²，其中：生产工程XXm²，仓储工程XXm²，行政办公及生活服务设施XXm²，公共工程XXm²。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21469"/>
      <w:r>
        <w:rPr>
          <w:rFonts w:ascii="仿宋" w:eastAsia="仿宋" w:hAnsi="仿宋" w:cs="仿宋" w:hint="eastAsia"/>
          <w:sz w:val="28"/>
          <w:lang w:eastAsia="zh-CN"/>
        </w:rPr>
        <w:t>二、运营管理</w:t>
      </w:r>
      <w:bookmarkEnd w:id="6"/>
    </w:p>
    <w:p>
      <w:pPr>
        <w:pStyle w:val="Heading2"/>
        <w:rPr>
          <w:rFonts w:ascii="仿宋" w:eastAsia="仿宋" w:hAnsi="仿宋" w:cs="仿宋" w:hint="eastAsia"/>
          <w:lang w:eastAsia="zh-CN"/>
        </w:rPr>
      </w:pPr>
      <w:bookmarkStart w:id="7" w:name="_Toc3839"/>
      <w:r>
        <w:rPr>
          <w:rFonts w:ascii="仿宋" w:eastAsia="仿宋" w:hAnsi="仿宋" w:cs="仿宋" w:hint="eastAsia"/>
          <w:lang w:eastAsia="zh-CN"/>
        </w:rPr>
        <w:t>(一)、公司经营宗旨</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8" w:name="_Toc16771"/>
      <w:r>
        <w:rPr>
          <w:rFonts w:ascii="仿宋" w:eastAsia="仿宋" w:hAnsi="仿宋" w:cs="仿宋" w:hint="eastAsia"/>
          <w:sz w:val="28"/>
          <w:lang w:eastAsia="zh-CN"/>
        </w:rPr>
        <w:t>(二)、公司目标与主职责</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公司的核心目标是在厢式改装车、特种车辆行业内取得领先地位，实现可持续增长。为实现这一目标，公司将不断提升产品质量、拓展市场份额、加强研发创新，并致力于提高客户满意度。主要职责包括：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9" w:name="_Toc11115"/>
      <w:r>
        <w:rPr>
          <w:rFonts w:ascii="仿宋" w:eastAsia="仿宋" w:hAnsi="仿宋" w:cs="仿宋" w:hint="eastAsia"/>
          <w:sz w:val="28"/>
          <w:lang w:eastAsia="zh-CN"/>
        </w:rPr>
        <w:t>(三)、各部门职责及权限</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厢式改装车、特种车辆市场信息收集与分析</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对厢式改装车、特种车辆行业销售部门员工进厢式改装车、特种车辆行业务素质、产品知识培训和考核等工作，不断培养、挖掘、引进销售人才，建设高素质的销售队伍。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10" w:name="_Toc8648"/>
      <w:r>
        <w:rPr>
          <w:rFonts w:ascii="仿宋" w:eastAsia="仿宋" w:hAnsi="仿宋" w:cs="仿宋" w:hint="eastAsia"/>
          <w:sz w:val="28"/>
          <w:lang w:eastAsia="zh-CN"/>
        </w:rPr>
        <w:t>(四)、财务会计制度</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分配当年税后利润时，应提取XX%作为法定公积金。当公司法定公积金累计额达到注册资本的50%以上时，可不再提取。若法定公积金不足弥补前年度亏损，应先用当年利润补足。公司提取法定公积金后，经股东大会决议，可再提取任意公积金。余下的税后利润按股东持股比例分配，但有规定不按持股比例分配的情况除外。违反规定分配利润的，股东需退还违规分配的利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公司的公积金可用于弥补亏损、扩大生产经营或增加公司资本。资本公积金转为资本时，留存的公积金不得低于转增前注册资本的XX%。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公司股东大会决议后，董事会必须在两个月内完成股利（或股份）的派发。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公司的利润分配政策包括：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重视合理投资回报，保持连续性和稳定性。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根据经营情况和市场环境，制定合理的股利分配方案。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根据厢式改装车、特种车辆行业特点、发展阶段、经营模式等因素，提出差异化的现金分红政策，确保在利润分配中现金分红占比达到一定比例。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对于不同发展阶段的公司，现金分红比例有相应规定。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股东违规占用公司资金的，公司可扣减其分配的现金红利，以偿还占用的资金。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内部审计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公司实施内部审计制度，由专职审计人员监督公司财务和经济活动。</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公司的内部审计制度和审计人员职责需经董事会批准后执行，审计负责人向董事会负责并报告工作。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会计师事务所的聘任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公司聘用会计师事务所需由股东大会决定，董事会不得在股东大会决定前提前委任。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公司需提供真实、完整的会计凭证、会计账簿、财务报告及其他会计资料，不得隐匿或谎报。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会计师事务所的审计费用由股东大会决定。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公司解聘或不再续聘会计师事务所时，需提前XX天通知，并在股东大会上进行表决，会计师事务所有权在股东大会上陈述意见。如果会计师事务所提出解聘，应向股东大会说明公司有无不当情形。</w:t>
      </w:r>
    </w:p>
    <w:p>
      <w:pPr>
        <w:pStyle w:val="Heading1"/>
        <w:ind w:firstLine="560" w:firstLineChars="200"/>
        <w:rPr>
          <w:rFonts w:ascii="仿宋" w:eastAsia="仿宋" w:hAnsi="仿宋" w:cs="仿宋" w:hint="eastAsia"/>
          <w:sz w:val="28"/>
          <w:lang w:eastAsia="zh-CN"/>
        </w:rPr>
      </w:pPr>
      <w:bookmarkStart w:id="11" w:name="_Toc14624"/>
      <w:r>
        <w:rPr>
          <w:rFonts w:ascii="仿宋" w:eastAsia="仿宋" w:hAnsi="仿宋" w:cs="仿宋" w:hint="eastAsia"/>
          <w:sz w:val="28"/>
          <w:lang w:eastAsia="zh-CN"/>
        </w:rPr>
        <w:t>三、建设内容与产品方案</w:t>
      </w:r>
      <w:bookmarkEnd w:id="11"/>
    </w:p>
    <w:p>
      <w:pPr>
        <w:pStyle w:val="Heading2"/>
        <w:rPr>
          <w:rFonts w:ascii="仿宋" w:eastAsia="仿宋" w:hAnsi="仿宋" w:cs="仿宋" w:hint="eastAsia"/>
          <w:lang w:eastAsia="zh-CN"/>
        </w:rPr>
      </w:pPr>
      <w:bookmarkStart w:id="12" w:name="_Toc32703"/>
      <w:r>
        <w:rPr>
          <w:rFonts w:ascii="仿宋" w:eastAsia="仿宋" w:hAnsi="仿宋" w:cs="仿宋" w:hint="eastAsia"/>
          <w:lang w:eastAsia="zh-CN"/>
        </w:rPr>
        <w:t>(一)、建设规模及主要建设内容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厢式改装车、特种车辆项目总用地面积为XX平方米，相当于XX亩，按照规划，整个场区总建筑面积预计为XX平方米。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3" w:name="_Toc21026"/>
      <w:r>
        <w:rPr>
          <w:rFonts w:ascii="仿宋" w:eastAsia="仿宋" w:hAnsi="仿宋" w:cs="仿宋" w:hint="eastAsia"/>
          <w:sz w:val="28"/>
          <w:lang w:eastAsia="zh-CN"/>
        </w:rPr>
        <w:t>(二)、厢式改装车、特种车辆产品规划方案及生产纲领</w:t>
      </w:r>
      <w:bookmarkEnd w:id="1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厢式改装车、特种车辆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4" w:name="_Toc17320"/>
      <w:r>
        <w:rPr>
          <w:rFonts w:ascii="仿宋" w:eastAsia="仿宋" w:hAnsi="仿宋" w:cs="仿宋" w:hint="eastAsia"/>
          <w:sz w:val="28"/>
          <w:lang w:eastAsia="zh-CN"/>
        </w:rPr>
        <w:t>四、法人治理</w:t>
      </w:r>
      <w:bookmarkEnd w:id="14"/>
    </w:p>
    <w:p>
      <w:pPr>
        <w:pStyle w:val="Heading2"/>
        <w:rPr>
          <w:rFonts w:ascii="仿宋" w:eastAsia="仿宋" w:hAnsi="仿宋" w:cs="仿宋" w:hint="eastAsia"/>
          <w:lang w:eastAsia="zh-CN"/>
        </w:rPr>
      </w:pPr>
      <w:bookmarkStart w:id="15" w:name="_Toc25271"/>
      <w:r>
        <w:rPr>
          <w:rFonts w:ascii="仿宋" w:eastAsia="仿宋" w:hAnsi="仿宋" w:cs="仿宋" w:hint="eastAsia"/>
          <w:lang w:eastAsia="zh-CN"/>
        </w:rPr>
        <w:t>(一)、股东权利及义务</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https://d.book118.com/777055005122006031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厢式改装车、特种车辆资金申请报告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1322CB"/>
    <w:rsid w:val="282E6701"/>
    <w:rsid w:val="3E675B86"/>
    <w:rsid w:val="44335160"/>
    <w:rsid w:val="497C50C6"/>
    <w:rsid w:val="4F1322CB"/>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7705500512200603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2024-01-05T20:35:00Z</dcterms:created>
  <dcterms:modified xsi:type="dcterms:W3CDTF">2024-01-05T20:35:30Z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E5567BFD7733438297E07F8F84DAE539_11</vt:lpwstr>
  </property>
  <property fmtid="{D5CDD505-2E9C-101B-9397-08002B2CF9AE}" pid="3" name="KSOProductBuildVer">
    <vt:lpwstr>2052-12.1.0.16120</vt:lpwstr>
  </property>
</Properties>
</file>