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SKI系列二甲苯异构化催化剂项目规划设计方案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85" w:history="1">
        <w:r>
          <w:rPr>
            <w:rFonts w:ascii="仿宋" w:eastAsia="仿宋" w:hAnsi="仿宋" w:cs="仿宋" w:hint="eastAsia"/>
            <w:lang w:eastAsia="zh-CN"/>
          </w:rPr>
          <w:t>前言</w:t>
        </w:r>
        <w:r>
          <w:tab/>
        </w:r>
        <w:r>
          <w:fldChar w:fldCharType="begin"/>
        </w:r>
        <w:r>
          <w:instrText xml:space="preserve"> PAGEREF _Toc4985 \h </w:instrText>
        </w:r>
        <w:r>
          <w:fldChar w:fldCharType="separate"/>
        </w:r>
        <w:r>
          <w:t>3</w:t>
        </w:r>
        <w:r>
          <w:fldChar w:fldCharType="end"/>
        </w:r>
      </w:hyperlink>
    </w:p>
    <w:p>
      <w:pPr>
        <w:pStyle w:val="TOC1"/>
        <w:tabs>
          <w:tab w:val="right" w:leader="dot" w:pos="8306"/>
        </w:tabs>
      </w:pPr>
      <w:hyperlink w:anchor="_Toc24965" w:history="1">
        <w:r>
          <w:rPr>
            <w:rFonts w:ascii="仿宋" w:eastAsia="仿宋" w:hAnsi="仿宋" w:cs="仿宋" w:hint="eastAsia"/>
            <w:lang w:eastAsia="zh-CN"/>
          </w:rPr>
          <w:t>一、SKI系列二甲苯异构化催化剂项目危机管理</w:t>
        </w:r>
        <w:r>
          <w:tab/>
        </w:r>
        <w:r>
          <w:fldChar w:fldCharType="begin"/>
        </w:r>
        <w:r>
          <w:instrText xml:space="preserve"> PAGEREF _Toc24965 \h </w:instrText>
        </w:r>
        <w:r>
          <w:fldChar w:fldCharType="separate"/>
        </w:r>
        <w:r>
          <w:t>3</w:t>
        </w:r>
        <w:r>
          <w:fldChar w:fldCharType="end"/>
        </w:r>
      </w:hyperlink>
    </w:p>
    <w:p>
      <w:pPr>
        <w:pStyle w:val="TOC2"/>
        <w:tabs>
          <w:tab w:val="right" w:leader="dot" w:pos="8306"/>
        </w:tabs>
      </w:pPr>
      <w:hyperlink w:anchor="_Toc28200" w:history="1">
        <w:r>
          <w:rPr>
            <w:rFonts w:ascii="仿宋" w:eastAsia="仿宋" w:hAnsi="仿宋" w:cs="仿宋" w:hint="eastAsia"/>
            <w:lang w:eastAsia="zh-CN"/>
          </w:rPr>
          <w:t>(一)、危机预警与识别</w:t>
        </w:r>
        <w:r>
          <w:tab/>
        </w:r>
        <w:r>
          <w:fldChar w:fldCharType="begin"/>
        </w:r>
        <w:r>
          <w:instrText xml:space="preserve"> PAGEREF _Toc28200 \h </w:instrText>
        </w:r>
        <w:r>
          <w:fldChar w:fldCharType="separate"/>
        </w:r>
        <w:r>
          <w:t>3</w:t>
        </w:r>
        <w:r>
          <w:fldChar w:fldCharType="end"/>
        </w:r>
      </w:hyperlink>
    </w:p>
    <w:p>
      <w:pPr>
        <w:pStyle w:val="TOC2"/>
        <w:tabs>
          <w:tab w:val="right" w:leader="dot" w:pos="8306"/>
        </w:tabs>
      </w:pPr>
      <w:hyperlink w:anchor="_Toc12319" w:history="1">
        <w:r>
          <w:rPr>
            <w:rFonts w:ascii="仿宋" w:eastAsia="仿宋" w:hAnsi="仿宋" w:cs="仿宋" w:hint="eastAsia"/>
            <w:lang w:eastAsia="zh-CN"/>
          </w:rPr>
          <w:t>(二)、危机应对与恢复</w:t>
        </w:r>
        <w:r>
          <w:tab/>
        </w:r>
        <w:r>
          <w:fldChar w:fldCharType="begin"/>
        </w:r>
        <w:r>
          <w:instrText xml:space="preserve"> PAGEREF _Toc12319 \h </w:instrText>
        </w:r>
        <w:r>
          <w:fldChar w:fldCharType="separate"/>
        </w:r>
        <w:r>
          <w:t>4</w:t>
        </w:r>
        <w:r>
          <w:fldChar w:fldCharType="end"/>
        </w:r>
      </w:hyperlink>
    </w:p>
    <w:p>
      <w:pPr>
        <w:pStyle w:val="TOC1"/>
        <w:tabs>
          <w:tab w:val="right" w:leader="dot" w:pos="8306"/>
        </w:tabs>
      </w:pPr>
      <w:hyperlink w:anchor="_Toc3592" w:history="1">
        <w:r>
          <w:rPr>
            <w:rFonts w:ascii="仿宋" w:eastAsia="仿宋" w:hAnsi="仿宋" w:cs="仿宋" w:hint="eastAsia"/>
            <w:lang w:eastAsia="zh-CN"/>
          </w:rPr>
          <w:t>二、市场分析、调研</w:t>
        </w:r>
        <w:r>
          <w:tab/>
        </w:r>
        <w:r>
          <w:fldChar w:fldCharType="begin"/>
        </w:r>
        <w:r>
          <w:instrText xml:space="preserve"> PAGEREF _Toc3592 \h </w:instrText>
        </w:r>
        <w:r>
          <w:fldChar w:fldCharType="separate"/>
        </w:r>
        <w:r>
          <w:t>6</w:t>
        </w:r>
        <w:r>
          <w:fldChar w:fldCharType="end"/>
        </w:r>
      </w:hyperlink>
    </w:p>
    <w:p>
      <w:pPr>
        <w:pStyle w:val="TOC2"/>
        <w:tabs>
          <w:tab w:val="right" w:leader="dot" w:pos="8306"/>
        </w:tabs>
      </w:pPr>
      <w:hyperlink w:anchor="_Toc13966" w:history="1">
        <w:r>
          <w:rPr>
            <w:rFonts w:ascii="仿宋" w:eastAsia="仿宋" w:hAnsi="仿宋" w:cs="仿宋" w:hint="eastAsia"/>
            <w:lang w:eastAsia="zh-CN"/>
          </w:rPr>
          <w:t>(一)、SKI系列二甲苯异构化催化剂行业分析</w:t>
        </w:r>
        <w:r>
          <w:tab/>
        </w:r>
        <w:r>
          <w:fldChar w:fldCharType="begin"/>
        </w:r>
        <w:r>
          <w:instrText xml:space="preserve"> PAGEREF _Toc13966 \h </w:instrText>
        </w:r>
        <w:r>
          <w:fldChar w:fldCharType="separate"/>
        </w:r>
        <w:r>
          <w:t>6</w:t>
        </w:r>
        <w:r>
          <w:fldChar w:fldCharType="end"/>
        </w:r>
      </w:hyperlink>
    </w:p>
    <w:p>
      <w:pPr>
        <w:pStyle w:val="TOC2"/>
        <w:tabs>
          <w:tab w:val="right" w:leader="dot" w:pos="8306"/>
        </w:tabs>
      </w:pPr>
      <w:hyperlink w:anchor="_Toc11563" w:history="1">
        <w:r>
          <w:rPr>
            <w:rFonts w:ascii="仿宋" w:eastAsia="仿宋" w:hAnsi="仿宋" w:cs="仿宋" w:hint="eastAsia"/>
            <w:lang w:eastAsia="zh-CN"/>
          </w:rPr>
          <w:t>(二)、SKI系列二甲苯异构化催化剂市场分析预测</w:t>
        </w:r>
        <w:r>
          <w:tab/>
        </w:r>
        <w:r>
          <w:fldChar w:fldCharType="begin"/>
        </w:r>
        <w:r>
          <w:instrText xml:space="preserve"> PAGEREF _Toc11563 \h </w:instrText>
        </w:r>
        <w:r>
          <w:fldChar w:fldCharType="separate"/>
        </w:r>
        <w:r>
          <w:t>7</w:t>
        </w:r>
        <w:r>
          <w:fldChar w:fldCharType="end"/>
        </w:r>
      </w:hyperlink>
    </w:p>
    <w:p>
      <w:pPr>
        <w:pStyle w:val="TOC1"/>
        <w:tabs>
          <w:tab w:val="right" w:leader="dot" w:pos="8306"/>
        </w:tabs>
      </w:pPr>
      <w:hyperlink w:anchor="_Toc5115" w:history="1">
        <w:r>
          <w:rPr>
            <w:rFonts w:ascii="仿宋" w:eastAsia="仿宋" w:hAnsi="仿宋" w:cs="仿宋" w:hint="eastAsia"/>
            <w:lang w:eastAsia="zh-CN"/>
          </w:rPr>
          <w:t>三、SKI系列二甲苯异构化催化剂项目土建工程</w:t>
        </w:r>
        <w:r>
          <w:tab/>
        </w:r>
        <w:r>
          <w:fldChar w:fldCharType="begin"/>
        </w:r>
        <w:r>
          <w:instrText xml:space="preserve"> PAGEREF _Toc5115 \h </w:instrText>
        </w:r>
        <w:r>
          <w:fldChar w:fldCharType="separate"/>
        </w:r>
        <w:r>
          <w:t>7</w:t>
        </w:r>
        <w:r>
          <w:fldChar w:fldCharType="end"/>
        </w:r>
      </w:hyperlink>
    </w:p>
    <w:p>
      <w:pPr>
        <w:pStyle w:val="TOC2"/>
        <w:tabs>
          <w:tab w:val="right" w:leader="dot" w:pos="8306"/>
        </w:tabs>
      </w:pPr>
      <w:hyperlink w:anchor="_Toc28160" w:history="1">
        <w:r>
          <w:rPr>
            <w:rFonts w:ascii="仿宋" w:eastAsia="仿宋" w:hAnsi="仿宋" w:cs="仿宋" w:hint="eastAsia"/>
            <w:lang w:eastAsia="zh-CN"/>
          </w:rPr>
          <w:t>(一)、建筑工程设计原则</w:t>
        </w:r>
        <w:r>
          <w:tab/>
        </w:r>
        <w:r>
          <w:fldChar w:fldCharType="begin"/>
        </w:r>
        <w:r>
          <w:instrText xml:space="preserve"> PAGEREF _Toc28160 \h </w:instrText>
        </w:r>
        <w:r>
          <w:fldChar w:fldCharType="separate"/>
        </w:r>
        <w:r>
          <w:t>7</w:t>
        </w:r>
        <w:r>
          <w:fldChar w:fldCharType="end"/>
        </w:r>
      </w:hyperlink>
    </w:p>
    <w:p>
      <w:pPr>
        <w:pStyle w:val="TOC2"/>
        <w:tabs>
          <w:tab w:val="right" w:leader="dot" w:pos="8306"/>
        </w:tabs>
      </w:pPr>
      <w:hyperlink w:anchor="_Toc10563" w:history="1">
        <w:r>
          <w:rPr>
            <w:rFonts w:ascii="仿宋" w:eastAsia="仿宋" w:hAnsi="仿宋" w:cs="仿宋" w:hint="eastAsia"/>
            <w:lang w:eastAsia="zh-CN"/>
          </w:rPr>
          <w:t>(二)、土建工程设计年限及安全等级</w:t>
        </w:r>
        <w:r>
          <w:tab/>
        </w:r>
        <w:r>
          <w:fldChar w:fldCharType="begin"/>
        </w:r>
        <w:r>
          <w:instrText xml:space="preserve"> PAGEREF _Toc10563 \h </w:instrText>
        </w:r>
        <w:r>
          <w:fldChar w:fldCharType="separate"/>
        </w:r>
        <w:r>
          <w:t>9</w:t>
        </w:r>
        <w:r>
          <w:fldChar w:fldCharType="end"/>
        </w:r>
      </w:hyperlink>
    </w:p>
    <w:p>
      <w:pPr>
        <w:pStyle w:val="TOC2"/>
        <w:tabs>
          <w:tab w:val="right" w:leader="dot" w:pos="8306"/>
        </w:tabs>
      </w:pPr>
      <w:hyperlink w:anchor="_Toc32122" w:history="1">
        <w:r>
          <w:rPr>
            <w:rFonts w:ascii="仿宋" w:eastAsia="仿宋" w:hAnsi="仿宋" w:cs="仿宋" w:hint="eastAsia"/>
            <w:lang w:eastAsia="zh-CN"/>
          </w:rPr>
          <w:t>(三)、建筑工程设计总体要求</w:t>
        </w:r>
        <w:r>
          <w:tab/>
        </w:r>
        <w:r>
          <w:fldChar w:fldCharType="begin"/>
        </w:r>
        <w:r>
          <w:instrText xml:space="preserve"> PAGEREF _Toc32122 \h </w:instrText>
        </w:r>
        <w:r>
          <w:fldChar w:fldCharType="separate"/>
        </w:r>
        <w:r>
          <w:t>10</w:t>
        </w:r>
        <w:r>
          <w:fldChar w:fldCharType="end"/>
        </w:r>
      </w:hyperlink>
    </w:p>
    <w:p>
      <w:pPr>
        <w:pStyle w:val="TOC2"/>
        <w:tabs>
          <w:tab w:val="right" w:leader="dot" w:pos="8306"/>
        </w:tabs>
      </w:pPr>
      <w:hyperlink w:anchor="_Toc2305" w:history="1">
        <w:r>
          <w:rPr>
            <w:rFonts w:ascii="仿宋" w:eastAsia="仿宋" w:hAnsi="仿宋" w:cs="仿宋" w:hint="eastAsia"/>
            <w:lang w:eastAsia="zh-CN"/>
          </w:rPr>
          <w:t>(四)、土建工程建设指标</w:t>
        </w:r>
        <w:r>
          <w:tab/>
        </w:r>
        <w:r>
          <w:fldChar w:fldCharType="begin"/>
        </w:r>
        <w:r>
          <w:instrText xml:space="preserve"> PAGEREF _Toc2305 \h </w:instrText>
        </w:r>
        <w:r>
          <w:fldChar w:fldCharType="separate"/>
        </w:r>
        <w:r>
          <w:t>11</w:t>
        </w:r>
        <w:r>
          <w:fldChar w:fldCharType="end"/>
        </w:r>
      </w:hyperlink>
    </w:p>
    <w:p>
      <w:pPr>
        <w:pStyle w:val="TOC1"/>
        <w:tabs>
          <w:tab w:val="right" w:leader="dot" w:pos="8306"/>
        </w:tabs>
      </w:pPr>
      <w:hyperlink w:anchor="_Toc16212" w:history="1">
        <w:r>
          <w:rPr>
            <w:rFonts w:ascii="仿宋" w:eastAsia="仿宋" w:hAnsi="仿宋" w:cs="仿宋" w:hint="eastAsia"/>
            <w:lang w:eastAsia="zh-CN"/>
          </w:rPr>
          <w:t>四、SKI系列二甲苯异构化催化剂项目建设单位说明</w:t>
        </w:r>
        <w:r>
          <w:tab/>
        </w:r>
        <w:r>
          <w:fldChar w:fldCharType="begin"/>
        </w:r>
        <w:r>
          <w:instrText xml:space="preserve"> PAGEREF _Toc16212 \h </w:instrText>
        </w:r>
        <w:r>
          <w:fldChar w:fldCharType="separate"/>
        </w:r>
        <w:r>
          <w:t>11</w:t>
        </w:r>
        <w:r>
          <w:fldChar w:fldCharType="end"/>
        </w:r>
      </w:hyperlink>
    </w:p>
    <w:p>
      <w:pPr>
        <w:pStyle w:val="TOC2"/>
        <w:tabs>
          <w:tab w:val="right" w:leader="dot" w:pos="8306"/>
        </w:tabs>
      </w:pPr>
      <w:hyperlink w:anchor="_Toc32086" w:history="1">
        <w:r>
          <w:rPr>
            <w:rFonts w:ascii="仿宋" w:eastAsia="仿宋" w:hAnsi="仿宋" w:cs="仿宋" w:hint="eastAsia"/>
            <w:lang w:eastAsia="zh-CN"/>
          </w:rPr>
          <w:t>(一)、SKI系列二甲苯异构化催化剂项目承办单位基本情况</w:t>
        </w:r>
        <w:r>
          <w:tab/>
        </w:r>
        <w:r>
          <w:fldChar w:fldCharType="begin"/>
        </w:r>
        <w:r>
          <w:instrText xml:space="preserve"> PAGEREF _Toc32086 \h </w:instrText>
        </w:r>
        <w:r>
          <w:fldChar w:fldCharType="separate"/>
        </w:r>
        <w:r>
          <w:t>11</w:t>
        </w:r>
        <w:r>
          <w:fldChar w:fldCharType="end"/>
        </w:r>
      </w:hyperlink>
    </w:p>
    <w:p>
      <w:pPr>
        <w:pStyle w:val="TOC2"/>
        <w:tabs>
          <w:tab w:val="right" w:leader="dot" w:pos="8306"/>
        </w:tabs>
      </w:pPr>
      <w:hyperlink w:anchor="_Toc7503" w:history="1">
        <w:r>
          <w:rPr>
            <w:rFonts w:ascii="仿宋" w:eastAsia="仿宋" w:hAnsi="仿宋" w:cs="仿宋" w:hint="eastAsia"/>
            <w:lang w:eastAsia="zh-CN"/>
          </w:rPr>
          <w:t>(二)、公司经济效益分析</w:t>
        </w:r>
        <w:r>
          <w:tab/>
        </w:r>
        <w:r>
          <w:fldChar w:fldCharType="begin"/>
        </w:r>
        <w:r>
          <w:instrText xml:space="preserve"> PAGEREF _Toc7503 \h </w:instrText>
        </w:r>
        <w:r>
          <w:fldChar w:fldCharType="separate"/>
        </w:r>
        <w:r>
          <w:t>11</w:t>
        </w:r>
        <w:r>
          <w:fldChar w:fldCharType="end"/>
        </w:r>
      </w:hyperlink>
    </w:p>
    <w:p>
      <w:pPr>
        <w:pStyle w:val="TOC1"/>
        <w:tabs>
          <w:tab w:val="right" w:leader="dot" w:pos="8306"/>
        </w:tabs>
      </w:pPr>
      <w:hyperlink w:anchor="_Toc30867" w:history="1">
        <w:r>
          <w:rPr>
            <w:rFonts w:ascii="仿宋" w:eastAsia="仿宋" w:hAnsi="仿宋" w:cs="仿宋" w:hint="eastAsia"/>
            <w:lang w:eastAsia="zh-CN"/>
          </w:rPr>
          <w:t>五、SKI系列二甲苯异构化催化剂项目可持续发展</w:t>
        </w:r>
        <w:r>
          <w:tab/>
        </w:r>
        <w:r>
          <w:fldChar w:fldCharType="begin"/>
        </w:r>
        <w:r>
          <w:instrText xml:space="preserve"> PAGEREF _Toc30867 \h </w:instrText>
        </w:r>
        <w:r>
          <w:fldChar w:fldCharType="separate"/>
        </w:r>
        <w:r>
          <w:t>13</w:t>
        </w:r>
        <w:r>
          <w:fldChar w:fldCharType="end"/>
        </w:r>
      </w:hyperlink>
    </w:p>
    <w:p>
      <w:pPr>
        <w:pStyle w:val="TOC2"/>
        <w:tabs>
          <w:tab w:val="right" w:leader="dot" w:pos="8306"/>
        </w:tabs>
      </w:pPr>
      <w:hyperlink w:anchor="_Toc6573" w:history="1">
        <w:r>
          <w:rPr>
            <w:rFonts w:ascii="仿宋" w:eastAsia="仿宋" w:hAnsi="仿宋" w:cs="仿宋" w:hint="eastAsia"/>
            <w:lang w:eastAsia="zh-CN"/>
          </w:rPr>
          <w:t>(一)、可持续战略与实践</w:t>
        </w:r>
        <w:r>
          <w:tab/>
        </w:r>
        <w:r>
          <w:fldChar w:fldCharType="begin"/>
        </w:r>
        <w:r>
          <w:instrText xml:space="preserve"> PAGEREF _Toc6573 \h </w:instrText>
        </w:r>
        <w:r>
          <w:fldChar w:fldCharType="separate"/>
        </w:r>
        <w:r>
          <w:t>13</w:t>
        </w:r>
        <w:r>
          <w:fldChar w:fldCharType="end"/>
        </w:r>
      </w:hyperlink>
    </w:p>
    <w:p>
      <w:pPr>
        <w:pStyle w:val="TOC2"/>
        <w:tabs>
          <w:tab w:val="right" w:leader="dot" w:pos="8306"/>
        </w:tabs>
      </w:pPr>
      <w:hyperlink w:anchor="_Toc12385" w:history="1">
        <w:r>
          <w:rPr>
            <w:rFonts w:ascii="仿宋" w:eastAsia="仿宋" w:hAnsi="仿宋" w:cs="仿宋" w:hint="eastAsia"/>
            <w:lang w:eastAsia="zh-CN"/>
          </w:rPr>
          <w:t>(二)、环保与社会责任</w:t>
        </w:r>
        <w:r>
          <w:tab/>
        </w:r>
        <w:r>
          <w:fldChar w:fldCharType="begin"/>
        </w:r>
        <w:r>
          <w:instrText xml:space="preserve"> PAGEREF _Toc12385 \h </w:instrText>
        </w:r>
        <w:r>
          <w:fldChar w:fldCharType="separate"/>
        </w:r>
        <w:r>
          <w:t>13</w:t>
        </w:r>
        <w:r>
          <w:fldChar w:fldCharType="end"/>
        </w:r>
      </w:hyperlink>
    </w:p>
    <w:p>
      <w:pPr>
        <w:pStyle w:val="TOC1"/>
        <w:tabs>
          <w:tab w:val="right" w:leader="dot" w:pos="8306"/>
        </w:tabs>
      </w:pPr>
      <w:hyperlink w:anchor="_Toc1585" w:history="1">
        <w:r>
          <w:rPr>
            <w:rFonts w:ascii="仿宋" w:eastAsia="仿宋" w:hAnsi="仿宋" w:cs="仿宋" w:hint="eastAsia"/>
            <w:lang w:eastAsia="zh-CN"/>
          </w:rPr>
          <w:t>六、产品规划分析</w:t>
        </w:r>
        <w:r>
          <w:tab/>
        </w:r>
        <w:r>
          <w:fldChar w:fldCharType="begin"/>
        </w:r>
        <w:r>
          <w:instrText xml:space="preserve"> PAGEREF _Toc1585 \h </w:instrText>
        </w:r>
        <w:r>
          <w:fldChar w:fldCharType="separate"/>
        </w:r>
        <w:r>
          <w:t>15</w:t>
        </w:r>
        <w:r>
          <w:fldChar w:fldCharType="end"/>
        </w:r>
      </w:hyperlink>
    </w:p>
    <w:p>
      <w:pPr>
        <w:pStyle w:val="TOC2"/>
        <w:tabs>
          <w:tab w:val="right" w:leader="dot" w:pos="8306"/>
        </w:tabs>
      </w:pPr>
      <w:hyperlink w:anchor="_Toc24364" w:history="1">
        <w:r>
          <w:rPr>
            <w:rFonts w:ascii="仿宋" w:eastAsia="仿宋" w:hAnsi="仿宋" w:cs="仿宋" w:hint="eastAsia"/>
            <w:lang w:eastAsia="zh-CN"/>
          </w:rPr>
          <w:t>(一)、产品规划</w:t>
        </w:r>
        <w:r>
          <w:tab/>
        </w:r>
        <w:r>
          <w:fldChar w:fldCharType="begin"/>
        </w:r>
        <w:r>
          <w:instrText xml:space="preserve"> PAGEREF _Toc24364 \h </w:instrText>
        </w:r>
        <w:r>
          <w:fldChar w:fldCharType="separate"/>
        </w:r>
        <w:r>
          <w:t>15</w:t>
        </w:r>
        <w:r>
          <w:fldChar w:fldCharType="end"/>
        </w:r>
      </w:hyperlink>
    </w:p>
    <w:p>
      <w:pPr>
        <w:pStyle w:val="TOC2"/>
        <w:tabs>
          <w:tab w:val="right" w:leader="dot" w:pos="8306"/>
        </w:tabs>
      </w:pPr>
      <w:hyperlink w:anchor="_Toc3177" w:history="1">
        <w:r>
          <w:rPr>
            <w:rFonts w:ascii="仿宋" w:eastAsia="仿宋" w:hAnsi="仿宋" w:cs="仿宋" w:hint="eastAsia"/>
            <w:lang w:eastAsia="zh-CN"/>
          </w:rPr>
          <w:t>(二)、建设规模</w:t>
        </w:r>
        <w:r>
          <w:tab/>
        </w:r>
        <w:r>
          <w:fldChar w:fldCharType="begin"/>
        </w:r>
        <w:r>
          <w:instrText xml:space="preserve"> PAGEREF _Toc3177 \h </w:instrText>
        </w:r>
        <w:r>
          <w:fldChar w:fldCharType="separate"/>
        </w:r>
        <w:r>
          <w:t>15</w:t>
        </w:r>
        <w:r>
          <w:fldChar w:fldCharType="end"/>
        </w:r>
      </w:hyperlink>
    </w:p>
    <w:p>
      <w:pPr>
        <w:pStyle w:val="TOC1"/>
        <w:tabs>
          <w:tab w:val="right" w:leader="dot" w:pos="8306"/>
        </w:tabs>
      </w:pPr>
      <w:hyperlink w:anchor="_Toc17877" w:history="1">
        <w:r>
          <w:rPr>
            <w:rFonts w:ascii="仿宋" w:eastAsia="仿宋" w:hAnsi="仿宋" w:cs="仿宋" w:hint="eastAsia"/>
            <w:lang w:eastAsia="zh-CN"/>
          </w:rPr>
          <w:t>七、SKI系列二甲苯异构化催化剂项目社会影响</w:t>
        </w:r>
        <w:r>
          <w:tab/>
        </w:r>
        <w:r>
          <w:fldChar w:fldCharType="begin"/>
        </w:r>
        <w:r>
          <w:instrText xml:space="preserve"> PAGEREF _Toc17877 \h </w:instrText>
        </w:r>
        <w:r>
          <w:fldChar w:fldCharType="separate"/>
        </w:r>
        <w:r>
          <w:t>17</w:t>
        </w:r>
        <w:r>
          <w:fldChar w:fldCharType="end"/>
        </w:r>
      </w:hyperlink>
    </w:p>
    <w:p>
      <w:pPr>
        <w:pStyle w:val="TOC2"/>
        <w:tabs>
          <w:tab w:val="right" w:leader="dot" w:pos="8306"/>
        </w:tabs>
      </w:pPr>
      <w:hyperlink w:anchor="_Toc22807" w:history="1">
        <w:r>
          <w:rPr>
            <w:rFonts w:ascii="仿宋" w:eastAsia="仿宋" w:hAnsi="仿宋" w:cs="仿宋" w:hint="eastAsia"/>
            <w:lang w:eastAsia="zh-CN"/>
          </w:rPr>
          <w:t>(一)、社会责任与义务</w:t>
        </w:r>
        <w:r>
          <w:tab/>
        </w:r>
        <w:r>
          <w:fldChar w:fldCharType="begin"/>
        </w:r>
        <w:r>
          <w:instrText xml:space="preserve"> PAGEREF _Toc22807 \h </w:instrText>
        </w:r>
        <w:r>
          <w:fldChar w:fldCharType="separate"/>
        </w:r>
        <w:r>
          <w:t>17</w:t>
        </w:r>
        <w:r>
          <w:fldChar w:fldCharType="end"/>
        </w:r>
      </w:hyperlink>
    </w:p>
    <w:p>
      <w:pPr>
        <w:pStyle w:val="TOC2"/>
        <w:tabs>
          <w:tab w:val="right" w:leader="dot" w:pos="8306"/>
        </w:tabs>
      </w:pPr>
      <w:hyperlink w:anchor="_Toc6131" w:history="1">
        <w:r>
          <w:rPr>
            <w:rFonts w:ascii="仿宋" w:eastAsia="仿宋" w:hAnsi="仿宋" w:cs="仿宋" w:hint="eastAsia"/>
            <w:lang w:eastAsia="zh-CN"/>
          </w:rPr>
          <w:t>(二)、社会参与与沟通</w:t>
        </w:r>
        <w:r>
          <w:tab/>
        </w:r>
        <w:r>
          <w:fldChar w:fldCharType="begin"/>
        </w:r>
        <w:r>
          <w:instrText xml:space="preserve"> PAGEREF _Toc6131 \h </w:instrText>
        </w:r>
        <w:r>
          <w:fldChar w:fldCharType="separate"/>
        </w:r>
        <w:r>
          <w:t>18</w:t>
        </w:r>
        <w:r>
          <w:fldChar w:fldCharType="end"/>
        </w:r>
      </w:hyperlink>
    </w:p>
    <w:p>
      <w:pPr>
        <w:pStyle w:val="TOC1"/>
        <w:tabs>
          <w:tab w:val="right" w:leader="dot" w:pos="8306"/>
        </w:tabs>
      </w:pPr>
      <w:hyperlink w:anchor="_Toc3044" w:history="1">
        <w:r>
          <w:rPr>
            <w:rFonts w:ascii="仿宋" w:eastAsia="仿宋" w:hAnsi="仿宋" w:cs="仿宋" w:hint="eastAsia"/>
            <w:lang w:eastAsia="zh-CN"/>
          </w:rPr>
          <w:t>八、SKI系列二甲苯异构化催化剂项目投资规划</w:t>
        </w:r>
        <w:r>
          <w:tab/>
        </w:r>
        <w:r>
          <w:fldChar w:fldCharType="begin"/>
        </w:r>
        <w:r>
          <w:instrText xml:space="preserve"> PAGEREF _Toc3044 \h </w:instrText>
        </w:r>
        <w:r>
          <w:fldChar w:fldCharType="separate"/>
        </w:r>
        <w:r>
          <w:t>19</w:t>
        </w:r>
        <w:r>
          <w:fldChar w:fldCharType="end"/>
        </w:r>
      </w:hyperlink>
    </w:p>
    <w:p>
      <w:pPr>
        <w:pStyle w:val="TOC2"/>
        <w:tabs>
          <w:tab w:val="right" w:leader="dot" w:pos="8306"/>
        </w:tabs>
      </w:pPr>
      <w:hyperlink w:anchor="_Toc3890" w:history="1">
        <w:r>
          <w:rPr>
            <w:rFonts w:ascii="仿宋" w:eastAsia="仿宋" w:hAnsi="仿宋" w:cs="仿宋" w:hint="eastAsia"/>
            <w:lang w:eastAsia="zh-CN"/>
          </w:rPr>
          <w:t>(一)、SKI系列二甲苯异构化催化剂项目总投资估算</w:t>
        </w:r>
        <w:r>
          <w:tab/>
        </w:r>
        <w:r>
          <w:fldChar w:fldCharType="begin"/>
        </w:r>
        <w:r>
          <w:instrText xml:space="preserve"> PAGEREF _Toc3890 \h </w:instrText>
        </w:r>
        <w:r>
          <w:fldChar w:fldCharType="separate"/>
        </w:r>
        <w:r>
          <w:t>19</w:t>
        </w:r>
        <w:r>
          <w:fldChar w:fldCharType="end"/>
        </w:r>
      </w:hyperlink>
    </w:p>
    <w:p>
      <w:pPr>
        <w:pStyle w:val="TOC2"/>
        <w:tabs>
          <w:tab w:val="right" w:leader="dot" w:pos="8306"/>
        </w:tabs>
      </w:pPr>
      <w:hyperlink w:anchor="_Toc21968" w:history="1">
        <w:r>
          <w:rPr>
            <w:rFonts w:ascii="仿宋" w:eastAsia="仿宋" w:hAnsi="仿宋" w:cs="仿宋" w:hint="eastAsia"/>
            <w:lang w:eastAsia="zh-CN"/>
          </w:rPr>
          <w:t>(二)、资金筹措</w:t>
        </w:r>
        <w:r>
          <w:tab/>
        </w:r>
        <w:r>
          <w:fldChar w:fldCharType="begin"/>
        </w:r>
        <w:r>
          <w:instrText xml:space="preserve"> PAGEREF _Toc21968 \h </w:instrText>
        </w:r>
        <w:r>
          <w:fldChar w:fldCharType="separate"/>
        </w:r>
        <w:r>
          <w:t>20</w:t>
        </w:r>
        <w:r>
          <w:fldChar w:fldCharType="end"/>
        </w:r>
      </w:hyperlink>
    </w:p>
    <w:p>
      <w:pPr>
        <w:pStyle w:val="TOC1"/>
        <w:tabs>
          <w:tab w:val="right" w:leader="dot" w:pos="8306"/>
        </w:tabs>
      </w:pPr>
      <w:hyperlink w:anchor="_Toc1680" w:history="1">
        <w:r>
          <w:rPr>
            <w:rFonts w:ascii="仿宋" w:eastAsia="仿宋" w:hAnsi="仿宋" w:cs="仿宋" w:hint="eastAsia"/>
            <w:lang w:eastAsia="zh-CN"/>
          </w:rPr>
          <w:t>九、生产安全保护</w:t>
        </w:r>
        <w:r>
          <w:tab/>
        </w:r>
        <w:r>
          <w:fldChar w:fldCharType="begin"/>
        </w:r>
        <w:r>
          <w:instrText xml:space="preserve"> PAGEREF _Toc1680 \h </w:instrText>
        </w:r>
        <w:r>
          <w:fldChar w:fldCharType="separate"/>
        </w:r>
        <w:r>
          <w:t>21</w:t>
        </w:r>
        <w:r>
          <w:fldChar w:fldCharType="end"/>
        </w:r>
      </w:hyperlink>
    </w:p>
    <w:p>
      <w:pPr>
        <w:pStyle w:val="TOC2"/>
        <w:tabs>
          <w:tab w:val="right" w:leader="dot" w:pos="8306"/>
        </w:tabs>
      </w:pPr>
      <w:hyperlink w:anchor="_Toc17399" w:history="1">
        <w:r>
          <w:rPr>
            <w:rFonts w:ascii="仿宋" w:eastAsia="仿宋" w:hAnsi="仿宋" w:cs="仿宋" w:hint="eastAsia"/>
            <w:lang w:eastAsia="zh-CN"/>
          </w:rPr>
          <w:t>(一)、消防安全</w:t>
        </w:r>
        <w:r>
          <w:tab/>
        </w:r>
        <w:r>
          <w:fldChar w:fldCharType="begin"/>
        </w:r>
        <w:r>
          <w:instrText xml:space="preserve"> PAGEREF _Toc17399 \h </w:instrText>
        </w:r>
        <w:r>
          <w:fldChar w:fldCharType="separate"/>
        </w:r>
        <w:r>
          <w:t>21</w:t>
        </w:r>
        <w:r>
          <w:fldChar w:fldCharType="end"/>
        </w:r>
      </w:hyperlink>
    </w:p>
    <w:p>
      <w:pPr>
        <w:pStyle w:val="TOC2"/>
        <w:tabs>
          <w:tab w:val="right" w:leader="dot" w:pos="8306"/>
        </w:tabs>
      </w:pPr>
      <w:hyperlink w:anchor="_Toc17534" w:history="1">
        <w:r>
          <w:rPr>
            <w:rFonts w:ascii="仿宋" w:eastAsia="仿宋" w:hAnsi="仿宋" w:cs="仿宋" w:hint="eastAsia"/>
            <w:lang w:eastAsia="zh-CN"/>
          </w:rPr>
          <w:t>(二)、防火防爆总图布置措施</w:t>
        </w:r>
        <w:r>
          <w:tab/>
        </w:r>
        <w:r>
          <w:fldChar w:fldCharType="begin"/>
        </w:r>
        <w:r>
          <w:instrText xml:space="preserve"> PAGEREF _Toc17534 \h </w:instrText>
        </w:r>
        <w:r>
          <w:fldChar w:fldCharType="separate"/>
        </w:r>
        <w:r>
          <w:t>23</w:t>
        </w:r>
        <w:r>
          <w:fldChar w:fldCharType="end"/>
        </w:r>
      </w:hyperlink>
    </w:p>
    <w:p>
      <w:pPr>
        <w:pStyle w:val="TOC2"/>
        <w:tabs>
          <w:tab w:val="right" w:leader="dot" w:pos="8306"/>
        </w:tabs>
      </w:pPr>
      <w:hyperlink w:anchor="_Toc24994" w:history="1">
        <w:r>
          <w:rPr>
            <w:rFonts w:ascii="仿宋" w:eastAsia="仿宋" w:hAnsi="仿宋" w:cs="仿宋" w:hint="eastAsia"/>
            <w:lang w:eastAsia="zh-CN"/>
          </w:rPr>
          <w:t>(三)、自然灾害防范措施</w:t>
        </w:r>
        <w:r>
          <w:tab/>
        </w:r>
        <w:r>
          <w:fldChar w:fldCharType="begin"/>
        </w:r>
        <w:r>
          <w:instrText xml:space="preserve"> PAGEREF _Toc24994 \h </w:instrText>
        </w:r>
        <w:r>
          <w:fldChar w:fldCharType="separate"/>
        </w:r>
        <w:r>
          <w:t>24</w:t>
        </w:r>
        <w:r>
          <w:fldChar w:fldCharType="end"/>
        </w:r>
      </w:hyperlink>
    </w:p>
    <w:p>
      <w:pPr>
        <w:pStyle w:val="TOC2"/>
        <w:tabs>
          <w:tab w:val="right" w:leader="dot" w:pos="8306"/>
        </w:tabs>
      </w:pPr>
      <w:hyperlink w:anchor="_Toc4926" w:history="1">
        <w:r>
          <w:rPr>
            <w:rFonts w:ascii="仿宋" w:eastAsia="仿宋" w:hAnsi="仿宋" w:cs="仿宋" w:hint="eastAsia"/>
            <w:lang w:eastAsia="zh-CN"/>
          </w:rPr>
          <w:t>(四)、安全色及安全标志使用要求</w:t>
        </w:r>
        <w:r>
          <w:tab/>
        </w:r>
        <w:r>
          <w:fldChar w:fldCharType="begin"/>
        </w:r>
        <w:r>
          <w:instrText xml:space="preserve"> PAGEREF _Toc4926 \h </w:instrText>
        </w:r>
        <w:r>
          <w:fldChar w:fldCharType="separate"/>
        </w:r>
        <w:r>
          <w:t>25</w:t>
        </w:r>
        <w:r>
          <w:fldChar w:fldCharType="end"/>
        </w:r>
      </w:hyperlink>
    </w:p>
    <w:p>
      <w:pPr>
        <w:pStyle w:val="TOC2"/>
        <w:tabs>
          <w:tab w:val="right" w:leader="dot" w:pos="8306"/>
        </w:tabs>
      </w:pPr>
      <w:hyperlink w:anchor="_Toc29631" w:history="1">
        <w:r>
          <w:rPr>
            <w:rFonts w:ascii="仿宋" w:eastAsia="仿宋" w:hAnsi="仿宋" w:cs="仿宋" w:hint="eastAsia"/>
            <w:lang w:eastAsia="zh-CN"/>
          </w:rPr>
          <w:t>(五)、防尘防毒措施</w:t>
        </w:r>
        <w:r>
          <w:tab/>
        </w:r>
        <w:r>
          <w:fldChar w:fldCharType="begin"/>
        </w:r>
        <w:r>
          <w:instrText xml:space="preserve"> PAGEREF _Toc29631 \h </w:instrText>
        </w:r>
        <w:r>
          <w:fldChar w:fldCharType="separate"/>
        </w:r>
        <w:r>
          <w:t>26</w:t>
        </w:r>
        <w:r>
          <w:fldChar w:fldCharType="end"/>
        </w:r>
      </w:hyperlink>
    </w:p>
    <w:p>
      <w:pPr>
        <w:pStyle w:val="TOC2"/>
        <w:tabs>
          <w:tab w:val="right" w:leader="dot" w:pos="8306"/>
        </w:tabs>
      </w:pPr>
      <w:hyperlink w:anchor="_Toc240" w:history="1">
        <w:r>
          <w:rPr>
            <w:rFonts w:ascii="仿宋" w:eastAsia="仿宋" w:hAnsi="仿宋" w:cs="仿宋" w:hint="eastAsia"/>
            <w:lang w:eastAsia="zh-CN"/>
          </w:rPr>
          <w:t>(六)、防静电、触电防护及防雷措施</w:t>
        </w:r>
        <w:r>
          <w:tab/>
        </w:r>
        <w:r>
          <w:fldChar w:fldCharType="begin"/>
        </w:r>
        <w:r>
          <w:instrText xml:space="preserve"> PAGEREF _Toc240 \h </w:instrText>
        </w:r>
        <w:r>
          <w:fldChar w:fldCharType="separate"/>
        </w:r>
        <w:r>
          <w:t>27</w:t>
        </w:r>
        <w:r>
          <w:fldChar w:fldCharType="end"/>
        </w:r>
      </w:hyperlink>
    </w:p>
    <w:p>
      <w:pPr>
        <w:pStyle w:val="TOC2"/>
        <w:tabs>
          <w:tab w:val="right" w:leader="dot" w:pos="8306"/>
        </w:tabs>
      </w:pPr>
      <w:hyperlink w:anchor="_Toc24882" w:history="1">
        <w:r>
          <w:rPr>
            <w:rFonts w:ascii="仿宋" w:eastAsia="仿宋" w:hAnsi="仿宋" w:cs="仿宋" w:hint="eastAsia"/>
            <w:lang w:eastAsia="zh-CN"/>
          </w:rPr>
          <w:t>(七)、机械设备安全保障措施</w:t>
        </w:r>
        <w:r>
          <w:tab/>
        </w:r>
        <w:r>
          <w:fldChar w:fldCharType="begin"/>
        </w:r>
        <w:r>
          <w:instrText xml:space="preserve"> PAGEREF _Toc24882 \h </w:instrText>
        </w:r>
        <w:r>
          <w:fldChar w:fldCharType="separate"/>
        </w:r>
        <w:r>
          <w:t>28</w:t>
        </w:r>
        <w:r>
          <w:fldChar w:fldCharType="end"/>
        </w:r>
      </w:hyperlink>
    </w:p>
    <w:p>
      <w:pPr>
        <w:pStyle w:val="TOC1"/>
        <w:tabs>
          <w:tab w:val="right" w:leader="dot" w:pos="8306"/>
        </w:tabs>
      </w:pPr>
      <w:hyperlink w:anchor="_Toc11553" w:history="1">
        <w:r>
          <w:rPr>
            <w:rFonts w:ascii="仿宋" w:eastAsia="仿宋" w:hAnsi="仿宋" w:cs="仿宋" w:hint="eastAsia"/>
            <w:lang w:eastAsia="zh-CN"/>
          </w:rPr>
          <w:t>十、SKI系列二甲苯异构化催化剂项目财务管理</w:t>
        </w:r>
        <w:r>
          <w:tab/>
        </w:r>
        <w:r>
          <w:fldChar w:fldCharType="begin"/>
        </w:r>
        <w:r>
          <w:instrText xml:space="preserve"> PAGEREF _Toc11553 \h </w:instrText>
        </w:r>
        <w:r>
          <w:fldChar w:fldCharType="separate"/>
        </w:r>
        <w:r>
          <w:t>30</w:t>
        </w:r>
        <w:r>
          <w:fldChar w:fldCharType="end"/>
        </w:r>
      </w:hyperlink>
    </w:p>
    <w:p>
      <w:pPr>
        <w:pStyle w:val="TOC2"/>
        <w:tabs>
          <w:tab w:val="right" w:leader="dot" w:pos="8306"/>
        </w:tabs>
      </w:pPr>
      <w:hyperlink w:anchor="_Toc13984" w:history="1">
        <w:r>
          <w:rPr>
            <w:rFonts w:ascii="仿宋" w:eastAsia="仿宋" w:hAnsi="仿宋" w:cs="仿宋" w:hint="eastAsia"/>
            <w:lang w:eastAsia="zh-CN"/>
          </w:rPr>
          <w:t>(一)、资金需求大</w:t>
        </w:r>
        <w:r>
          <w:tab/>
        </w:r>
        <w:r>
          <w:fldChar w:fldCharType="begin"/>
        </w:r>
        <w:r>
          <w:instrText xml:space="preserve"> PAGEREF _Toc13984 \h </w:instrText>
        </w:r>
        <w:r>
          <w:fldChar w:fldCharType="separate"/>
        </w:r>
        <w:r>
          <w:t>30</w:t>
        </w:r>
        <w:r>
          <w:fldChar w:fldCharType="end"/>
        </w:r>
      </w:hyperlink>
    </w:p>
    <w:p>
      <w:pPr>
        <w:pStyle w:val="TOC2"/>
        <w:tabs>
          <w:tab w:val="right" w:leader="dot" w:pos="8306"/>
        </w:tabs>
      </w:pPr>
      <w:hyperlink w:anchor="_Toc30700" w:history="1">
        <w:r>
          <w:rPr>
            <w:rFonts w:ascii="仿宋" w:eastAsia="仿宋" w:hAnsi="仿宋" w:cs="仿宋" w:hint="eastAsia"/>
            <w:lang w:eastAsia="zh-CN"/>
          </w:rPr>
          <w:t>(二)、研发周期长</w:t>
        </w:r>
        <w:r>
          <w:tab/>
        </w:r>
        <w:r>
          <w:fldChar w:fldCharType="begin"/>
        </w:r>
        <w:r>
          <w:instrText xml:space="preserve"> PAGEREF _Toc30700 \h </w:instrText>
        </w:r>
        <w:r>
          <w:fldChar w:fldCharType="separate"/>
        </w:r>
        <w:r>
          <w:t>31</w:t>
        </w:r>
        <w:r>
          <w:fldChar w:fldCharType="end"/>
        </w:r>
      </w:hyperlink>
    </w:p>
    <w:p>
      <w:pPr>
        <w:pStyle w:val="TOC2"/>
        <w:tabs>
          <w:tab w:val="right" w:leader="dot" w:pos="8306"/>
        </w:tabs>
      </w:pPr>
      <w:hyperlink w:anchor="_Toc27043" w:history="1">
        <w:r>
          <w:rPr>
            <w:rFonts w:ascii="仿宋" w:eastAsia="仿宋" w:hAnsi="仿宋" w:cs="仿宋" w:hint="eastAsia"/>
            <w:lang w:eastAsia="zh-CN"/>
          </w:rPr>
          <w:t>(三)、市场风险大</w:t>
        </w:r>
        <w:r>
          <w:tab/>
        </w:r>
        <w:r>
          <w:fldChar w:fldCharType="begin"/>
        </w:r>
        <w:r>
          <w:instrText xml:space="preserve"> PAGEREF _Toc27043 \h </w:instrText>
        </w:r>
        <w:r>
          <w:fldChar w:fldCharType="separate"/>
        </w:r>
        <w:r>
          <w:t>32</w:t>
        </w:r>
        <w:r>
          <w:fldChar w:fldCharType="end"/>
        </w:r>
      </w:hyperlink>
    </w:p>
    <w:p>
      <w:pPr>
        <w:pStyle w:val="TOC2"/>
        <w:tabs>
          <w:tab w:val="right" w:leader="dot" w:pos="8306"/>
        </w:tabs>
      </w:pPr>
      <w:hyperlink w:anchor="_Toc18139" w:history="1">
        <w:r>
          <w:rPr>
            <w:rFonts w:ascii="仿宋" w:eastAsia="仿宋" w:hAnsi="仿宋" w:cs="仿宋" w:hint="eastAsia"/>
            <w:lang w:eastAsia="zh-CN"/>
          </w:rPr>
          <w:t>(四)、利润率高</w:t>
        </w:r>
        <w:r>
          <w:tab/>
        </w:r>
        <w:r>
          <w:fldChar w:fldCharType="begin"/>
        </w:r>
        <w:r>
          <w:instrText xml:space="preserve"> PAGEREF _Toc18139 \h </w:instrText>
        </w:r>
        <w:r>
          <w:fldChar w:fldCharType="separate"/>
        </w:r>
        <w:r>
          <w:t>35</w:t>
        </w:r>
        <w:r>
          <w:fldChar w:fldCharType="end"/>
        </w:r>
      </w:hyperlink>
    </w:p>
    <w:p>
      <w:pPr>
        <w:pStyle w:val="TOC1"/>
        <w:tabs>
          <w:tab w:val="right" w:leader="dot" w:pos="8306"/>
        </w:tabs>
      </w:pPr>
      <w:hyperlink w:anchor="_Toc24201" w:history="1">
        <w:r>
          <w:rPr>
            <w:rFonts w:ascii="仿宋" w:eastAsia="仿宋" w:hAnsi="仿宋" w:cs="仿宋" w:hint="eastAsia"/>
            <w:lang w:eastAsia="zh-CN"/>
          </w:rPr>
          <w:t>十一、SKI系列二甲苯异构化催化剂项目风险管理</w:t>
        </w:r>
        <w:r>
          <w:tab/>
        </w:r>
        <w:r>
          <w:fldChar w:fldCharType="begin"/>
        </w:r>
        <w:r>
          <w:instrText xml:space="preserve"> PAGEREF _Toc24201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0" w:history="1">
        <w:r>
          <w:rPr>
            <w:rFonts w:ascii="仿宋" w:eastAsia="仿宋" w:hAnsi="仿宋" w:cs="仿宋" w:hint="eastAsia"/>
            <w:lang w:eastAsia="zh-CN"/>
          </w:rPr>
          <w:t>(一)、风险识别与评估</w:t>
        </w:r>
        <w:r>
          <w:tab/>
        </w:r>
        <w:r>
          <w:fldChar w:fldCharType="begin"/>
        </w:r>
        <w:r>
          <w:instrText xml:space="preserve"> PAGEREF _Toc30260 \h </w:instrText>
        </w:r>
        <w:r>
          <w:fldChar w:fldCharType="separate"/>
        </w:r>
        <w:r>
          <w:t>38</w:t>
        </w:r>
        <w:r>
          <w:fldChar w:fldCharType="end"/>
        </w:r>
      </w:hyperlink>
    </w:p>
    <w:p>
      <w:pPr>
        <w:pStyle w:val="TOC2"/>
        <w:tabs>
          <w:tab w:val="right" w:leader="dot" w:pos="8306"/>
        </w:tabs>
      </w:pPr>
      <w:hyperlink w:anchor="_Toc3330" w:history="1">
        <w:r>
          <w:rPr>
            <w:rFonts w:ascii="仿宋" w:eastAsia="仿宋" w:hAnsi="仿宋" w:cs="仿宋" w:hint="eastAsia"/>
            <w:lang w:eastAsia="zh-CN"/>
          </w:rPr>
          <w:t>(二)、风险应对策略</w:t>
        </w:r>
        <w:r>
          <w:tab/>
        </w:r>
        <w:r>
          <w:fldChar w:fldCharType="begin"/>
        </w:r>
        <w:r>
          <w:instrText xml:space="preserve"> PAGEREF _Toc3330 \h </w:instrText>
        </w:r>
        <w:r>
          <w:fldChar w:fldCharType="separate"/>
        </w:r>
        <w:r>
          <w:t>39</w:t>
        </w:r>
        <w:r>
          <w:fldChar w:fldCharType="end"/>
        </w:r>
      </w:hyperlink>
    </w:p>
    <w:p>
      <w:pPr>
        <w:pStyle w:val="TOC2"/>
        <w:tabs>
          <w:tab w:val="right" w:leader="dot" w:pos="8306"/>
        </w:tabs>
      </w:pPr>
      <w:hyperlink w:anchor="_Toc346" w:history="1">
        <w:r>
          <w:rPr>
            <w:rFonts w:ascii="仿宋" w:eastAsia="仿宋" w:hAnsi="仿宋" w:cs="仿宋" w:hint="eastAsia"/>
            <w:lang w:eastAsia="zh-CN"/>
          </w:rPr>
          <w:t>(三)、风险监控与控制</w:t>
        </w:r>
        <w:r>
          <w:tab/>
        </w:r>
        <w:r>
          <w:fldChar w:fldCharType="begin"/>
        </w:r>
        <w:r>
          <w:instrText xml:space="preserve"> PAGEREF _Toc346 \h </w:instrText>
        </w:r>
        <w:r>
          <w:fldChar w:fldCharType="separate"/>
        </w:r>
        <w:r>
          <w:t>41</w:t>
        </w:r>
        <w:r>
          <w:fldChar w:fldCharType="end"/>
        </w:r>
      </w:hyperlink>
    </w:p>
    <w:p>
      <w:pPr>
        <w:pStyle w:val="TOC1"/>
        <w:tabs>
          <w:tab w:val="right" w:leader="dot" w:pos="8306"/>
        </w:tabs>
      </w:pPr>
      <w:hyperlink w:anchor="_Toc17273" w:history="1">
        <w:r>
          <w:rPr>
            <w:rFonts w:ascii="仿宋" w:eastAsia="仿宋" w:hAnsi="仿宋" w:cs="仿宋" w:hint="eastAsia"/>
            <w:lang w:eastAsia="zh-CN"/>
          </w:rPr>
          <w:t>十二、SKI系列二甲苯异构化催化剂项目人力资源培养与发展</w:t>
        </w:r>
        <w:r>
          <w:tab/>
        </w:r>
        <w:r>
          <w:fldChar w:fldCharType="begin"/>
        </w:r>
        <w:r>
          <w:instrText xml:space="preserve"> PAGEREF _Toc17273 \h </w:instrText>
        </w:r>
        <w:r>
          <w:fldChar w:fldCharType="separate"/>
        </w:r>
        <w:r>
          <w:t>42</w:t>
        </w:r>
        <w:r>
          <w:fldChar w:fldCharType="end"/>
        </w:r>
      </w:hyperlink>
    </w:p>
    <w:p>
      <w:pPr>
        <w:pStyle w:val="TOC2"/>
        <w:tabs>
          <w:tab w:val="right" w:leader="dot" w:pos="8306"/>
        </w:tabs>
      </w:pPr>
      <w:hyperlink w:anchor="_Toc860" w:history="1">
        <w:r>
          <w:rPr>
            <w:rFonts w:ascii="仿宋" w:eastAsia="仿宋" w:hAnsi="仿宋" w:cs="仿宋" w:hint="eastAsia"/>
            <w:lang w:eastAsia="zh-CN"/>
          </w:rPr>
          <w:t>(一)、人才需求与规划</w:t>
        </w:r>
        <w:r>
          <w:tab/>
        </w:r>
        <w:r>
          <w:fldChar w:fldCharType="begin"/>
        </w:r>
        <w:r>
          <w:instrText xml:space="preserve"> PAGEREF _Toc860 \h </w:instrText>
        </w:r>
        <w:r>
          <w:fldChar w:fldCharType="separate"/>
        </w:r>
        <w:r>
          <w:t>42</w:t>
        </w:r>
        <w:r>
          <w:fldChar w:fldCharType="end"/>
        </w:r>
      </w:hyperlink>
    </w:p>
    <w:p>
      <w:pPr>
        <w:pStyle w:val="TOC2"/>
        <w:tabs>
          <w:tab w:val="right" w:leader="dot" w:pos="8306"/>
        </w:tabs>
      </w:pPr>
      <w:hyperlink w:anchor="_Toc17890" w:history="1">
        <w:r>
          <w:rPr>
            <w:rFonts w:ascii="仿宋" w:eastAsia="仿宋" w:hAnsi="仿宋" w:cs="仿宋" w:hint="eastAsia"/>
            <w:lang w:eastAsia="zh-CN"/>
          </w:rPr>
          <w:t>(二)、培训与发展计划</w:t>
        </w:r>
        <w:r>
          <w:tab/>
        </w:r>
        <w:r>
          <w:fldChar w:fldCharType="begin"/>
        </w:r>
        <w:r>
          <w:instrText xml:space="preserve"> PAGEREF _Toc17890 \h </w:instrText>
        </w:r>
        <w:r>
          <w:fldChar w:fldCharType="separate"/>
        </w:r>
        <w:r>
          <w:t>42</w:t>
        </w:r>
        <w:r>
          <w:fldChar w:fldCharType="end"/>
        </w:r>
      </w:hyperlink>
    </w:p>
    <w:p>
      <w:pPr>
        <w:pStyle w:val="TOC1"/>
        <w:tabs>
          <w:tab w:val="right" w:leader="dot" w:pos="8306"/>
        </w:tabs>
      </w:pPr>
      <w:hyperlink w:anchor="_Toc30963" w:history="1">
        <w:r>
          <w:rPr>
            <w:rFonts w:ascii="仿宋" w:eastAsia="仿宋" w:hAnsi="仿宋" w:cs="仿宋" w:hint="eastAsia"/>
            <w:lang w:eastAsia="zh-CN"/>
          </w:rPr>
          <w:t>十三、SKI系列二甲苯异构化催化剂项目实施保障措施</w:t>
        </w:r>
        <w:r>
          <w:tab/>
        </w:r>
        <w:r>
          <w:fldChar w:fldCharType="begin"/>
        </w:r>
        <w:r>
          <w:instrText xml:space="preserve"> PAGEREF _Toc30963 \h </w:instrText>
        </w:r>
        <w:r>
          <w:fldChar w:fldCharType="separate"/>
        </w:r>
        <w:r>
          <w:t>43</w:t>
        </w:r>
        <w:r>
          <w:fldChar w:fldCharType="end"/>
        </w:r>
      </w:hyperlink>
    </w:p>
    <w:p>
      <w:pPr>
        <w:pStyle w:val="TOC2"/>
        <w:tabs>
          <w:tab w:val="right" w:leader="dot" w:pos="8306"/>
        </w:tabs>
      </w:pPr>
      <w:hyperlink w:anchor="_Toc11330" w:history="1">
        <w:r>
          <w:rPr>
            <w:rFonts w:ascii="仿宋" w:eastAsia="仿宋" w:hAnsi="仿宋" w:cs="仿宋" w:hint="eastAsia"/>
            <w:lang w:eastAsia="zh-CN"/>
          </w:rPr>
          <w:t>(一)、SKI系列二甲苯异构化催化剂项目实施保障机制</w:t>
        </w:r>
        <w:r>
          <w:tab/>
        </w:r>
        <w:r>
          <w:fldChar w:fldCharType="begin"/>
        </w:r>
        <w:r>
          <w:instrText xml:space="preserve"> PAGEREF _Toc11330 \h </w:instrText>
        </w:r>
        <w:r>
          <w:fldChar w:fldCharType="separate"/>
        </w:r>
        <w:r>
          <w:t>43</w:t>
        </w:r>
        <w:r>
          <w:fldChar w:fldCharType="end"/>
        </w:r>
      </w:hyperlink>
    </w:p>
    <w:p>
      <w:pPr>
        <w:pStyle w:val="TOC2"/>
        <w:tabs>
          <w:tab w:val="right" w:leader="dot" w:pos="8306"/>
        </w:tabs>
      </w:pPr>
      <w:hyperlink w:anchor="_Toc14206" w:history="1">
        <w:r>
          <w:rPr>
            <w:rFonts w:ascii="仿宋" w:eastAsia="仿宋" w:hAnsi="仿宋" w:cs="仿宋" w:hint="eastAsia"/>
            <w:lang w:eastAsia="zh-CN"/>
          </w:rPr>
          <w:t>(二)、SKI系列二甲苯异构化催化剂项目法律合规要求</w:t>
        </w:r>
        <w:r>
          <w:tab/>
        </w:r>
        <w:r>
          <w:fldChar w:fldCharType="begin"/>
        </w:r>
        <w:r>
          <w:instrText xml:space="preserve"> PAGEREF _Toc14206 \h </w:instrText>
        </w:r>
        <w:r>
          <w:fldChar w:fldCharType="separate"/>
        </w:r>
        <w:r>
          <w:t>47</w:t>
        </w:r>
        <w:r>
          <w:fldChar w:fldCharType="end"/>
        </w:r>
      </w:hyperlink>
    </w:p>
    <w:p>
      <w:pPr>
        <w:pStyle w:val="TOC2"/>
        <w:tabs>
          <w:tab w:val="right" w:leader="dot" w:pos="8306"/>
        </w:tabs>
      </w:pPr>
      <w:hyperlink w:anchor="_Toc17987" w:history="1">
        <w:r>
          <w:rPr>
            <w:rFonts w:ascii="仿宋" w:eastAsia="仿宋" w:hAnsi="仿宋" w:cs="仿宋" w:hint="eastAsia"/>
            <w:lang w:eastAsia="zh-CN"/>
          </w:rPr>
          <w:t>(三)、SKI系列二甲苯异构化催化剂项目合同管理与法律事务</w:t>
        </w:r>
        <w:r>
          <w:tab/>
        </w:r>
        <w:r>
          <w:fldChar w:fldCharType="begin"/>
        </w:r>
        <w:r>
          <w:instrText xml:space="preserve"> PAGEREF _Toc17987 \h </w:instrText>
        </w:r>
        <w:r>
          <w:fldChar w:fldCharType="separate"/>
        </w:r>
        <w:r>
          <w:t>52</w:t>
        </w:r>
        <w:r>
          <w:fldChar w:fldCharType="end"/>
        </w:r>
      </w:hyperlink>
    </w:p>
    <w:p>
      <w:pPr>
        <w:pStyle w:val="TOC2"/>
        <w:tabs>
          <w:tab w:val="right" w:leader="dot" w:pos="8306"/>
        </w:tabs>
      </w:pPr>
      <w:hyperlink w:anchor="_Toc26805" w:history="1">
        <w:r>
          <w:rPr>
            <w:rFonts w:ascii="仿宋" w:eastAsia="仿宋" w:hAnsi="仿宋" w:cs="仿宋" w:hint="eastAsia"/>
            <w:lang w:eastAsia="zh-CN"/>
          </w:rPr>
          <w:t>(四)、SKI系列二甲苯异构化催化剂项目知识产权保护策略</w:t>
        </w:r>
        <w:r>
          <w:tab/>
        </w:r>
        <w:r>
          <w:fldChar w:fldCharType="begin"/>
        </w:r>
        <w:r>
          <w:instrText xml:space="preserve"> PAGEREF _Toc26805 \h </w:instrText>
        </w:r>
        <w:r>
          <w:fldChar w:fldCharType="separate"/>
        </w:r>
        <w:r>
          <w:t>58</w:t>
        </w:r>
        <w:r>
          <w:fldChar w:fldCharType="end"/>
        </w:r>
      </w:hyperlink>
    </w:p>
    <w:p>
      <w:pPr>
        <w:pStyle w:val="TOC1"/>
        <w:tabs>
          <w:tab w:val="right" w:leader="dot" w:pos="8306"/>
        </w:tabs>
      </w:pPr>
      <w:hyperlink w:anchor="_Toc13453" w:history="1">
        <w:r>
          <w:rPr>
            <w:rFonts w:ascii="仿宋" w:eastAsia="仿宋" w:hAnsi="仿宋" w:cs="仿宋" w:hint="eastAsia"/>
            <w:lang w:eastAsia="zh-CN"/>
          </w:rPr>
          <w:t>十四、利益相关者分析与沟通计划</w:t>
        </w:r>
        <w:r>
          <w:tab/>
        </w:r>
        <w:r>
          <w:fldChar w:fldCharType="begin"/>
        </w:r>
        <w:r>
          <w:instrText xml:space="preserve"> PAGEREF _Toc13453 \h </w:instrText>
        </w:r>
        <w:r>
          <w:fldChar w:fldCharType="separate"/>
        </w:r>
        <w:r>
          <w:t>61</w:t>
        </w:r>
        <w:r>
          <w:fldChar w:fldCharType="end"/>
        </w:r>
      </w:hyperlink>
    </w:p>
    <w:p>
      <w:pPr>
        <w:pStyle w:val="TOC2"/>
        <w:tabs>
          <w:tab w:val="right" w:leader="dot" w:pos="8306"/>
        </w:tabs>
      </w:pPr>
      <w:hyperlink w:anchor="_Toc6448" w:history="1">
        <w:r>
          <w:rPr>
            <w:rFonts w:ascii="仿宋" w:eastAsia="仿宋" w:hAnsi="仿宋" w:cs="仿宋" w:hint="eastAsia"/>
            <w:lang w:eastAsia="zh-CN"/>
          </w:rPr>
          <w:t>(一)、利益相关者分析</w:t>
        </w:r>
        <w:r>
          <w:tab/>
        </w:r>
        <w:r>
          <w:fldChar w:fldCharType="begin"/>
        </w:r>
        <w:r>
          <w:instrText xml:space="preserve"> PAGEREF _Toc6448 \h </w:instrText>
        </w:r>
        <w:r>
          <w:fldChar w:fldCharType="separate"/>
        </w:r>
        <w:r>
          <w:t>61</w:t>
        </w:r>
        <w:r>
          <w:fldChar w:fldCharType="end"/>
        </w:r>
      </w:hyperlink>
    </w:p>
    <w:p>
      <w:pPr>
        <w:pStyle w:val="TOC2"/>
        <w:tabs>
          <w:tab w:val="right" w:leader="dot" w:pos="8306"/>
        </w:tabs>
      </w:pPr>
      <w:hyperlink w:anchor="_Toc11705" w:history="1">
        <w:r>
          <w:rPr>
            <w:rFonts w:ascii="仿宋" w:eastAsia="仿宋" w:hAnsi="仿宋" w:cs="仿宋" w:hint="eastAsia"/>
            <w:lang w:eastAsia="zh-CN"/>
          </w:rPr>
          <w:t>(二)、沟通计划</w:t>
        </w:r>
        <w:r>
          <w:tab/>
        </w:r>
        <w:r>
          <w:fldChar w:fldCharType="begin"/>
        </w:r>
        <w:r>
          <w:instrText xml:space="preserve"> PAGEREF _Toc11705 \h </w:instrText>
        </w:r>
        <w:r>
          <w:fldChar w:fldCharType="separate"/>
        </w:r>
        <w:r>
          <w:t>62</w:t>
        </w:r>
        <w:r>
          <w:fldChar w:fldCharType="end"/>
        </w:r>
      </w:hyperlink>
    </w:p>
    <w:p>
      <w:pPr>
        <w:pStyle w:val="TOC1"/>
        <w:tabs>
          <w:tab w:val="right" w:leader="dot" w:pos="8306"/>
        </w:tabs>
      </w:pPr>
      <w:hyperlink w:anchor="_Toc6135" w:history="1">
        <w:r>
          <w:rPr>
            <w:rFonts w:ascii="仿宋" w:eastAsia="仿宋" w:hAnsi="仿宋" w:cs="仿宋" w:hint="eastAsia"/>
            <w:lang w:eastAsia="zh-CN"/>
          </w:rPr>
          <w:t>十五、质量管理体系</w:t>
        </w:r>
        <w:r>
          <w:tab/>
        </w:r>
        <w:r>
          <w:fldChar w:fldCharType="begin"/>
        </w:r>
        <w:r>
          <w:instrText xml:space="preserve"> PAGEREF _Toc6135 \h </w:instrText>
        </w:r>
        <w:r>
          <w:fldChar w:fldCharType="separate"/>
        </w:r>
        <w:r>
          <w:t>63</w:t>
        </w:r>
        <w:r>
          <w:fldChar w:fldCharType="end"/>
        </w:r>
      </w:hyperlink>
    </w:p>
    <w:p>
      <w:pPr>
        <w:pStyle w:val="TOC2"/>
        <w:tabs>
          <w:tab w:val="right" w:leader="dot" w:pos="8306"/>
        </w:tabs>
      </w:pPr>
      <w:hyperlink w:anchor="_Toc21534" w:history="1">
        <w:r>
          <w:rPr>
            <w:rFonts w:ascii="仿宋" w:eastAsia="仿宋" w:hAnsi="仿宋" w:cs="仿宋" w:hint="eastAsia"/>
            <w:lang w:eastAsia="zh-CN"/>
          </w:rPr>
          <w:t>(一)、质量目标与方针</w:t>
        </w:r>
        <w:r>
          <w:tab/>
        </w:r>
        <w:r>
          <w:fldChar w:fldCharType="begin"/>
        </w:r>
        <w:r>
          <w:instrText xml:space="preserve"> PAGEREF _Toc21534 \h </w:instrText>
        </w:r>
        <w:r>
          <w:fldChar w:fldCharType="separate"/>
        </w:r>
        <w:r>
          <w:t>63</w:t>
        </w:r>
        <w:r>
          <w:fldChar w:fldCharType="end"/>
        </w:r>
      </w:hyperlink>
    </w:p>
    <w:p>
      <w:pPr>
        <w:pStyle w:val="TOC2"/>
        <w:tabs>
          <w:tab w:val="right" w:leader="dot" w:pos="8306"/>
        </w:tabs>
      </w:pPr>
      <w:hyperlink w:anchor="_Toc6067" w:history="1">
        <w:r>
          <w:rPr>
            <w:rFonts w:ascii="仿宋" w:eastAsia="仿宋" w:hAnsi="仿宋" w:cs="仿宋" w:hint="eastAsia"/>
            <w:lang w:eastAsia="zh-CN"/>
          </w:rPr>
          <w:t>(二)、质量管理责任</w:t>
        </w:r>
        <w:r>
          <w:tab/>
        </w:r>
        <w:r>
          <w:fldChar w:fldCharType="begin"/>
        </w:r>
        <w:r>
          <w:instrText xml:space="preserve"> PAGEREF _Toc6067 \h </w:instrText>
        </w:r>
        <w:r>
          <w:fldChar w:fldCharType="separate"/>
        </w:r>
        <w:r>
          <w:t>65</w:t>
        </w:r>
        <w:r>
          <w:fldChar w:fldCharType="end"/>
        </w:r>
      </w:hyperlink>
    </w:p>
    <w:p>
      <w:pPr>
        <w:pStyle w:val="TOC2"/>
        <w:tabs>
          <w:tab w:val="right" w:leader="dot" w:pos="8306"/>
        </w:tabs>
      </w:pPr>
      <w:hyperlink w:anchor="_Toc27338" w:history="1">
        <w:r>
          <w:rPr>
            <w:rFonts w:ascii="仿宋" w:eastAsia="仿宋" w:hAnsi="仿宋" w:cs="仿宋" w:hint="eastAsia"/>
            <w:lang w:eastAsia="zh-CN"/>
          </w:rPr>
          <w:t>(三)、质量管理体系文件</w:t>
        </w:r>
        <w:r>
          <w:tab/>
        </w:r>
        <w:r>
          <w:fldChar w:fldCharType="begin"/>
        </w:r>
        <w:r>
          <w:instrText xml:space="preserve"> PAGEREF _Toc27338 \h </w:instrText>
        </w:r>
        <w:r>
          <w:fldChar w:fldCharType="separate"/>
        </w:r>
        <w:r>
          <w:t>66</w:t>
        </w:r>
        <w:r>
          <w:fldChar w:fldCharType="end"/>
        </w:r>
      </w:hyperlink>
    </w:p>
    <w:p>
      <w:pPr>
        <w:pStyle w:val="TOC2"/>
        <w:tabs>
          <w:tab w:val="right" w:leader="dot" w:pos="8306"/>
        </w:tabs>
      </w:pPr>
      <w:hyperlink w:anchor="_Toc17972" w:history="1">
        <w:r>
          <w:rPr>
            <w:rFonts w:ascii="仿宋" w:eastAsia="仿宋" w:hAnsi="仿宋" w:cs="仿宋" w:hint="eastAsia"/>
            <w:lang w:eastAsia="zh-CN"/>
          </w:rPr>
          <w:t>(四)、质量培训与教育</w:t>
        </w:r>
        <w:r>
          <w:tab/>
        </w:r>
        <w:r>
          <w:fldChar w:fldCharType="begin"/>
        </w:r>
        <w:r>
          <w:instrText xml:space="preserve"> PAGEREF _Toc17972 \h </w:instrText>
        </w:r>
        <w:r>
          <w:fldChar w:fldCharType="separate"/>
        </w:r>
        <w:r>
          <w:t>68</w:t>
        </w:r>
        <w:r>
          <w:fldChar w:fldCharType="end"/>
        </w:r>
      </w:hyperlink>
    </w:p>
    <w:p>
      <w:pPr>
        <w:pStyle w:val="TOC2"/>
        <w:tabs>
          <w:tab w:val="right" w:leader="dot" w:pos="8306"/>
        </w:tabs>
      </w:pPr>
      <w:hyperlink w:anchor="_Toc27481" w:history="1">
        <w:r>
          <w:rPr>
            <w:rFonts w:ascii="仿宋" w:eastAsia="仿宋" w:hAnsi="仿宋" w:cs="仿宋" w:hint="eastAsia"/>
            <w:lang w:eastAsia="zh-CN"/>
          </w:rPr>
          <w:t>(五)、质量审核与评价</w:t>
        </w:r>
        <w:r>
          <w:tab/>
        </w:r>
        <w:r>
          <w:fldChar w:fldCharType="begin"/>
        </w:r>
        <w:r>
          <w:instrText xml:space="preserve"> PAGEREF _Toc27481 \h </w:instrText>
        </w:r>
        <w:r>
          <w:fldChar w:fldCharType="separate"/>
        </w:r>
        <w:r>
          <w:t>69</w:t>
        </w:r>
        <w:r>
          <w:fldChar w:fldCharType="end"/>
        </w:r>
      </w:hyperlink>
    </w:p>
    <w:p>
      <w:pPr>
        <w:pStyle w:val="TOC2"/>
        <w:tabs>
          <w:tab w:val="right" w:leader="dot" w:pos="8306"/>
        </w:tabs>
      </w:pPr>
      <w:hyperlink w:anchor="_Toc30061" w:history="1">
        <w:r>
          <w:rPr>
            <w:rFonts w:ascii="仿宋" w:eastAsia="仿宋" w:hAnsi="仿宋" w:cs="仿宋" w:hint="eastAsia"/>
            <w:lang w:eastAsia="zh-CN"/>
          </w:rPr>
          <w:t>(六)、不符合与纠正措施</w:t>
        </w:r>
        <w:r>
          <w:tab/>
        </w:r>
        <w:r>
          <w:fldChar w:fldCharType="begin"/>
        </w:r>
        <w:r>
          <w:instrText xml:space="preserve"> PAGEREF _Toc30061 \h </w:instrText>
        </w:r>
        <w:r>
          <w:fldChar w:fldCharType="separate"/>
        </w:r>
        <w:r>
          <w:t>71</w:t>
        </w:r>
        <w:r>
          <w:fldChar w:fldCharType="end"/>
        </w:r>
      </w:hyperlink>
    </w:p>
    <w:p>
      <w:pPr>
        <w:pStyle w:val="TOC1"/>
        <w:tabs>
          <w:tab w:val="right" w:leader="dot" w:pos="8306"/>
        </w:tabs>
      </w:pPr>
      <w:hyperlink w:anchor="_Toc19351" w:history="1">
        <w:r>
          <w:rPr>
            <w:rFonts w:ascii="仿宋" w:eastAsia="仿宋" w:hAnsi="仿宋" w:cs="仿宋" w:hint="eastAsia"/>
            <w:lang w:eastAsia="zh-CN"/>
          </w:rPr>
          <w:t>十六、SKI系列二甲苯异构化催化剂项目实施时间节点</w:t>
        </w:r>
        <w:r>
          <w:tab/>
        </w:r>
        <w:r>
          <w:fldChar w:fldCharType="begin"/>
        </w:r>
        <w:r>
          <w:instrText xml:space="preserve"> PAGEREF _Toc19351 \h </w:instrText>
        </w:r>
        <w:r>
          <w:fldChar w:fldCharType="separate"/>
        </w:r>
        <w:r>
          <w:t>72</w:t>
        </w:r>
        <w:r>
          <w:fldChar w:fldCharType="end"/>
        </w:r>
      </w:hyperlink>
    </w:p>
    <w:p>
      <w:pPr>
        <w:pStyle w:val="TOC2"/>
        <w:tabs>
          <w:tab w:val="right" w:leader="dot" w:pos="8306"/>
        </w:tabs>
      </w:pPr>
      <w:hyperlink w:anchor="_Toc2329" w:history="1">
        <w:r>
          <w:rPr>
            <w:rFonts w:ascii="仿宋" w:eastAsia="仿宋" w:hAnsi="仿宋" w:cs="仿宋" w:hint="eastAsia"/>
            <w:lang w:eastAsia="zh-CN"/>
          </w:rPr>
          <w:t>(一)、SKI系列二甲苯异构化催化剂项目启动阶段时间节点</w:t>
        </w:r>
        <w:r>
          <w:tab/>
        </w:r>
        <w:r>
          <w:fldChar w:fldCharType="begin"/>
        </w:r>
        <w:r>
          <w:instrText xml:space="preserve"> PAGEREF _Toc2329 \h </w:instrText>
        </w:r>
        <w:r>
          <w:fldChar w:fldCharType="separate"/>
        </w:r>
        <w:r>
          <w:t>72</w:t>
        </w:r>
        <w:r>
          <w:fldChar w:fldCharType="end"/>
        </w:r>
      </w:hyperlink>
    </w:p>
    <w:p>
      <w:pPr>
        <w:pStyle w:val="TOC2"/>
        <w:tabs>
          <w:tab w:val="right" w:leader="dot" w:pos="8306"/>
        </w:tabs>
      </w:pPr>
      <w:hyperlink w:anchor="_Toc30981" w:history="1">
        <w:r>
          <w:rPr>
            <w:rFonts w:ascii="仿宋" w:eastAsia="仿宋" w:hAnsi="仿宋" w:cs="仿宋" w:hint="eastAsia"/>
            <w:lang w:eastAsia="zh-CN"/>
          </w:rPr>
          <w:t>(二)、SKI系列二甲苯异构化催化剂项目执行阶段时间节点</w:t>
        </w:r>
        <w:r>
          <w:tab/>
        </w:r>
        <w:r>
          <w:fldChar w:fldCharType="begin"/>
        </w:r>
        <w:r>
          <w:instrText xml:space="preserve"> PAGEREF _Toc30981 \h </w:instrText>
        </w:r>
        <w:r>
          <w:fldChar w:fldCharType="separate"/>
        </w:r>
        <w:r>
          <w:t>73</w:t>
        </w:r>
        <w:r>
          <w:fldChar w:fldCharType="end"/>
        </w:r>
      </w:hyperlink>
    </w:p>
    <w:p>
      <w:pPr>
        <w:pStyle w:val="TOC2"/>
        <w:tabs>
          <w:tab w:val="right" w:leader="dot" w:pos="8306"/>
        </w:tabs>
      </w:pPr>
      <w:hyperlink w:anchor="_Toc13977" w:history="1">
        <w:r>
          <w:rPr>
            <w:rFonts w:ascii="仿宋" w:eastAsia="仿宋" w:hAnsi="仿宋" w:cs="仿宋" w:hint="eastAsia"/>
            <w:lang w:eastAsia="zh-CN"/>
          </w:rPr>
          <w:t>(三)、SKI系列二甲苯异构化催化剂项目完成阶段时间节点</w:t>
        </w:r>
        <w:r>
          <w:tab/>
        </w:r>
        <w:r>
          <w:fldChar w:fldCharType="begin"/>
        </w:r>
        <w:r>
          <w:instrText xml:space="preserve"> PAGEREF _Toc13977 \h </w:instrText>
        </w:r>
        <w:r>
          <w:fldChar w:fldCharType="separate"/>
        </w:r>
        <w:r>
          <w:t>74</w:t>
        </w:r>
        <w:r>
          <w:fldChar w:fldCharType="end"/>
        </w:r>
      </w:hyperlink>
    </w:p>
    <w:p>
      <w:pPr>
        <w:pStyle w:val="TOC1"/>
        <w:tabs>
          <w:tab w:val="right" w:leader="dot" w:pos="8306"/>
        </w:tabs>
      </w:pPr>
      <w:hyperlink w:anchor="_Toc447" w:history="1">
        <w:r>
          <w:rPr>
            <w:rFonts w:ascii="仿宋" w:eastAsia="仿宋" w:hAnsi="仿宋" w:cs="仿宋" w:hint="eastAsia"/>
            <w:lang w:eastAsia="zh-CN"/>
          </w:rPr>
          <w:t>十七、SKI系列二甲苯异构化催化剂项目工程方案分析</w:t>
        </w:r>
        <w:r>
          <w:tab/>
        </w:r>
        <w:r>
          <w:fldChar w:fldCharType="begin"/>
        </w:r>
        <w:r>
          <w:instrText xml:space="preserve"> PAGEREF _Toc447 \h </w:instrText>
        </w:r>
        <w:r>
          <w:fldChar w:fldCharType="separate"/>
        </w:r>
        <w:r>
          <w:t>76</w:t>
        </w:r>
        <w:r>
          <w:fldChar w:fldCharType="end"/>
        </w:r>
      </w:hyperlink>
    </w:p>
    <w:p>
      <w:pPr>
        <w:pStyle w:val="TOC2"/>
        <w:tabs>
          <w:tab w:val="right" w:leader="dot" w:pos="8306"/>
        </w:tabs>
      </w:pPr>
      <w:hyperlink w:anchor="_Toc20699" w:history="1">
        <w:r>
          <w:rPr>
            <w:rFonts w:ascii="仿宋" w:eastAsia="仿宋" w:hAnsi="仿宋" w:cs="仿宋" w:hint="eastAsia"/>
            <w:lang w:eastAsia="zh-CN"/>
          </w:rPr>
          <w:t>(一)、建筑工程设计原则</w:t>
        </w:r>
        <w:r>
          <w:tab/>
        </w:r>
        <w:r>
          <w:fldChar w:fldCharType="begin"/>
        </w:r>
        <w:r>
          <w:instrText xml:space="preserve"> PAGEREF _Toc20699 \h </w:instrText>
        </w:r>
        <w:r>
          <w:fldChar w:fldCharType="separate"/>
        </w:r>
        <w:r>
          <w:t>76</w:t>
        </w:r>
        <w:r>
          <w:fldChar w:fldCharType="end"/>
        </w:r>
      </w:hyperlink>
    </w:p>
    <w:p>
      <w:pPr>
        <w:pStyle w:val="TOC2"/>
        <w:tabs>
          <w:tab w:val="right" w:leader="dot" w:pos="8306"/>
        </w:tabs>
      </w:pPr>
      <w:hyperlink w:anchor="_Toc23889" w:history="1">
        <w:r>
          <w:rPr>
            <w:rFonts w:ascii="仿宋" w:eastAsia="仿宋" w:hAnsi="仿宋" w:cs="仿宋" w:hint="eastAsia"/>
            <w:lang w:eastAsia="zh-CN"/>
          </w:rPr>
          <w:t>(二)、土建工程建设指标</w:t>
        </w:r>
        <w:r>
          <w:tab/>
        </w:r>
        <w:r>
          <w:fldChar w:fldCharType="begin"/>
        </w:r>
        <w:r>
          <w:instrText xml:space="preserve"> PAGEREF _Toc23889 \h </w:instrText>
        </w:r>
        <w:r>
          <w:fldChar w:fldCharType="separate"/>
        </w:r>
        <w:r>
          <w:t>79</w:t>
        </w:r>
        <w:r>
          <w:fldChar w:fldCharType="end"/>
        </w:r>
      </w:hyperlink>
    </w:p>
    <w:p>
      <w:pPr>
        <w:pStyle w:val="TOC1"/>
        <w:tabs>
          <w:tab w:val="right" w:leader="dot" w:pos="8306"/>
        </w:tabs>
      </w:pPr>
      <w:hyperlink w:anchor="_Toc26686" w:history="1">
        <w:r>
          <w:rPr>
            <w:rFonts w:ascii="仿宋" w:eastAsia="仿宋" w:hAnsi="仿宋" w:cs="仿宋" w:hint="eastAsia"/>
            <w:lang w:eastAsia="zh-CN"/>
          </w:rPr>
          <w:t>十八、风险识别与分类</w:t>
        </w:r>
        <w:r>
          <w:tab/>
        </w:r>
        <w:r>
          <w:fldChar w:fldCharType="begin"/>
        </w:r>
        <w:r>
          <w:instrText xml:space="preserve"> PAGEREF _Toc26686 \h </w:instrText>
        </w:r>
        <w:r>
          <w:fldChar w:fldCharType="separate"/>
        </w:r>
        <w:r>
          <w:t>81</w:t>
        </w:r>
        <w:r>
          <w:fldChar w:fldCharType="end"/>
        </w:r>
      </w:hyperlink>
    </w:p>
    <w:p>
      <w:pPr>
        <w:pStyle w:val="TOC2"/>
        <w:tabs>
          <w:tab w:val="right" w:leader="dot" w:pos="8306"/>
        </w:tabs>
      </w:pPr>
      <w:hyperlink w:anchor="_Toc7552" w:history="1">
        <w:r>
          <w:rPr>
            <w:rFonts w:ascii="仿宋" w:eastAsia="仿宋" w:hAnsi="仿宋" w:cs="仿宋" w:hint="eastAsia"/>
            <w:lang w:eastAsia="zh-CN"/>
          </w:rPr>
          <w:t>(一)、风险识别</w:t>
        </w:r>
        <w:r>
          <w:tab/>
        </w:r>
        <w:r>
          <w:fldChar w:fldCharType="begin"/>
        </w:r>
        <w:r>
          <w:instrText xml:space="preserve"> PAGEREF _Toc7552 \h </w:instrText>
        </w:r>
        <w:r>
          <w:fldChar w:fldCharType="separate"/>
        </w:r>
        <w:r>
          <w:t>81</w:t>
        </w:r>
        <w:r>
          <w:fldChar w:fldCharType="end"/>
        </w:r>
      </w:hyperlink>
    </w:p>
    <w:p>
      <w:pPr>
        <w:pStyle w:val="TOC2"/>
        <w:tabs>
          <w:tab w:val="right" w:leader="dot" w:pos="8306"/>
        </w:tabs>
      </w:pPr>
      <w:hyperlink w:anchor="_Toc1742" w:history="1">
        <w:r>
          <w:rPr>
            <w:rFonts w:ascii="仿宋" w:eastAsia="仿宋" w:hAnsi="仿宋" w:cs="仿宋" w:hint="eastAsia"/>
            <w:lang w:eastAsia="zh-CN"/>
          </w:rPr>
          <w:t>(二)、风险分类</w:t>
        </w:r>
        <w:r>
          <w:tab/>
        </w:r>
        <w:r>
          <w:fldChar w:fldCharType="begin"/>
        </w:r>
        <w:r>
          <w:instrText xml:space="preserve"> PAGEREF _Toc1742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65"/>
      <w:r>
        <w:rPr>
          <w:rFonts w:ascii="仿宋" w:eastAsia="仿宋" w:hAnsi="仿宋" w:cs="仿宋" w:hint="eastAsia"/>
          <w:sz w:val="28"/>
          <w:lang w:eastAsia="zh-CN"/>
        </w:rPr>
        <w:t>一、SKI系列二甲苯异构化催化剂项目危机管理</w:t>
      </w:r>
      <w:bookmarkEnd w:id="2"/>
    </w:p>
    <w:p>
      <w:pPr>
        <w:pStyle w:val="Heading2"/>
        <w:rPr>
          <w:rFonts w:ascii="仿宋" w:eastAsia="仿宋" w:hAnsi="仿宋" w:cs="仿宋" w:hint="eastAsia"/>
          <w:lang w:eastAsia="zh-CN"/>
        </w:rPr>
      </w:pPr>
      <w:bookmarkStart w:id="3" w:name="_Toc282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危机管理中，危机预警与识别是确保SKI系列二甲苯异构化催化剂项目稳健运行的核心步骤。通过建立全面的监测机制，SKI系列二甲苯异构化催化剂项目团队旨在及时发现和理解潜在的风险和危机因素，以便采取及时的预防和应对措施，确保SKI系列二甲苯异构化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KI系列二甲苯异构化催化剂项目团队全面分析了整个SKI系列二甲苯异构化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KI系列二甲苯异构化催化剂项目团队着重于明确定义SKI系列二甲苯异构化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SKI系列二甲苯异构化催化剂项目进展的持续监控，团队能够及时发现潜在问题并作出迅速反应。SKI系列二甲苯异构化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SKI系列二甲苯异构化催化剂项目得以更有序、可控地推进。</w:t>
      </w:r>
    </w:p>
    <w:p>
      <w:pPr>
        <w:pStyle w:val="Heading2"/>
        <w:ind w:firstLine="560" w:firstLineChars="200"/>
        <w:rPr>
          <w:rFonts w:ascii="仿宋" w:eastAsia="仿宋" w:hAnsi="仿宋" w:cs="仿宋" w:hint="eastAsia"/>
          <w:sz w:val="28"/>
          <w:lang w:eastAsia="zh-CN"/>
        </w:rPr>
      </w:pPr>
      <w:bookmarkStart w:id="4" w:name="_Toc1231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在危机发生时，SKI系列二甲苯异构化催化剂项目团队立即行动，成立了应急小组。该小组的任务是迅速制定并实施紧急应对措施，以最小化潜在损失。以下是采取的主要措施：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暂停SKI系列二甲苯异构化催化剂项目进度：为遏制危机蔓延，SKI系列二甲苯异构化催化剂项目暂时停止进行，以便全面评估当前状况。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资源重新分配：重新评估SKI系列二甲苯异构化催化剂项目资源的分配，确保最大限度地减小损失。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实时沟通：与关键利益相关者建立实时沟通机制，向他们传递SKI系列二甲苯异构化催化剂项目危机的实际状况，保障SKI系列二甲苯异构化催化剂项目核心利益。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在紧急应对的同时，SKI系列二甲苯异构化催化剂项目团队强调了团队协作和有效沟通的重要性。以下是团队协作的关键举措：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信息共享机制：建立了信息共享平台，确保团队成员能够及时获取SKI系列二甲苯异构化催化剂项目危机的实时信息。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领导者沟通：SKI系列二甲苯异构化催化剂项目领导者通过定期会议和即时沟通工具，指导团队应对危机，保持团队稳定运行。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随着危机得到初步控制，SKI系列二甲苯异构化催化剂项目团队转向制定恢复计划，以确保SKI系列二甲苯异构化催化剂项目能够从中迅速恢复。主要恢复计划包括：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修复受损的进度计划：重新评估SKI系列二甲苯异构化催化剂项目进度，制定修复计划，确保SKI系列二甲苯异构化催化剂项目尽快回归正常进程。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重新调整资源分配：优化资源分配，确保SKI系列二甲苯异构化催化剂项目在有限资源下高效运转。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风险管理机制加强：对SKI系列二甲苯异构化催化剂项目风险进行全面评估，制定更强化的风险管理策略，以预防未来可能的危机。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9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966"/>
      <w:r>
        <w:rPr>
          <w:rFonts w:ascii="仿宋" w:eastAsia="仿宋" w:hAnsi="仿宋" w:cs="仿宋" w:hint="eastAsia"/>
          <w:lang w:eastAsia="zh-CN"/>
        </w:rPr>
        <w:t>(一)、SKI系列二甲苯异构化催化剂行业分析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行业一直以来都是市场的关注焦点。行业内的发展趋势、竞争态势以及潜在机会都对SKI系列二甲苯异构化催化剂项目的推进产生深远的影响。通过深入研究行业的整体概貌，我们将更好地理解行业的核心特征，为SKI系列二甲苯异构化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行业，技术一直是推动创新和发展的关键因素。我们将对当前技术趋势进行详尽分析，包括但不限于人工智能、大数据应用、先进制造技术等。这有助于SKI系列二甲苯异构化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行业内的竞争格局是SKI系列二甲苯异构化催化剂项目成功的基础。我们将对主要竞争对手进行深入研究，包括其市场份额、产品特点、市场定位等。通过全面了解竞争对手的优势和劣势，SKI系列二甲苯异构化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563"/>
      <w:r>
        <w:rPr>
          <w:rFonts w:ascii="仿宋" w:eastAsia="仿宋" w:hAnsi="仿宋" w:cs="仿宋" w:hint="eastAsia"/>
          <w:sz w:val="28"/>
          <w:lang w:eastAsia="zh-CN"/>
        </w:rPr>
        <w:t>(二)、SKI系列二甲苯异构化催化剂市场分析预测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KI系列二甲苯异构化催化剂市场未来的增长趋势。这包括市场的整体规模、各细分领域的发展趋势等。SKI系列二甲苯异构化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KI系列二甲苯异构化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SKI系列二甲苯异构化催化剂项目实施过程中需要充分考虑的因素。我们将对市场风险进行全面评估，包括但不限于政策法规风险、市场竞争风险、技术变革风险等。通过对潜在风险的深入分析，SKI系列二甲苯异构化催化剂项目可以制定相应的风险缓解策略，降低不确定性对SKI系列二甲苯异构化催化剂项目的影响。</w:t>
      </w:r>
    </w:p>
    <w:p>
      <w:pPr>
        <w:pStyle w:val="Heading1"/>
        <w:ind w:firstLine="560" w:firstLineChars="200"/>
        <w:rPr>
          <w:rFonts w:ascii="仿宋" w:eastAsia="仿宋" w:hAnsi="仿宋" w:cs="仿宋" w:hint="eastAsia"/>
          <w:sz w:val="28"/>
          <w:lang w:eastAsia="zh-CN"/>
        </w:rPr>
      </w:pPr>
      <w:bookmarkStart w:id="8" w:name="_Toc5115"/>
      <w:r>
        <w:rPr>
          <w:rFonts w:ascii="仿宋" w:eastAsia="仿宋" w:hAnsi="仿宋" w:cs="仿宋" w:hint="eastAsia"/>
          <w:sz w:val="28"/>
          <w:lang w:eastAsia="zh-CN"/>
        </w:rPr>
        <w:t>三、SKI系列二甲苯异构化催化剂项目土建工程</w:t>
      </w:r>
      <w:bookmarkEnd w:id="8"/>
    </w:p>
    <w:p>
      <w:pPr>
        <w:pStyle w:val="Heading2"/>
        <w:rPr>
          <w:rFonts w:ascii="仿宋" w:eastAsia="仿宋" w:hAnsi="仿宋" w:cs="仿宋" w:hint="eastAsia"/>
          <w:lang w:eastAsia="zh-CN"/>
        </w:rPr>
      </w:pPr>
      <w:bookmarkStart w:id="9" w:name="_Toc2816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在SKI系列二甲苯异构化催化剂项目的建筑工程设计中，我们将秉承一系列重要的设计原则，以确保SKI系列二甲苯异构化催化剂项目建筑在功能、美观、可持续性等方面达到最佳效果。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首要原则是确保建筑的功能性得到最大化的发挥。我们将充分理解SKI系列二甲苯异构化催化剂项目的实际需求，合理布局各个功能区域，保证建筑在满足业务需求的同时，提供高效的工作环境。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在建筑设计中，我们将综合考虑建设和运营成本。通过精细的经济效益分析，确保设计方案在高效利用资源的同时，对SKI系列二甲苯异构化催化剂项目的长期盈利能力有积极的贡献。</w:t>
      </w:r>
    </w:p>
    <w:p>
      <w:pPr>
        <w:pStyle w:val="Heading2"/>
        <w:ind w:firstLine="560" w:firstLineChars="200"/>
        <w:rPr>
          <w:rFonts w:ascii="仿宋" w:eastAsia="仿宋" w:hAnsi="仿宋" w:cs="仿宋" w:hint="eastAsia"/>
          <w:sz w:val="28"/>
          <w:lang w:eastAsia="zh-CN"/>
        </w:rPr>
      </w:pPr>
      <w:bookmarkStart w:id="10" w:name="_Toc1056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的土建工程设计中，我们将精准设定设计年限，结合SKI系列二甲苯异构化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KI系列二甲苯异构化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12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SKI系列二甲苯异构化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KI系列二甲苯异构化催化剂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SKI系列二甲苯异构化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0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本期工程SKI系列二甲苯异构化催化剂项目预计总建筑面积XXX平方米，其中：计容建筑面积XXX平方米，计划建筑工程投资XX万元，占SKI系列二甲苯异构化催化剂项目总投资的XX%。</w:t>
      </w:r>
    </w:p>
    <w:p>
      <w:pPr>
        <w:pStyle w:val="Heading1"/>
        <w:ind w:firstLine="560" w:firstLineChars="200"/>
        <w:rPr>
          <w:rFonts w:ascii="仿宋" w:eastAsia="仿宋" w:hAnsi="仿宋" w:cs="仿宋" w:hint="eastAsia"/>
          <w:sz w:val="28"/>
          <w:lang w:eastAsia="zh-CN"/>
        </w:rPr>
      </w:pPr>
      <w:bookmarkStart w:id="13" w:name="_Toc16212"/>
      <w:r>
        <w:rPr>
          <w:rFonts w:ascii="仿宋" w:eastAsia="仿宋" w:hAnsi="仿宋" w:cs="仿宋" w:hint="eastAsia"/>
          <w:sz w:val="28"/>
          <w:lang w:eastAsia="zh-CN"/>
        </w:rPr>
        <w:t>四、SKI系列二甲苯异构化催化剂项目建设单位说明</w:t>
      </w:r>
      <w:bookmarkEnd w:id="13"/>
    </w:p>
    <w:p>
      <w:pPr>
        <w:pStyle w:val="Heading2"/>
        <w:rPr>
          <w:rFonts w:ascii="仿宋" w:eastAsia="仿宋" w:hAnsi="仿宋" w:cs="仿宋" w:hint="eastAsia"/>
          <w:lang w:eastAsia="zh-CN"/>
        </w:rPr>
      </w:pPr>
      <w:bookmarkStart w:id="14" w:name="_Toc32086"/>
      <w:r>
        <w:rPr>
          <w:rFonts w:ascii="仿宋" w:eastAsia="仿宋" w:hAnsi="仿宋" w:cs="仿宋" w:hint="eastAsia"/>
          <w:lang w:eastAsia="zh-CN"/>
        </w:rPr>
        <w:t>(一)、SKI系列二甲苯异构化催化剂项目承办单位基本情况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750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KI系列二甲苯异构化催化剂项目承办单位的XXXX，我们着眼于实现可持续的经济效益。通过技术创新和解决方案的提供，公司预计在SKI系列二甲苯异构化催化剂项目执行期间将获得可观的收入增长。这一收入来源主要包括SKI系列二甲苯异构化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同时，我们注重成本控制和效率提升，以确保SKI系列二甲苯异构化催化剂项目的可持续盈利。透过精细的管理和资源优化，公司期望实现SKI系列二甲苯异构化催化剂项目利润最大化。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KI系列二甲苯异构化催化剂项目实施进行全面的投资评估，包括SKI系列二甲苯异构化催化剂项目启动阶段的资金投入和后续运营成本。通过对SKI系列二甲苯异构化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SKI系列二甲苯异构化催化剂项目实施过程中具备足够的资金流动性，公司将进行详尽的现金流分析。这包括资金需求的合理预测、SKI系列二甲苯异构化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867"/>
      <w:r>
        <w:rPr>
          <w:rFonts w:ascii="仿宋" w:eastAsia="仿宋" w:hAnsi="仿宋" w:cs="仿宋" w:hint="eastAsia"/>
          <w:sz w:val="28"/>
          <w:lang w:eastAsia="zh-CN"/>
        </w:rPr>
        <w:t>五、SKI系列二甲苯异构化催化剂项目可持续发展</w:t>
      </w:r>
      <w:bookmarkEnd w:id="16"/>
    </w:p>
    <w:p>
      <w:pPr>
        <w:pStyle w:val="Heading2"/>
        <w:rPr>
          <w:rFonts w:ascii="仿宋" w:eastAsia="仿宋" w:hAnsi="仿宋" w:cs="仿宋" w:hint="eastAsia"/>
          <w:lang w:eastAsia="zh-CN"/>
        </w:rPr>
      </w:pPr>
      <w:bookmarkStart w:id="17" w:name="_Toc657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中，SKI系列二甲苯异构化催化剂项目团队着眼于未来，明确了可持续发展的战略方向。制定的具体可持续发展目标包括降低资源使用、采用环保技术、最大化社会效益等。这一步骤不仅有助于SKI系列二甲苯异构化催化剂项目在环保和社会责任方面达到最高标准，也为未来提供了明确的指引，确保SKI系列二甲苯异构化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可持续实践的融入SKI系列二甲苯异构化催化剂项目管理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KI系列二甲苯异构化催化剂项目管理周期。从SKI系列二甲苯异构化催化剂项目规划开始，SKI系列二甲苯异构化催化剂项目团队就考虑了环境和社会的因素。在执行阶段，SKI系列二甲苯异构化催化剂项目团队积极推动绿色技术的应用，优化资源利用。此外，关注员工的社会责任，通过培训和沟通活动提高员工对可持续发展的认知，使他们能够在日常工作中践行可持续实践。这些举措不仅为SKI系列二甲苯异构化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238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KI系列二甲苯异构化催化剂项目的可持续发展理念，我们深信环保与社会责任是SKI系列二甲苯异构化催化剂项目成功的关键支柱。在SKI系列二甲苯异构化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团队通过引入先进的环保技术、建立高效的废物处理系统以及推动能源节约措施，积极履行环保责任。定期的环保监测和评估确保SKI系列二甲苯异构化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不仅致力于自身可持续发展，还注重对社会的回馈。通过支持社区SKI系列二甲苯异构化催化剂项目、参与慈善事业、提供培训机会等方式，SKI系列二甲苯异构化催化剂项目积极履行社会责任。与当地社区建立积极互动，关注员工的工作与生活平衡，以及员工的身心健康，是SKI系列二甲苯异构化催化剂项目在社会责任层面的关键举措。这样的实践不仅增强了SKI系列二甲苯异构化催化剂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585"/>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4364"/>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SKI系列二甲苯异构化催化剂项目的主要产品是XXXX，预计年产值为XXX万元。这一产品在市场中占据着重要的地位，其广泛的应用范围使得该SKI系列二甲苯异构化催化剂项目的市场前景非常广阔。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SKI系列二甲苯异构化催化剂项目的xxx产品作为重要的原材料之一，将在多个领域发挥关键作用。其在建筑、交通、能源等方面的广泛应用将为整个产业链提供强大的支持，形成产业协同效应。SKI系列二甲苯异构化催化剂项目的年产值XXX万XXX万XXX万万元不仅反映了其在市场上的巨大潜力，更预示着它对国民经济的积极贡献。这种关联度高、涉及面广的产业关系，使得该SKI系列二甲苯异构化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3177"/>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总征地面积为XXXX平方米，相当于约XX.XX亩，其中净用地面积为XXXX平方米，红线范围内相当于约XX.XX亩。这一用地规模充分考虑了SKI系列二甲苯异构化催化剂项目的建设需求，保障了SKI系列二甲苯异构化催化剂项目在合适的空间内得以充分发展。SKI系列二甲苯异构化催化剂项目规划的总建筑面积为XXXX平方米，其中主体工程建设占XXXX平方米，计容建筑面积达XXXX平方米。预计建筑工程的投资将达到XXXX万元，为SKI系列二甲苯异构化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计划购置的设备共计XXXX台（套），设备购置费用为XXXX万元。这一设备购置计划充分考虑到SKI系列二甲苯异构化催化剂项目的生产需求和技术要求，确保了SKI系列二甲苯异构化催化剂项目在生产运营中具备先进的技术装备和高效的生产能力。设备的合理配置将为SKI系列二甲苯异构化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https://d.book118.com/777105162150006043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77BD2"/>
    <w:rsid w:val="02E77B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0516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2024-02-15T15:17:00Z</dcterms:created>
  <dcterms:modified xsi:type="dcterms:W3CDTF">2024-02-15T15:18:04Z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9D829348270345DC9C594C491F311F8A_11</vt:lpwstr>
  </property>
  <property fmtid="{D5CDD505-2E9C-101B-9397-08002B2CF9AE}" pid="3" name="KSOProductBuildVer">
    <vt:lpwstr>2052-12.1.0.16250</vt:lpwstr>
  </property>
</Properties>
</file>