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2" w:line="188" w:lineRule="auto"/>
        <w:ind w:left="10"/>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ICS</w:t>
      </w:r>
      <w:r>
        <w:rPr>
          <w:rFonts w:ascii="Times New Roman" w:eastAsia="Times New Roman" w:hAnsi="Times New Roman" w:cs="Times New Roman"/>
          <w:spacing w:val="48"/>
          <w:sz w:val="23"/>
          <w:szCs w:val="23"/>
        </w:rPr>
        <w:t xml:space="preserve"> </w:t>
      </w:r>
      <w:r>
        <w:rPr>
          <w:rFonts w:ascii="Times New Roman" w:eastAsia="Times New Roman" w:hAnsi="Times New Roman" w:cs="Times New Roman"/>
          <w:spacing w:val="-2"/>
          <w:sz w:val="23"/>
          <w:szCs w:val="23"/>
        </w:rPr>
        <w:t>03.120.99</w:t>
      </w:r>
    </w:p>
    <w:p>
      <w:pPr>
        <w:spacing w:before="104" w:line="190" w:lineRule="auto"/>
        <w:ind w:left="10"/>
        <w:rPr>
          <w:rFonts w:ascii="Times New Roman" w:eastAsia="Times New Roman" w:hAnsi="Times New Roman" w:cs="Times New Roman"/>
          <w:sz w:val="127"/>
          <w:szCs w:val="127"/>
        </w:rPr>
      </w:pPr>
      <w:r>
        <w:rPr>
          <w:rFonts w:ascii="Times New Roman" w:eastAsia="Times New Roman" w:hAnsi="Times New Roman" w:cs="Times New Roman"/>
          <w:spacing w:val="-9"/>
          <w:position w:val="70"/>
          <w:sz w:val="23"/>
          <w:szCs w:val="23"/>
        </w:rPr>
        <w:t>A</w:t>
      </w:r>
      <w:r>
        <w:rPr>
          <w:rFonts w:ascii="Times New Roman" w:eastAsia="Times New Roman" w:hAnsi="Times New Roman" w:cs="Times New Roman"/>
          <w:spacing w:val="8"/>
          <w:position w:val="70"/>
          <w:sz w:val="23"/>
          <w:szCs w:val="23"/>
        </w:rPr>
        <w:t xml:space="preserve"> </w:t>
      </w:r>
      <w:r>
        <w:rPr>
          <w:rFonts w:ascii="Times New Roman" w:eastAsia="Times New Roman" w:hAnsi="Times New Roman" w:cs="Times New Roman"/>
          <w:spacing w:val="-9"/>
          <w:position w:val="70"/>
          <w:sz w:val="23"/>
          <w:szCs w:val="23"/>
        </w:rPr>
        <w:t>00</w:t>
      </w:r>
      <w:r>
        <w:rPr>
          <w:rFonts w:ascii="Times New Roman" w:eastAsia="Times New Roman" w:hAnsi="Times New Roman" w:cs="Times New Roman"/>
          <w:spacing w:val="1"/>
          <w:position w:val="70"/>
          <w:sz w:val="23"/>
          <w:szCs w:val="23"/>
        </w:rPr>
        <w:t xml:space="preserve">                       </w:t>
      </w:r>
      <w:r>
        <w:rPr>
          <w:rFonts w:ascii="Times New Roman" w:eastAsia="Times New Roman" w:hAnsi="Times New Roman" w:cs="Times New Roman"/>
          <w:position w:val="70"/>
          <w:sz w:val="23"/>
          <w:szCs w:val="23"/>
        </w:rPr>
        <w:t xml:space="preserve">                                                                               </w:t>
      </w:r>
      <w:r>
        <w:rPr>
          <w:rFonts w:ascii="Times New Roman" w:eastAsia="Times New Roman" w:hAnsi="Times New Roman" w:cs="Times New Roman"/>
          <w:b/>
          <w:bCs/>
          <w:spacing w:val="-9"/>
          <w:position w:val="-1"/>
          <w:sz w:val="127"/>
          <w:szCs w:val="127"/>
        </w:rPr>
        <w:t>DB65</w:t>
      </w:r>
    </w:p>
    <w:p>
      <w:pPr>
        <w:spacing w:before="251" w:line="221" w:lineRule="auto"/>
        <w:ind w:left="16"/>
        <w:rPr>
          <w:rFonts w:ascii="SimHei" w:eastAsia="SimHei" w:hAnsi="SimHei" w:cs="SimHei"/>
          <w:sz w:val="48"/>
          <w:szCs w:val="48"/>
        </w:rPr>
      </w:pPr>
      <w:r>
        <w:rPr>
          <w:rFonts w:ascii="SimHei" w:eastAsia="SimHei" w:hAnsi="SimHei" w:cs="SimHei"/>
          <w:b/>
          <w:bCs/>
          <w:spacing w:val="-36"/>
          <w:sz w:val="48"/>
          <w:szCs w:val="48"/>
        </w:rPr>
        <w:t>新</w:t>
      </w:r>
      <w:r>
        <w:rPr>
          <w:rFonts w:ascii="SimHei" w:eastAsia="SimHei" w:hAnsi="SimHei" w:cs="SimHei"/>
          <w:spacing w:val="181"/>
          <w:sz w:val="48"/>
          <w:szCs w:val="48"/>
        </w:rPr>
        <w:t xml:space="preserve"> </w:t>
      </w:r>
      <w:r>
        <w:rPr>
          <w:rFonts w:ascii="SimHei" w:eastAsia="SimHei" w:hAnsi="SimHei" w:cs="SimHei"/>
          <w:b/>
          <w:bCs/>
          <w:spacing w:val="-36"/>
          <w:sz w:val="48"/>
          <w:szCs w:val="48"/>
        </w:rPr>
        <w:t>疆</w:t>
      </w:r>
      <w:r>
        <w:rPr>
          <w:rFonts w:ascii="SimHei" w:eastAsia="SimHei" w:hAnsi="SimHei" w:cs="SimHei"/>
          <w:spacing w:val="115"/>
          <w:sz w:val="48"/>
          <w:szCs w:val="48"/>
        </w:rPr>
        <w:t xml:space="preserve"> </w:t>
      </w:r>
      <w:r>
        <w:rPr>
          <w:rFonts w:ascii="SimHei" w:eastAsia="SimHei" w:hAnsi="SimHei" w:cs="SimHei"/>
          <w:b/>
          <w:bCs/>
          <w:spacing w:val="-36"/>
          <w:sz w:val="48"/>
          <w:szCs w:val="48"/>
        </w:rPr>
        <w:t>维</w:t>
      </w:r>
      <w:r>
        <w:rPr>
          <w:rFonts w:ascii="SimHei" w:eastAsia="SimHei" w:hAnsi="SimHei" w:cs="SimHei"/>
          <w:spacing w:val="151"/>
          <w:sz w:val="48"/>
          <w:szCs w:val="48"/>
        </w:rPr>
        <w:t xml:space="preserve"> </w:t>
      </w:r>
      <w:r>
        <w:rPr>
          <w:rFonts w:ascii="SimHei" w:eastAsia="SimHei" w:hAnsi="SimHei" w:cs="SimHei"/>
          <w:b/>
          <w:bCs/>
          <w:spacing w:val="-36"/>
          <w:sz w:val="48"/>
          <w:szCs w:val="48"/>
        </w:rPr>
        <w:t>吾</w:t>
      </w:r>
      <w:r>
        <w:rPr>
          <w:rFonts w:ascii="SimHei" w:eastAsia="SimHei" w:hAnsi="SimHei" w:cs="SimHei"/>
          <w:spacing w:val="140"/>
          <w:sz w:val="48"/>
          <w:szCs w:val="48"/>
        </w:rPr>
        <w:t xml:space="preserve"> </w:t>
      </w:r>
      <w:r>
        <w:rPr>
          <w:rFonts w:ascii="SimHei" w:eastAsia="SimHei" w:hAnsi="SimHei" w:cs="SimHei"/>
          <w:b/>
          <w:bCs/>
          <w:spacing w:val="-36"/>
          <w:sz w:val="48"/>
          <w:szCs w:val="48"/>
        </w:rPr>
        <w:t>尔</w:t>
      </w:r>
      <w:r>
        <w:rPr>
          <w:rFonts w:ascii="SimHei" w:eastAsia="SimHei" w:hAnsi="SimHei" w:cs="SimHei"/>
          <w:spacing w:val="194"/>
          <w:sz w:val="48"/>
          <w:szCs w:val="48"/>
        </w:rPr>
        <w:t xml:space="preserve"> </w:t>
      </w:r>
      <w:r>
        <w:rPr>
          <w:rFonts w:ascii="SimHei" w:eastAsia="SimHei" w:hAnsi="SimHei" w:cs="SimHei"/>
          <w:b/>
          <w:bCs/>
          <w:spacing w:val="-36"/>
          <w:sz w:val="48"/>
          <w:szCs w:val="48"/>
        </w:rPr>
        <w:t>自</w:t>
      </w:r>
      <w:r>
        <w:rPr>
          <w:rFonts w:ascii="SimHei" w:eastAsia="SimHei" w:hAnsi="SimHei" w:cs="SimHei"/>
          <w:spacing w:val="139"/>
          <w:sz w:val="48"/>
          <w:szCs w:val="48"/>
        </w:rPr>
        <w:t xml:space="preserve"> </w:t>
      </w:r>
      <w:r>
        <w:rPr>
          <w:rFonts w:ascii="SimHei" w:eastAsia="SimHei" w:hAnsi="SimHei" w:cs="SimHei"/>
          <w:b/>
          <w:bCs/>
          <w:spacing w:val="-36"/>
          <w:sz w:val="48"/>
          <w:szCs w:val="48"/>
        </w:rPr>
        <w:t>治</w:t>
      </w:r>
      <w:r>
        <w:rPr>
          <w:rFonts w:ascii="SimHei" w:eastAsia="SimHei" w:hAnsi="SimHei" w:cs="SimHei"/>
          <w:spacing w:val="184"/>
          <w:sz w:val="48"/>
          <w:szCs w:val="48"/>
        </w:rPr>
        <w:t xml:space="preserve"> </w:t>
      </w:r>
      <w:r>
        <w:rPr>
          <w:rFonts w:ascii="SimHei" w:eastAsia="SimHei" w:hAnsi="SimHei" w:cs="SimHei"/>
          <w:b/>
          <w:bCs/>
          <w:spacing w:val="-36"/>
          <w:sz w:val="48"/>
          <w:szCs w:val="48"/>
        </w:rPr>
        <w:t>区</w:t>
      </w:r>
      <w:r>
        <w:rPr>
          <w:rFonts w:ascii="SimHei" w:eastAsia="SimHei" w:hAnsi="SimHei" w:cs="SimHei"/>
          <w:spacing w:val="127"/>
          <w:sz w:val="48"/>
          <w:szCs w:val="48"/>
        </w:rPr>
        <w:t xml:space="preserve"> </w:t>
      </w:r>
      <w:r>
        <w:rPr>
          <w:rFonts w:ascii="SimHei" w:eastAsia="SimHei" w:hAnsi="SimHei" w:cs="SimHei"/>
          <w:b/>
          <w:bCs/>
          <w:spacing w:val="-36"/>
          <w:sz w:val="48"/>
          <w:szCs w:val="48"/>
        </w:rPr>
        <w:t>地</w:t>
      </w:r>
      <w:r>
        <w:rPr>
          <w:rFonts w:ascii="SimHei" w:eastAsia="SimHei" w:hAnsi="SimHei" w:cs="SimHei"/>
          <w:spacing w:val="134"/>
          <w:sz w:val="48"/>
          <w:szCs w:val="48"/>
        </w:rPr>
        <w:t xml:space="preserve"> </w:t>
      </w:r>
      <w:r>
        <w:rPr>
          <w:rFonts w:ascii="SimHei" w:eastAsia="SimHei" w:hAnsi="SimHei" w:cs="SimHei"/>
          <w:b/>
          <w:bCs/>
          <w:spacing w:val="-36"/>
          <w:sz w:val="48"/>
          <w:szCs w:val="48"/>
        </w:rPr>
        <w:t>方</w:t>
      </w:r>
      <w:r>
        <w:rPr>
          <w:rFonts w:ascii="SimHei" w:eastAsia="SimHei" w:hAnsi="SimHei" w:cs="SimHei"/>
          <w:spacing w:val="116"/>
          <w:sz w:val="48"/>
          <w:szCs w:val="48"/>
        </w:rPr>
        <w:t xml:space="preserve"> </w:t>
      </w:r>
      <w:r>
        <w:rPr>
          <w:rFonts w:ascii="SimHei" w:eastAsia="SimHei" w:hAnsi="SimHei" w:cs="SimHei"/>
          <w:b/>
          <w:bCs/>
          <w:spacing w:val="-36"/>
          <w:sz w:val="48"/>
          <w:szCs w:val="48"/>
        </w:rPr>
        <w:t>标</w:t>
      </w:r>
      <w:r>
        <w:rPr>
          <w:rFonts w:ascii="SimHei" w:eastAsia="SimHei" w:hAnsi="SimHei" w:cs="SimHei"/>
          <w:spacing w:val="129"/>
          <w:sz w:val="48"/>
          <w:szCs w:val="48"/>
        </w:rPr>
        <w:t xml:space="preserve"> </w:t>
      </w:r>
      <w:r>
        <w:rPr>
          <w:rFonts w:ascii="SimHei" w:eastAsia="SimHei" w:hAnsi="SimHei" w:cs="SimHei"/>
          <w:b/>
          <w:bCs/>
          <w:spacing w:val="-36"/>
          <w:sz w:val="48"/>
          <w:szCs w:val="48"/>
        </w:rPr>
        <w:t>准</w:t>
      </w:r>
    </w:p>
    <w:p>
      <w:pPr>
        <w:spacing w:line="283" w:lineRule="auto"/>
        <w:rPr>
          <w:rFonts w:ascii="Arial"/>
          <w:sz w:val="21"/>
        </w:rPr>
      </w:pPr>
    </w:p>
    <w:p>
      <w:pPr>
        <w:spacing w:before="86" w:line="192" w:lineRule="auto"/>
        <w:ind w:right="352"/>
        <w:jc w:val="right"/>
        <w:rPr>
          <w:rFonts w:ascii="Times New Roman" w:eastAsia="Times New Roman" w:hAnsi="Times New Roman" w:cs="Times New Roman"/>
          <w:sz w:val="30"/>
          <w:szCs w:val="30"/>
        </w:rPr>
      </w:pPr>
      <w:r>
        <w:rPr>
          <w:rFonts w:ascii="Times New Roman" w:eastAsia="Times New Roman" w:hAnsi="Times New Roman" w:cs="Times New Roman"/>
          <w:spacing w:val="-3"/>
          <w:sz w:val="30"/>
          <w:szCs w:val="30"/>
        </w:rPr>
        <w:t>DB</w:t>
      </w:r>
      <w:r>
        <w:rPr>
          <w:rFonts w:ascii="Times New Roman" w:eastAsia="Times New Roman" w:hAnsi="Times New Roman" w:cs="Times New Roman"/>
          <w:spacing w:val="13"/>
          <w:sz w:val="30"/>
          <w:szCs w:val="30"/>
        </w:rPr>
        <w:t xml:space="preserve"> </w:t>
      </w:r>
      <w:r>
        <w:rPr>
          <w:rFonts w:ascii="Times New Roman" w:eastAsia="Times New Roman" w:hAnsi="Times New Roman" w:cs="Times New Roman"/>
          <w:spacing w:val="-3"/>
          <w:sz w:val="30"/>
          <w:szCs w:val="30"/>
        </w:rPr>
        <w:t>65/T</w:t>
      </w:r>
      <w:r>
        <w:rPr>
          <w:rFonts w:ascii="Times New Roman" w:eastAsia="Times New Roman" w:hAnsi="Times New Roman" w:cs="Times New Roman"/>
          <w:spacing w:val="12"/>
          <w:sz w:val="30"/>
          <w:szCs w:val="30"/>
        </w:rPr>
        <w:t xml:space="preserve"> </w:t>
      </w:r>
      <w:r>
        <w:rPr>
          <w:rFonts w:ascii="Times New Roman" w:eastAsia="Times New Roman" w:hAnsi="Times New Roman" w:cs="Times New Roman"/>
          <w:spacing w:val="-3"/>
          <w:sz w:val="30"/>
          <w:szCs w:val="30"/>
        </w:rPr>
        <w:t>3864.1—2016</w:t>
      </w:r>
    </w:p>
    <w:p>
      <w:pPr>
        <w:spacing w:line="337" w:lineRule="auto"/>
        <w:rPr>
          <w:rFonts w:ascii="Arial"/>
          <w:sz w:val="21"/>
        </w:rPr>
      </w:pPr>
    </w:p>
    <w:p>
      <w:pPr>
        <w:spacing w:line="338" w:lineRule="auto"/>
        <w:rPr>
          <w:rFonts w:ascii="Arial"/>
          <w:sz w:val="21"/>
        </w:rPr>
      </w:pPr>
    </w:p>
    <w:p>
      <w:pPr>
        <w:spacing w:line="20" w:lineRule="exact"/>
        <w:textAlignment w:val="center"/>
      </w:pPr>
      <w:r>
        <w:drawing>
          <wp:inline distT="0" distB="0" distL="0" distR="0">
            <wp:extent cx="6115068" cy="12701"/>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15068" cy="12701"/>
                    </a:xfrm>
                    <a:prstGeom prst="rect">
                      <a:avLst/>
                    </a:prstGeom>
                  </pic:spPr>
                </pic:pic>
              </a:graphicData>
            </a:graphic>
          </wp:inline>
        </w:drawing>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57" w:line="221" w:lineRule="auto"/>
        <w:ind w:left="806"/>
        <w:rPr>
          <w:rFonts w:ascii="SimHei" w:eastAsia="SimHei" w:hAnsi="SimHei" w:cs="SimHei"/>
          <w:sz w:val="48"/>
          <w:szCs w:val="48"/>
        </w:rPr>
      </w:pPr>
      <w:r>
        <w:rPr>
          <w:rFonts w:ascii="SimHei" w:eastAsia="SimHei" w:hAnsi="SimHei" w:cs="SimHei"/>
          <w:b/>
          <w:bCs/>
          <w:spacing w:val="44"/>
          <w:sz w:val="48"/>
          <w:szCs w:val="48"/>
        </w:rPr>
        <w:t>企业质量信用等级评价工作要求</w:t>
      </w:r>
    </w:p>
    <w:p>
      <w:pPr>
        <w:spacing w:line="352" w:lineRule="auto"/>
        <w:rPr>
          <w:rFonts w:ascii="Arial"/>
          <w:sz w:val="21"/>
        </w:rPr>
      </w:pPr>
    </w:p>
    <w:p>
      <w:pPr>
        <w:spacing w:before="87" w:line="192" w:lineRule="auto"/>
        <w:ind w:left="660"/>
        <w:rPr>
          <w:rFonts w:ascii="Times New Roman" w:eastAsia="Times New Roman" w:hAnsi="Times New Roman" w:cs="Times New Roman"/>
          <w:sz w:val="30"/>
          <w:szCs w:val="30"/>
        </w:rPr>
      </w:pPr>
      <w:r>
        <w:rPr>
          <w:rFonts w:ascii="Times New Roman" w:eastAsia="Times New Roman" w:hAnsi="Times New Roman" w:cs="Times New Roman"/>
          <w:spacing w:val="-6"/>
          <w:sz w:val="30"/>
          <w:szCs w:val="30"/>
        </w:rPr>
        <w:t>Evaluation</w:t>
      </w:r>
      <w:r>
        <w:rPr>
          <w:rFonts w:ascii="Times New Roman" w:eastAsia="Times New Roman" w:hAnsi="Times New Roman" w:cs="Times New Roman"/>
          <w:spacing w:val="6"/>
          <w:sz w:val="30"/>
          <w:szCs w:val="30"/>
        </w:rPr>
        <w:t xml:space="preserve"> </w:t>
      </w:r>
      <w:r>
        <w:rPr>
          <w:rFonts w:ascii="Times New Roman" w:eastAsia="Times New Roman" w:hAnsi="Times New Roman" w:cs="Times New Roman"/>
          <w:spacing w:val="-6"/>
          <w:sz w:val="30"/>
          <w:szCs w:val="30"/>
        </w:rPr>
        <w:t>of</w:t>
      </w:r>
      <w:r>
        <w:rPr>
          <w:rFonts w:ascii="Times New Roman" w:eastAsia="Times New Roman" w:hAnsi="Times New Roman" w:cs="Times New Roman"/>
          <w:spacing w:val="-22"/>
          <w:sz w:val="30"/>
          <w:szCs w:val="30"/>
        </w:rPr>
        <w:t xml:space="preserve"> </w:t>
      </w:r>
      <w:r>
        <w:rPr>
          <w:rFonts w:ascii="Times New Roman" w:eastAsia="Times New Roman" w:hAnsi="Times New Roman" w:cs="Times New Roman"/>
          <w:spacing w:val="-6"/>
          <w:sz w:val="30"/>
          <w:szCs w:val="30"/>
        </w:rPr>
        <w:t>enterprise</w:t>
      </w:r>
      <w:r>
        <w:rPr>
          <w:rFonts w:ascii="Times New Roman" w:eastAsia="Times New Roman" w:hAnsi="Times New Roman" w:cs="Times New Roman"/>
          <w:spacing w:val="6"/>
          <w:sz w:val="30"/>
          <w:szCs w:val="30"/>
        </w:rPr>
        <w:t xml:space="preserve"> </w:t>
      </w:r>
      <w:r>
        <w:rPr>
          <w:rFonts w:ascii="Times New Roman" w:eastAsia="Times New Roman" w:hAnsi="Times New Roman" w:cs="Times New Roman"/>
          <w:spacing w:val="-6"/>
          <w:sz w:val="30"/>
          <w:szCs w:val="30"/>
        </w:rPr>
        <w:t>quality</w:t>
      </w:r>
      <w:r>
        <w:rPr>
          <w:rFonts w:ascii="Times New Roman" w:eastAsia="Times New Roman" w:hAnsi="Times New Roman" w:cs="Times New Roman"/>
          <w:spacing w:val="6"/>
          <w:sz w:val="30"/>
          <w:szCs w:val="30"/>
        </w:rPr>
        <w:t xml:space="preserve"> </w:t>
      </w:r>
      <w:r>
        <w:rPr>
          <w:rFonts w:ascii="Times New Roman" w:eastAsia="Times New Roman" w:hAnsi="Times New Roman" w:cs="Times New Roman"/>
          <w:spacing w:val="-6"/>
          <w:sz w:val="30"/>
          <w:szCs w:val="30"/>
        </w:rPr>
        <w:t>credit</w:t>
      </w:r>
      <w:r>
        <w:rPr>
          <w:rFonts w:ascii="Times New Roman" w:eastAsia="Times New Roman" w:hAnsi="Times New Roman" w:cs="Times New Roman"/>
          <w:spacing w:val="5"/>
          <w:sz w:val="30"/>
          <w:szCs w:val="30"/>
        </w:rPr>
        <w:t xml:space="preserve"> </w:t>
      </w:r>
      <w:r>
        <w:rPr>
          <w:rFonts w:ascii="Times New Roman" w:eastAsia="Times New Roman" w:hAnsi="Times New Roman" w:cs="Times New Roman"/>
          <w:spacing w:val="-6"/>
          <w:sz w:val="30"/>
          <w:szCs w:val="30"/>
        </w:rPr>
        <w:t>grade</w:t>
      </w:r>
      <w:r>
        <w:rPr>
          <w:rFonts w:ascii="Times New Roman" w:eastAsia="Times New Roman" w:hAnsi="Times New Roman" w:cs="Times New Roman"/>
          <w:spacing w:val="2"/>
          <w:sz w:val="30"/>
          <w:szCs w:val="30"/>
        </w:rPr>
        <w:t xml:space="preserve"> </w:t>
      </w:r>
      <w:r>
        <w:rPr>
          <w:rFonts w:ascii="Times New Roman" w:eastAsia="Times New Roman" w:hAnsi="Times New Roman" w:cs="Times New Roman"/>
          <w:spacing w:val="-6"/>
          <w:sz w:val="30"/>
          <w:szCs w:val="30"/>
        </w:rPr>
        <w:t>Requ</w:t>
      </w:r>
      <w:r>
        <w:rPr>
          <w:rFonts w:ascii="Times New Roman" w:eastAsia="Times New Roman" w:hAnsi="Times New Roman" w:cs="Times New Roman"/>
          <w:spacing w:val="-7"/>
          <w:sz w:val="30"/>
          <w:szCs w:val="30"/>
        </w:rPr>
        <w:t>irement</w:t>
      </w:r>
      <w:r>
        <w:rPr>
          <w:rFonts w:ascii="Times New Roman" w:eastAsia="Times New Roman" w:hAnsi="Times New Roman" w:cs="Times New Roman"/>
          <w:spacing w:val="7"/>
          <w:sz w:val="30"/>
          <w:szCs w:val="30"/>
        </w:rPr>
        <w:t xml:space="preserve"> </w:t>
      </w:r>
      <w:r>
        <w:rPr>
          <w:rFonts w:ascii="Times New Roman" w:eastAsia="Times New Roman" w:hAnsi="Times New Roman" w:cs="Times New Roman"/>
          <w:spacing w:val="-7"/>
          <w:sz w:val="30"/>
          <w:szCs w:val="30"/>
        </w:rPr>
        <w:t>for</w:t>
      </w:r>
      <w:r>
        <w:rPr>
          <w:rFonts w:ascii="Times New Roman" w:eastAsia="Times New Roman" w:hAnsi="Times New Roman" w:cs="Times New Roman"/>
          <w:spacing w:val="-3"/>
          <w:sz w:val="30"/>
          <w:szCs w:val="30"/>
        </w:rPr>
        <w:t xml:space="preserve"> </w:t>
      </w:r>
      <w:r>
        <w:rPr>
          <w:rFonts w:ascii="Times New Roman" w:eastAsia="Times New Roman" w:hAnsi="Times New Roman" w:cs="Times New Roman"/>
          <w:spacing w:val="-7"/>
          <w:sz w:val="30"/>
          <w:szCs w:val="30"/>
        </w:rPr>
        <w:t>work</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2060" w:h="16950"/>
          <w:pgMar w:top="836" w:right="1093" w:bottom="0" w:left="1309" w:header="0" w:footer="0" w:gutter="0"/>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8" w:line="641" w:lineRule="auto"/>
        <w:ind w:left="14"/>
        <w:rPr>
          <w:rFonts w:ascii="SimHei" w:eastAsia="SimHei" w:hAnsi="SimHei" w:cs="SimHei"/>
          <w:sz w:val="30"/>
          <w:szCs w:val="30"/>
        </w:rPr>
      </w:pPr>
      <w:r>
        <w:rPr>
          <w:rFonts w:ascii="SimHei" w:eastAsia="SimHei" w:hAnsi="SimHei" w:cs="SimHei"/>
          <w:b/>
          <w:bCs/>
          <w:spacing w:val="-19"/>
          <w:w w:val="83"/>
          <w:sz w:val="30"/>
          <w:szCs w:val="30"/>
          <w:u w:val="single" w:color="auto"/>
        </w:rPr>
        <w:t>2</w:t>
      </w:r>
      <w:r>
        <w:rPr>
          <w:rFonts w:ascii="SimHei" w:eastAsia="SimHei" w:hAnsi="SimHei" w:cs="SimHei"/>
          <w:spacing w:val="-61"/>
          <w:sz w:val="30"/>
          <w:szCs w:val="30"/>
          <w:u w:val="single" w:color="auto"/>
        </w:rPr>
        <w:t xml:space="preserve"> </w:t>
      </w:r>
      <w:r>
        <w:rPr>
          <w:rFonts w:ascii="SimHei" w:eastAsia="SimHei" w:hAnsi="SimHei" w:cs="SimHei"/>
          <w:b/>
          <w:bCs/>
          <w:spacing w:val="-19"/>
          <w:w w:val="83"/>
          <w:sz w:val="30"/>
          <w:szCs w:val="30"/>
          <w:u w:val="single" w:color="auto"/>
        </w:rPr>
        <w:t>0</w:t>
      </w:r>
      <w:r>
        <w:rPr>
          <w:rFonts w:ascii="SimHei" w:eastAsia="SimHei" w:hAnsi="SimHei" w:cs="SimHei"/>
          <w:spacing w:val="-49"/>
          <w:sz w:val="30"/>
          <w:szCs w:val="30"/>
          <w:u w:val="single" w:color="auto"/>
        </w:rPr>
        <w:t xml:space="preserve"> </w:t>
      </w:r>
      <w:r>
        <w:rPr>
          <w:rFonts w:ascii="SimHei" w:eastAsia="SimHei" w:hAnsi="SimHei" w:cs="SimHei"/>
          <w:b/>
          <w:bCs/>
          <w:spacing w:val="-19"/>
          <w:w w:val="83"/>
          <w:sz w:val="30"/>
          <w:szCs w:val="30"/>
          <w:u w:val="single" w:color="auto"/>
        </w:rPr>
        <w:t>1</w:t>
      </w:r>
      <w:r>
        <w:rPr>
          <w:rFonts w:ascii="SimHei" w:eastAsia="SimHei" w:hAnsi="SimHei" w:cs="SimHei"/>
          <w:spacing w:val="-66"/>
          <w:sz w:val="30"/>
          <w:szCs w:val="30"/>
          <w:u w:val="single" w:color="auto"/>
        </w:rPr>
        <w:t xml:space="preserve"> </w:t>
      </w:r>
      <w:r>
        <w:rPr>
          <w:rFonts w:ascii="SimHei" w:eastAsia="SimHei" w:hAnsi="SimHei" w:cs="SimHei"/>
          <w:b/>
          <w:bCs/>
          <w:spacing w:val="-19"/>
          <w:w w:val="83"/>
          <w:sz w:val="30"/>
          <w:szCs w:val="30"/>
          <w:u w:val="single" w:color="auto"/>
        </w:rPr>
        <w:t>6</w:t>
      </w:r>
      <w:r>
        <w:rPr>
          <w:rFonts w:ascii="SimHei" w:eastAsia="SimHei" w:hAnsi="SimHei" w:cs="SimHei"/>
          <w:spacing w:val="-70"/>
          <w:sz w:val="30"/>
          <w:szCs w:val="30"/>
          <w:u w:val="single" w:color="auto"/>
        </w:rPr>
        <w:t xml:space="preserve"> </w:t>
      </w:r>
      <w:r>
        <w:rPr>
          <w:rFonts w:ascii="SimHei" w:eastAsia="SimHei" w:hAnsi="SimHei" w:cs="SimHei"/>
          <w:b/>
          <w:bCs/>
          <w:spacing w:val="-19"/>
          <w:w w:val="83"/>
          <w:sz w:val="30"/>
          <w:szCs w:val="30"/>
          <w:u w:val="single" w:color="auto"/>
        </w:rPr>
        <w:t>-</w:t>
      </w:r>
      <w:r>
        <w:rPr>
          <w:rFonts w:ascii="SimHei" w:eastAsia="SimHei" w:hAnsi="SimHei" w:cs="SimHei"/>
          <w:spacing w:val="-67"/>
          <w:sz w:val="30"/>
          <w:szCs w:val="30"/>
          <w:u w:val="single" w:color="auto"/>
        </w:rPr>
        <w:t xml:space="preserve"> </w:t>
      </w:r>
      <w:r>
        <w:rPr>
          <w:rFonts w:ascii="SimHei" w:eastAsia="SimHei" w:hAnsi="SimHei" w:cs="SimHei"/>
          <w:b/>
          <w:bCs/>
          <w:spacing w:val="-19"/>
          <w:w w:val="83"/>
          <w:sz w:val="30"/>
          <w:szCs w:val="30"/>
          <w:u w:val="single" w:color="auto"/>
        </w:rPr>
        <w:t>0</w:t>
      </w:r>
      <w:r>
        <w:rPr>
          <w:rFonts w:ascii="SimHei" w:eastAsia="SimHei" w:hAnsi="SimHei" w:cs="SimHei"/>
          <w:spacing w:val="-67"/>
          <w:sz w:val="30"/>
          <w:szCs w:val="30"/>
          <w:u w:val="single" w:color="auto"/>
        </w:rPr>
        <w:t xml:space="preserve"> </w:t>
      </w:r>
      <w:r>
        <w:rPr>
          <w:rFonts w:ascii="SimHei" w:eastAsia="SimHei" w:hAnsi="SimHei" w:cs="SimHei"/>
          <w:b/>
          <w:bCs/>
          <w:spacing w:val="-19"/>
          <w:w w:val="83"/>
          <w:sz w:val="30"/>
          <w:szCs w:val="30"/>
          <w:u w:val="single" w:color="auto"/>
        </w:rPr>
        <w:t>2</w:t>
      </w:r>
      <w:r>
        <w:rPr>
          <w:rFonts w:ascii="SimHei" w:eastAsia="SimHei" w:hAnsi="SimHei" w:cs="SimHei"/>
          <w:spacing w:val="-70"/>
          <w:sz w:val="30"/>
          <w:szCs w:val="30"/>
          <w:u w:val="single" w:color="auto"/>
        </w:rPr>
        <w:t xml:space="preserve"> </w:t>
      </w:r>
      <w:r>
        <w:rPr>
          <w:rFonts w:ascii="SimHei" w:eastAsia="SimHei" w:hAnsi="SimHei" w:cs="SimHei"/>
          <w:b/>
          <w:bCs/>
          <w:spacing w:val="-19"/>
          <w:w w:val="83"/>
          <w:sz w:val="30"/>
          <w:szCs w:val="30"/>
          <w:u w:val="single" w:color="auto"/>
        </w:rPr>
        <w:t>-</w:t>
      </w:r>
      <w:r>
        <w:rPr>
          <w:rFonts w:ascii="SimHei" w:eastAsia="SimHei" w:hAnsi="SimHei" w:cs="SimHei"/>
          <w:spacing w:val="-49"/>
          <w:sz w:val="30"/>
          <w:szCs w:val="30"/>
          <w:u w:val="single" w:color="auto"/>
        </w:rPr>
        <w:t xml:space="preserve"> </w:t>
      </w:r>
      <w:r>
        <w:rPr>
          <w:rFonts w:ascii="SimHei" w:eastAsia="SimHei" w:hAnsi="SimHei" w:cs="SimHei"/>
          <w:b/>
          <w:bCs/>
          <w:spacing w:val="-19"/>
          <w:w w:val="83"/>
          <w:sz w:val="30"/>
          <w:szCs w:val="30"/>
          <w:u w:val="single" w:color="auto"/>
        </w:rPr>
        <w:t>1</w:t>
      </w:r>
      <w:r>
        <w:rPr>
          <w:rFonts w:ascii="SimHei" w:eastAsia="SimHei" w:hAnsi="SimHei" w:cs="SimHei"/>
          <w:spacing w:val="-72"/>
          <w:sz w:val="30"/>
          <w:szCs w:val="30"/>
          <w:u w:val="single" w:color="auto"/>
        </w:rPr>
        <w:t xml:space="preserve"> </w:t>
      </w:r>
      <w:r>
        <w:rPr>
          <w:rFonts w:ascii="SimHei" w:eastAsia="SimHei" w:hAnsi="SimHei" w:cs="SimHei"/>
          <w:b/>
          <w:bCs/>
          <w:spacing w:val="-19"/>
          <w:w w:val="83"/>
          <w:sz w:val="30"/>
          <w:szCs w:val="30"/>
          <w:u w:val="single" w:color="auto"/>
        </w:rPr>
        <w:t>5</w:t>
      </w:r>
      <w:r>
        <w:rPr>
          <w:rFonts w:ascii="SimHei" w:eastAsia="SimHei" w:hAnsi="SimHei" w:cs="SimHei"/>
          <w:spacing w:val="-62"/>
          <w:sz w:val="30"/>
          <w:szCs w:val="30"/>
          <w:u w:val="single" w:color="auto"/>
        </w:rPr>
        <w:t xml:space="preserve"> </w:t>
      </w:r>
      <w:r>
        <w:rPr>
          <w:rFonts w:ascii="SimHei" w:eastAsia="SimHei" w:hAnsi="SimHei" w:cs="SimHei"/>
          <w:b/>
          <w:bCs/>
          <w:spacing w:val="-19"/>
          <w:w w:val="83"/>
          <w:sz w:val="30"/>
          <w:szCs w:val="30"/>
          <w:u w:val="single" w:color="auto"/>
        </w:rPr>
        <w:t>发</w:t>
      </w:r>
      <w:r>
        <w:rPr>
          <w:rFonts w:ascii="SimHei" w:eastAsia="SimHei" w:hAnsi="SimHei" w:cs="SimHei"/>
          <w:spacing w:val="-67"/>
          <w:sz w:val="30"/>
          <w:szCs w:val="30"/>
          <w:u w:val="single" w:color="auto"/>
        </w:rPr>
        <w:t xml:space="preserve"> </w:t>
      </w:r>
      <w:r>
        <w:rPr>
          <w:rFonts w:ascii="SimHei" w:eastAsia="SimHei" w:hAnsi="SimHei" w:cs="SimHei"/>
          <w:b/>
          <w:bCs/>
          <w:spacing w:val="-19"/>
          <w:w w:val="83"/>
          <w:sz w:val="30"/>
          <w:szCs w:val="30"/>
          <w:u w:val="single" w:color="auto"/>
        </w:rPr>
        <w:t>布</w:t>
      </w:r>
      <w:r>
        <w:rPr>
          <w:rFonts w:ascii="SimHei" w:eastAsia="SimHei" w:hAnsi="SimHei" w:cs="SimHei"/>
          <w:spacing w:val="1"/>
          <w:sz w:val="30"/>
          <w:szCs w:val="30"/>
          <w:u w:val="single" w:color="auto"/>
        </w:rPr>
        <w:t xml:space="preserve">                                     </w:t>
      </w:r>
      <w:r>
        <w:rPr>
          <w:rFonts w:ascii="SimHei" w:eastAsia="SimHei" w:hAnsi="SimHei" w:cs="SimHei"/>
          <w:spacing w:val="-19"/>
          <w:w w:val="83"/>
          <w:sz w:val="30"/>
          <w:szCs w:val="30"/>
        </w:rPr>
        <w:t>2016-04-01实施</w:t>
      </w:r>
    </w:p>
    <w:p>
      <w:pPr>
        <w:spacing w:before="2" w:line="220" w:lineRule="auto"/>
        <w:ind w:left="855"/>
        <w:rPr>
          <w:rFonts w:ascii="SimHei" w:eastAsia="SimHei" w:hAnsi="SimHei" w:cs="SimHei"/>
          <w:sz w:val="39"/>
          <w:szCs w:val="39"/>
        </w:rPr>
      </w:pPr>
      <w:r>
        <w:rPr>
          <w:rFonts w:ascii="SimHei" w:eastAsia="SimHei" w:hAnsi="SimHei" w:cs="SimHei"/>
          <w:b/>
          <w:bCs/>
          <w:spacing w:val="14"/>
          <w:sz w:val="39"/>
          <w:szCs w:val="39"/>
        </w:rPr>
        <w:t>新疆维吾尔自治区质量技术监督局</w:t>
      </w:r>
      <w:r>
        <w:rPr>
          <w:rFonts w:ascii="SimHei" w:eastAsia="SimHei" w:hAnsi="SimHei" w:cs="SimHei"/>
          <w:spacing w:val="95"/>
          <w:sz w:val="39"/>
          <w:szCs w:val="39"/>
        </w:rPr>
        <w:t xml:space="preserve">  </w:t>
      </w:r>
      <w:r>
        <w:rPr>
          <w:rFonts w:ascii="SimHei" w:eastAsia="SimHei" w:hAnsi="SimHei" w:cs="SimHei"/>
          <w:b/>
          <w:bCs/>
          <w:spacing w:val="14"/>
          <w:sz w:val="39"/>
          <w:szCs w:val="39"/>
        </w:rPr>
        <w:t>发布</w:t>
      </w:r>
    </w:p>
    <w:p>
      <w:pPr>
        <w:sectPr>
          <w:type w:val="nextPage"/>
          <w:pgSz w:w="12060" w:h="16950"/>
          <w:pgMar w:top="836" w:right="1093" w:bottom="0" w:left="1309" w:header="0" w:footer="0" w:gutter="0"/>
          <w:pgNumType w:start="2"/>
          <w:cols w:space="708"/>
          <w:titlePg w:val="0"/>
        </w:sectPr>
      </w:pPr>
    </w:p>
    <w:p>
      <w:pPr>
        <w:spacing w:before="283" w:line="198" w:lineRule="auto"/>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3"/>
          <w:sz w:val="18"/>
          <w:szCs w:val="18"/>
        </w:rPr>
        <w:t xml:space="preserve">     </w:t>
      </w:r>
      <w:r>
        <w:rPr>
          <w:rFonts w:ascii="Arial" w:eastAsia="Arial" w:hAnsi="Arial" w:cs="Arial"/>
          <w:b/>
          <w:bCs/>
          <w:spacing w:val="-2"/>
          <w:sz w:val="18"/>
          <w:szCs w:val="18"/>
        </w:rPr>
        <w:t>3864.1—2016</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114" w:line="222" w:lineRule="auto"/>
        <w:ind w:left="3595"/>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07" w:lineRule="auto"/>
        <w:rPr>
          <w:rFonts w:ascii="Arial"/>
          <w:sz w:val="21"/>
        </w:rPr>
      </w:pPr>
    </w:p>
    <w:p>
      <w:pPr>
        <w:spacing w:line="307" w:lineRule="auto"/>
        <w:rPr>
          <w:rFonts w:ascii="Arial"/>
          <w:sz w:val="21"/>
        </w:rPr>
      </w:pPr>
    </w:p>
    <w:p>
      <w:pPr>
        <w:spacing w:before="68" w:line="246" w:lineRule="auto"/>
        <w:ind w:right="1601"/>
        <w:rPr>
          <w:rFonts w:ascii="SimSun" w:eastAsia="SimSun" w:hAnsi="SimSun" w:cs="SimSun"/>
          <w:sz w:val="21"/>
          <w:szCs w:val="21"/>
        </w:rPr>
      </w:pPr>
      <w:r>
        <w:rPr>
          <w:rFonts w:ascii="SimSun" w:eastAsia="SimSun" w:hAnsi="SimSun" w:cs="SimSun"/>
          <w:spacing w:val="-5"/>
          <w:sz w:val="21"/>
          <w:szCs w:val="21"/>
        </w:rPr>
        <w:t>本标准按GB/T</w:t>
      </w:r>
      <w:r>
        <w:rPr>
          <w:rFonts w:ascii="SimSun" w:eastAsia="SimSun" w:hAnsi="SimSun" w:cs="SimSun"/>
          <w:spacing w:val="38"/>
          <w:sz w:val="21"/>
          <w:szCs w:val="21"/>
        </w:rPr>
        <w:t xml:space="preserve"> </w:t>
      </w:r>
      <w:r>
        <w:rPr>
          <w:rFonts w:ascii="SimSun" w:eastAsia="SimSun" w:hAnsi="SimSun" w:cs="SimSun"/>
          <w:spacing w:val="-5"/>
          <w:sz w:val="21"/>
          <w:szCs w:val="21"/>
        </w:rPr>
        <w:t>1.1-2009</w:t>
      </w:r>
      <w:r>
        <w:rPr>
          <w:rFonts w:ascii="SimSun" w:eastAsia="SimSun" w:hAnsi="SimSun" w:cs="SimSun"/>
          <w:spacing w:val="-24"/>
          <w:sz w:val="21"/>
          <w:szCs w:val="21"/>
        </w:rPr>
        <w:t xml:space="preserve"> </w:t>
      </w:r>
      <w:r>
        <w:rPr>
          <w:rFonts w:ascii="SimSun" w:eastAsia="SimSun" w:hAnsi="SimSun" w:cs="SimSun"/>
          <w:spacing w:val="-5"/>
          <w:sz w:val="21"/>
          <w:szCs w:val="21"/>
        </w:rPr>
        <w:t>《标准化工作导则第1部分：标准的结构和编写》编制。</w:t>
      </w:r>
      <w:r>
        <w:rPr>
          <w:rFonts w:ascii="SimSun" w:eastAsia="SimSun" w:hAnsi="SimSun" w:cs="SimSun"/>
          <w:sz w:val="21"/>
          <w:szCs w:val="21"/>
        </w:rPr>
        <w:t xml:space="preserve"> </w:t>
      </w:r>
      <w:r>
        <w:rPr>
          <w:rFonts w:ascii="SimSun" w:eastAsia="SimSun" w:hAnsi="SimSun" w:cs="SimSun"/>
          <w:spacing w:val="-4"/>
          <w:sz w:val="21"/>
          <w:szCs w:val="21"/>
        </w:rPr>
        <w:t>本标准由新疆维吾尔自治区标准化研究院提出。</w:t>
      </w:r>
    </w:p>
    <w:p>
      <w:pPr>
        <w:spacing w:before="61" w:line="310" w:lineRule="exact"/>
        <w:rPr>
          <w:rFonts w:ascii="SimSun" w:eastAsia="SimSun" w:hAnsi="SimSun" w:cs="SimSun"/>
          <w:sz w:val="21"/>
          <w:szCs w:val="21"/>
        </w:rPr>
      </w:pPr>
      <w:r>
        <w:rPr>
          <w:rFonts w:ascii="SimSun" w:eastAsia="SimSun" w:hAnsi="SimSun" w:cs="SimSun"/>
          <w:spacing w:val="-3"/>
          <w:position w:val="7"/>
          <w:sz w:val="21"/>
          <w:szCs w:val="21"/>
        </w:rPr>
        <w:t>本标准由新疆维吾尔自治区经济与信息化委员会归口。</w:t>
      </w:r>
    </w:p>
    <w:p>
      <w:pPr>
        <w:spacing w:line="218" w:lineRule="auto"/>
        <w:rPr>
          <w:rFonts w:ascii="SimSun" w:eastAsia="SimSun" w:hAnsi="SimSun" w:cs="SimSun"/>
          <w:sz w:val="21"/>
          <w:szCs w:val="21"/>
        </w:rPr>
      </w:pPr>
      <w:r>
        <w:rPr>
          <w:rFonts w:ascii="SimSun" w:eastAsia="SimSun" w:hAnsi="SimSun" w:cs="SimSun"/>
          <w:spacing w:val="-3"/>
          <w:sz w:val="21"/>
          <w:szCs w:val="21"/>
        </w:rPr>
        <w:t>本标准起草单位：新疆维吾尔自治区标准化研究院。</w:t>
      </w:r>
    </w:p>
    <w:p>
      <w:pPr>
        <w:spacing w:before="61" w:line="219" w:lineRule="auto"/>
        <w:rPr>
          <w:rFonts w:ascii="SimSun" w:eastAsia="SimSun" w:hAnsi="SimSun" w:cs="SimSun"/>
          <w:sz w:val="21"/>
          <w:szCs w:val="21"/>
        </w:rPr>
      </w:pPr>
      <w:r>
        <w:rPr>
          <w:rFonts w:ascii="SimSun" w:eastAsia="SimSun" w:hAnsi="SimSun" w:cs="SimSun"/>
          <w:spacing w:val="-3"/>
          <w:sz w:val="21"/>
          <w:szCs w:val="21"/>
        </w:rPr>
        <w:t>本标准主要起草人：丁峰、申文英、杨钧、吴江、胡曼丽、李光磊。</w:t>
      </w:r>
    </w:p>
    <w:p>
      <w:pPr>
        <w:sectPr>
          <w:footerReference w:type="default" r:id="rId5"/>
          <w:pgSz w:w="11910" w:h="16840"/>
          <w:pgMar w:top="1431" w:right="1273" w:bottom="1041" w:left="1769" w:header="0" w:footer="854" w:gutter="0"/>
          <w:pgNumType w:start="3"/>
          <w:cols w:space="708"/>
        </w:sectPr>
      </w:pPr>
    </w:p>
    <w:p>
      <w:pPr>
        <w:spacing w:before="26" w:line="188" w:lineRule="auto"/>
        <w:ind w:right="263"/>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1"/>
          <w:sz w:val="19"/>
          <w:szCs w:val="19"/>
        </w:rPr>
        <w:t xml:space="preserve">      </w:t>
      </w:r>
      <w:r>
        <w:rPr>
          <w:rFonts w:ascii="Times New Roman" w:eastAsia="Times New Roman" w:hAnsi="Times New Roman" w:cs="Times New Roman"/>
          <w:b/>
          <w:bCs/>
          <w:spacing w:val="-1"/>
          <w:sz w:val="19"/>
          <w:szCs w:val="19"/>
        </w:rPr>
        <w:t>3864.1—2016</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04" w:line="221" w:lineRule="auto"/>
        <w:ind w:left="1824"/>
        <w:rPr>
          <w:rFonts w:ascii="SimHei" w:eastAsia="SimHei" w:hAnsi="SimHei" w:cs="SimHei"/>
          <w:sz w:val="32"/>
          <w:szCs w:val="32"/>
        </w:rPr>
      </w:pPr>
      <w:r>
        <w:rPr>
          <w:rFonts w:ascii="SimHei" w:eastAsia="SimHei" w:hAnsi="SimHei" w:cs="SimHei"/>
          <w:b/>
          <w:bCs/>
          <w:spacing w:val="3"/>
          <w:sz w:val="32"/>
          <w:szCs w:val="32"/>
        </w:rPr>
        <w:t>企业质量信用等级评价工作要求</w:t>
      </w:r>
    </w:p>
    <w:p>
      <w:pPr>
        <w:spacing w:line="261" w:lineRule="auto"/>
        <w:rPr>
          <w:rFonts w:ascii="Arial"/>
          <w:sz w:val="21"/>
        </w:rPr>
      </w:pPr>
    </w:p>
    <w:p>
      <w:pPr>
        <w:spacing w:line="262"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79"/>
          <w:sz w:val="22"/>
          <w:szCs w:val="22"/>
        </w:rPr>
        <w:t xml:space="preserve"> </w:t>
      </w:r>
      <w:r>
        <w:rPr>
          <w:rFonts w:ascii="SimHei" w:eastAsia="SimHei" w:hAnsi="SimHei" w:cs="SimHei"/>
          <w:b/>
          <w:bCs/>
          <w:spacing w:val="-11"/>
          <w:sz w:val="22"/>
          <w:szCs w:val="22"/>
        </w:rPr>
        <w:t>范围</w:t>
      </w:r>
    </w:p>
    <w:p>
      <w:pPr>
        <w:spacing w:line="261" w:lineRule="auto"/>
        <w:rPr>
          <w:rFonts w:ascii="Arial"/>
          <w:sz w:val="21"/>
        </w:rPr>
      </w:pPr>
    </w:p>
    <w:p>
      <w:pPr>
        <w:spacing w:before="72" w:line="218" w:lineRule="auto"/>
        <w:ind w:left="400"/>
        <w:rPr>
          <w:rFonts w:ascii="SimSun" w:eastAsia="SimSun" w:hAnsi="SimSun" w:cs="SimSun"/>
          <w:sz w:val="22"/>
          <w:szCs w:val="22"/>
        </w:rPr>
      </w:pPr>
      <w:r>
        <w:rPr>
          <w:rFonts w:ascii="SimSun" w:eastAsia="SimSun" w:hAnsi="SimSun" w:cs="SimSun"/>
          <w:spacing w:val="-12"/>
          <w:sz w:val="22"/>
          <w:szCs w:val="22"/>
        </w:rPr>
        <w:t>本标准规定了质量信用等级评价的原则、依据及程序等。</w:t>
      </w:r>
    </w:p>
    <w:p>
      <w:pPr>
        <w:spacing w:before="70" w:line="218" w:lineRule="auto"/>
        <w:ind w:left="400"/>
        <w:rPr>
          <w:rFonts w:ascii="SimSun" w:eastAsia="SimSun" w:hAnsi="SimSun" w:cs="SimSun"/>
          <w:sz w:val="22"/>
          <w:szCs w:val="22"/>
        </w:rPr>
      </w:pPr>
      <w:r>
        <w:rPr>
          <w:rFonts w:ascii="SimSun" w:eastAsia="SimSun" w:hAnsi="SimSun" w:cs="SimSun"/>
          <w:spacing w:val="-12"/>
          <w:sz w:val="22"/>
          <w:szCs w:val="22"/>
        </w:rPr>
        <w:t>本标准适用于评价机构进行企业质量信用等级评价时的业务操作。</w:t>
      </w:r>
    </w:p>
    <w:p>
      <w:pPr>
        <w:spacing w:line="304" w:lineRule="auto"/>
        <w:rPr>
          <w:rFonts w:ascii="Arial"/>
          <w:sz w:val="21"/>
        </w:rPr>
      </w:pPr>
    </w:p>
    <w:p>
      <w:pPr>
        <w:spacing w:before="71" w:line="222" w:lineRule="auto"/>
        <w:ind w:left="3"/>
        <w:rPr>
          <w:rFonts w:ascii="SimHei" w:eastAsia="SimHei" w:hAnsi="SimHei" w:cs="SimHei"/>
          <w:sz w:val="22"/>
          <w:szCs w:val="22"/>
        </w:rPr>
      </w:pPr>
      <w:r>
        <w:rPr>
          <w:rFonts w:ascii="SimHei" w:eastAsia="SimHei" w:hAnsi="SimHei" w:cs="SimHei"/>
          <w:b/>
          <w:bCs/>
          <w:spacing w:val="-13"/>
          <w:sz w:val="22"/>
          <w:szCs w:val="22"/>
        </w:rPr>
        <w:t>2</w:t>
      </w:r>
      <w:r>
        <w:rPr>
          <w:rFonts w:ascii="SimHei" w:eastAsia="SimHei" w:hAnsi="SimHei" w:cs="SimHei"/>
          <w:spacing w:val="110"/>
          <w:sz w:val="22"/>
          <w:szCs w:val="22"/>
        </w:rPr>
        <w:t xml:space="preserve"> </w:t>
      </w:r>
      <w:r>
        <w:rPr>
          <w:rFonts w:ascii="SimHei" w:eastAsia="SimHei" w:hAnsi="SimHei" w:cs="SimHei"/>
          <w:b/>
          <w:bCs/>
          <w:spacing w:val="-13"/>
          <w:sz w:val="22"/>
          <w:szCs w:val="22"/>
        </w:rPr>
        <w:t>规范性引用文件</w:t>
      </w:r>
    </w:p>
    <w:p>
      <w:pPr>
        <w:spacing w:line="265" w:lineRule="auto"/>
        <w:rPr>
          <w:rFonts w:ascii="Arial"/>
          <w:sz w:val="21"/>
        </w:rPr>
      </w:pPr>
    </w:p>
    <w:p>
      <w:pPr>
        <w:spacing w:before="72" w:line="244" w:lineRule="auto"/>
        <w:ind w:right="179" w:firstLine="399"/>
        <w:rPr>
          <w:rFonts w:ascii="SimSun" w:eastAsia="SimSun" w:hAnsi="SimSun" w:cs="SimSun"/>
          <w:sz w:val="22"/>
          <w:szCs w:val="22"/>
        </w:rPr>
      </w:pPr>
      <w:r>
        <w:rPr>
          <w:rFonts w:ascii="SimSun" w:eastAsia="SimSun" w:hAnsi="SimSun" w:cs="SimSun"/>
          <w:spacing w:val="-14"/>
          <w:sz w:val="22"/>
          <w:szCs w:val="22"/>
        </w:rPr>
        <w:t>下列文件对于本文件的应用是必不可少的。凡是注日期的引用文件，仅所注日期的版本</w:t>
      </w:r>
      <w:r>
        <w:rPr>
          <w:rFonts w:ascii="SimSun" w:eastAsia="SimSun" w:hAnsi="SimSun" w:cs="SimSun"/>
          <w:sz w:val="22"/>
          <w:szCs w:val="22"/>
        </w:rPr>
        <w:t xml:space="preserve">  </w:t>
      </w:r>
      <w:r>
        <w:rPr>
          <w:rFonts w:ascii="SimSun" w:eastAsia="SimSun" w:hAnsi="SimSun" w:cs="SimSun"/>
          <w:spacing w:val="-11"/>
          <w:sz w:val="22"/>
          <w:szCs w:val="22"/>
        </w:rPr>
        <w:t>适用于本文件。凡是不注日期的引用文件，其最</w:t>
      </w:r>
      <w:r>
        <w:rPr>
          <w:rFonts w:ascii="SimSun" w:eastAsia="SimSun" w:hAnsi="SimSun" w:cs="SimSun"/>
          <w:spacing w:val="-12"/>
          <w:sz w:val="22"/>
          <w:szCs w:val="22"/>
        </w:rPr>
        <w:t>新版本(包括所有的修改单)适用于本文件。</w:t>
      </w:r>
    </w:p>
    <w:p>
      <w:pPr>
        <w:spacing w:before="58" w:line="218" w:lineRule="auto"/>
        <w:ind w:left="399"/>
        <w:rPr>
          <w:rFonts w:ascii="SimSun" w:eastAsia="SimSun" w:hAnsi="SimSun" w:cs="SimSun"/>
          <w:sz w:val="22"/>
          <w:szCs w:val="22"/>
        </w:rPr>
      </w:pPr>
      <w:r>
        <w:rPr>
          <w:rFonts w:ascii="SimSun" w:eastAsia="SimSun" w:hAnsi="SimSun" w:cs="SimSun"/>
          <w:spacing w:val="-9"/>
          <w:sz w:val="22"/>
          <w:szCs w:val="22"/>
        </w:rPr>
        <w:t>DB</w:t>
      </w:r>
      <w:r>
        <w:rPr>
          <w:rFonts w:ascii="SimSun" w:eastAsia="SimSun" w:hAnsi="SimSun" w:cs="SimSun"/>
          <w:spacing w:val="20"/>
          <w:sz w:val="22"/>
          <w:szCs w:val="22"/>
        </w:rPr>
        <w:t xml:space="preserve"> </w:t>
      </w:r>
      <w:r>
        <w:rPr>
          <w:rFonts w:ascii="SimSun" w:eastAsia="SimSun" w:hAnsi="SimSun" w:cs="SimSun"/>
          <w:spacing w:val="-9"/>
          <w:sz w:val="22"/>
          <w:szCs w:val="22"/>
        </w:rPr>
        <w:t>65/T</w:t>
      </w:r>
      <w:r>
        <w:rPr>
          <w:rFonts w:ascii="SimSun" w:eastAsia="SimSun" w:hAnsi="SimSun" w:cs="SimSun"/>
          <w:spacing w:val="6"/>
          <w:sz w:val="22"/>
          <w:szCs w:val="22"/>
        </w:rPr>
        <w:t xml:space="preserve"> </w:t>
      </w:r>
      <w:r>
        <w:rPr>
          <w:rFonts w:ascii="SimSun" w:eastAsia="SimSun" w:hAnsi="SimSun" w:cs="SimSun"/>
          <w:spacing w:val="-9"/>
          <w:sz w:val="22"/>
          <w:szCs w:val="22"/>
        </w:rPr>
        <w:t>0000-2015</w:t>
      </w:r>
      <w:r>
        <w:rPr>
          <w:rFonts w:ascii="SimSun" w:eastAsia="SimSun" w:hAnsi="SimSun" w:cs="SimSun"/>
          <w:spacing w:val="107"/>
          <w:sz w:val="22"/>
          <w:szCs w:val="22"/>
        </w:rPr>
        <w:t xml:space="preserve"> </w:t>
      </w:r>
      <w:r>
        <w:rPr>
          <w:rFonts w:ascii="SimSun" w:eastAsia="SimSun" w:hAnsi="SimSun" w:cs="SimSun"/>
          <w:spacing w:val="-9"/>
          <w:sz w:val="22"/>
          <w:szCs w:val="22"/>
        </w:rPr>
        <w:t>企业质量信用评价制造业</w:t>
      </w:r>
    </w:p>
    <w:p>
      <w:pPr>
        <w:spacing w:line="305" w:lineRule="auto"/>
        <w:rPr>
          <w:rFonts w:ascii="Arial"/>
          <w:sz w:val="21"/>
        </w:rPr>
      </w:pPr>
    </w:p>
    <w:p>
      <w:pPr>
        <w:spacing w:before="73" w:line="222" w:lineRule="auto"/>
        <w:ind w:left="3"/>
        <w:rPr>
          <w:rFonts w:ascii="SimHei" w:eastAsia="SimHei" w:hAnsi="SimHei" w:cs="SimHei"/>
          <w:sz w:val="22"/>
          <w:szCs w:val="22"/>
        </w:rPr>
      </w:pPr>
      <w:r>
        <w:rPr>
          <w:rFonts w:ascii="SimHei" w:eastAsia="SimHei" w:hAnsi="SimHei" w:cs="SimHei"/>
          <w:b/>
          <w:bCs/>
          <w:spacing w:val="-18"/>
          <w:sz w:val="22"/>
          <w:szCs w:val="22"/>
        </w:rPr>
        <w:t>3</w:t>
      </w:r>
      <w:r>
        <w:rPr>
          <w:rFonts w:ascii="SimHei" w:eastAsia="SimHei" w:hAnsi="SimHei" w:cs="SimHei"/>
          <w:spacing w:val="14"/>
          <w:sz w:val="22"/>
          <w:szCs w:val="22"/>
        </w:rPr>
        <w:t xml:space="preserve">  </w:t>
      </w:r>
      <w:r>
        <w:rPr>
          <w:rFonts w:ascii="SimHei" w:eastAsia="SimHei" w:hAnsi="SimHei" w:cs="SimHei"/>
          <w:b/>
          <w:bCs/>
          <w:spacing w:val="-18"/>
          <w:sz w:val="22"/>
          <w:szCs w:val="22"/>
        </w:rPr>
        <w:t>术语与定义</w:t>
      </w:r>
    </w:p>
    <w:p>
      <w:pPr>
        <w:spacing w:line="294" w:lineRule="auto"/>
        <w:rPr>
          <w:rFonts w:ascii="Arial"/>
          <w:sz w:val="21"/>
        </w:rPr>
      </w:pPr>
    </w:p>
    <w:p>
      <w:pPr>
        <w:spacing w:before="71" w:line="497" w:lineRule="exact"/>
        <w:ind w:left="399"/>
        <w:rPr>
          <w:rFonts w:ascii="SimSun" w:eastAsia="SimSun" w:hAnsi="SimSun" w:cs="SimSun"/>
          <w:sz w:val="22"/>
          <w:szCs w:val="22"/>
        </w:rPr>
      </w:pPr>
      <w:r>
        <w:rPr>
          <w:rFonts w:ascii="SimSun" w:eastAsia="SimSun" w:hAnsi="SimSun" w:cs="SimSun"/>
          <w:spacing w:val="-10"/>
          <w:position w:val="21"/>
          <w:sz w:val="22"/>
          <w:szCs w:val="22"/>
        </w:rPr>
        <w:t>GB/T</w:t>
      </w:r>
      <w:r>
        <w:rPr>
          <w:rFonts w:ascii="SimSun" w:eastAsia="SimSun" w:hAnsi="SimSun" w:cs="SimSun"/>
          <w:spacing w:val="13"/>
          <w:position w:val="21"/>
          <w:sz w:val="22"/>
          <w:szCs w:val="22"/>
        </w:rPr>
        <w:t xml:space="preserve"> </w:t>
      </w:r>
      <w:r>
        <w:rPr>
          <w:rFonts w:ascii="SimSun" w:eastAsia="SimSun" w:hAnsi="SimSun" w:cs="SimSun"/>
          <w:spacing w:val="-10"/>
          <w:position w:val="21"/>
          <w:sz w:val="22"/>
          <w:szCs w:val="22"/>
        </w:rPr>
        <w:t>221171界定的以及下列术语与定义适用于本文件。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198" w:line="485" w:lineRule="exact"/>
        <w:ind w:left="400"/>
        <w:rPr>
          <w:rFonts w:ascii="SimSun" w:eastAsia="SimSun" w:hAnsi="SimSun" w:cs="SimSun"/>
          <w:sz w:val="22"/>
          <w:szCs w:val="22"/>
        </w:rPr>
      </w:pPr>
      <w:r>
        <w:rPr>
          <w:rFonts w:ascii="SimSun" w:eastAsia="SimSun" w:hAnsi="SimSun" w:cs="SimSun"/>
          <w:spacing w:val="-9"/>
          <w:position w:val="20"/>
          <w:sz w:val="22"/>
          <w:szCs w:val="22"/>
        </w:rPr>
        <w:t>质量信用等级评价机构</w:t>
      </w:r>
      <w:r>
        <w:rPr>
          <w:rFonts w:ascii="SimSun" w:eastAsia="SimSun" w:hAnsi="SimSun" w:cs="SimSun"/>
          <w:spacing w:val="-14"/>
          <w:position w:val="20"/>
          <w:sz w:val="22"/>
          <w:szCs w:val="22"/>
        </w:rPr>
        <w:t xml:space="preserve"> </w:t>
      </w:r>
      <w:r>
        <w:rPr>
          <w:rFonts w:ascii="SimSun" w:eastAsia="SimSun" w:hAnsi="SimSun" w:cs="SimSun"/>
          <w:spacing w:val="-8"/>
          <w:position w:val="20"/>
          <w:sz w:val="22"/>
          <w:szCs w:val="22"/>
        </w:rPr>
        <w:t>quality</w:t>
      </w:r>
      <w:r>
        <w:rPr>
          <w:rFonts w:ascii="SimSun" w:eastAsia="SimSun" w:hAnsi="SimSun" w:cs="SimSun"/>
          <w:spacing w:val="4"/>
          <w:position w:val="20"/>
          <w:sz w:val="22"/>
          <w:szCs w:val="22"/>
        </w:rPr>
        <w:t xml:space="preserve"> </w:t>
      </w:r>
      <w:r>
        <w:rPr>
          <w:rFonts w:ascii="SimSun" w:eastAsia="SimSun" w:hAnsi="SimSun" w:cs="SimSun"/>
          <w:spacing w:val="-8"/>
          <w:position w:val="20"/>
          <w:sz w:val="22"/>
          <w:szCs w:val="22"/>
        </w:rPr>
        <w:t>of</w:t>
      </w:r>
      <w:r>
        <w:rPr>
          <w:rFonts w:ascii="SimSun" w:eastAsia="SimSun" w:hAnsi="SimSun" w:cs="SimSun"/>
          <w:spacing w:val="6"/>
          <w:position w:val="20"/>
          <w:sz w:val="22"/>
          <w:szCs w:val="22"/>
        </w:rPr>
        <w:t xml:space="preserve"> </w:t>
      </w:r>
      <w:r>
        <w:rPr>
          <w:rFonts w:ascii="SimSun" w:eastAsia="SimSun" w:hAnsi="SimSun" w:cs="SimSun"/>
          <w:spacing w:val="-8"/>
          <w:position w:val="20"/>
          <w:sz w:val="22"/>
          <w:szCs w:val="22"/>
        </w:rPr>
        <w:t>credit</w:t>
      </w:r>
      <w:r>
        <w:rPr>
          <w:rFonts w:ascii="SimSun" w:eastAsia="SimSun" w:hAnsi="SimSun" w:cs="SimSun"/>
          <w:spacing w:val="6"/>
          <w:position w:val="20"/>
          <w:sz w:val="22"/>
          <w:szCs w:val="22"/>
        </w:rPr>
        <w:t xml:space="preserve"> </w:t>
      </w:r>
      <w:r>
        <w:rPr>
          <w:rFonts w:ascii="SimSun" w:eastAsia="SimSun" w:hAnsi="SimSun" w:cs="SimSun"/>
          <w:spacing w:val="-8"/>
          <w:position w:val="20"/>
          <w:sz w:val="22"/>
          <w:szCs w:val="22"/>
        </w:rPr>
        <w:t>grade</w:t>
      </w:r>
      <w:r>
        <w:rPr>
          <w:rFonts w:ascii="SimSun" w:eastAsia="SimSun" w:hAnsi="SimSun" w:cs="SimSun"/>
          <w:spacing w:val="1"/>
          <w:position w:val="20"/>
          <w:sz w:val="22"/>
          <w:szCs w:val="22"/>
        </w:rPr>
        <w:t xml:space="preserve"> </w:t>
      </w:r>
      <w:r>
        <w:rPr>
          <w:rFonts w:ascii="SimSun" w:eastAsia="SimSun" w:hAnsi="SimSun" w:cs="SimSun"/>
          <w:spacing w:val="-8"/>
          <w:position w:val="20"/>
          <w:sz w:val="22"/>
          <w:szCs w:val="22"/>
        </w:rPr>
        <w:t>ratin</w:t>
      </w:r>
      <w:r>
        <w:rPr>
          <w:rFonts w:ascii="SimSun" w:eastAsia="SimSun" w:hAnsi="SimSun" w:cs="SimSun"/>
          <w:spacing w:val="-9"/>
          <w:position w:val="20"/>
          <w:sz w:val="22"/>
          <w:szCs w:val="22"/>
        </w:rPr>
        <w:t>g</w:t>
      </w:r>
      <w:r>
        <w:rPr>
          <w:rFonts w:ascii="SimSun" w:eastAsia="SimSun" w:hAnsi="SimSun" w:cs="SimSun"/>
          <w:spacing w:val="3"/>
          <w:position w:val="20"/>
          <w:sz w:val="22"/>
          <w:szCs w:val="22"/>
        </w:rPr>
        <w:t xml:space="preserve"> </w:t>
      </w:r>
      <w:r>
        <w:rPr>
          <w:rFonts w:ascii="SimSun" w:eastAsia="SimSun" w:hAnsi="SimSun" w:cs="SimSun"/>
          <w:spacing w:val="-9"/>
          <w:position w:val="20"/>
          <w:sz w:val="22"/>
          <w:szCs w:val="22"/>
        </w:rPr>
        <w:t>agency</w:t>
      </w:r>
    </w:p>
    <w:p>
      <w:pPr>
        <w:spacing w:before="1" w:line="217" w:lineRule="auto"/>
        <w:ind w:left="400"/>
        <w:rPr>
          <w:rFonts w:ascii="SimSun" w:eastAsia="SimSun" w:hAnsi="SimSun" w:cs="SimSun"/>
          <w:sz w:val="22"/>
          <w:szCs w:val="22"/>
        </w:rPr>
      </w:pPr>
      <w:r>
        <w:rPr>
          <w:rFonts w:ascii="SimSun" w:eastAsia="SimSun" w:hAnsi="SimSun" w:cs="SimSun"/>
          <w:spacing w:val="-11"/>
          <w:sz w:val="22"/>
          <w:szCs w:val="22"/>
        </w:rPr>
        <w:t>合法提供质量信用等级评价服务的专业机构。</w:t>
      </w:r>
    </w:p>
    <w:p>
      <w:pPr>
        <w:spacing w:before="249" w:line="183" w:lineRule="auto"/>
        <w:rPr>
          <w:rFonts w:ascii="SimSun" w:eastAsia="SimSun" w:hAnsi="SimSun" w:cs="SimSun"/>
          <w:sz w:val="22"/>
          <w:szCs w:val="22"/>
        </w:rPr>
      </w:pPr>
      <w:r>
        <w:rPr>
          <w:rFonts w:ascii="SimSun" w:eastAsia="SimSun" w:hAnsi="SimSun" w:cs="SimSun"/>
          <w:spacing w:val="-3"/>
          <w:sz w:val="22"/>
          <w:szCs w:val="22"/>
        </w:rPr>
        <w:t>3.2</w:t>
      </w:r>
    </w:p>
    <w:p>
      <w:pPr>
        <w:spacing w:before="220" w:line="218" w:lineRule="auto"/>
        <w:ind w:left="400"/>
        <w:rPr>
          <w:rFonts w:ascii="SimHei" w:eastAsia="SimHei" w:hAnsi="SimHei" w:cs="SimHei"/>
          <w:sz w:val="22"/>
          <w:szCs w:val="22"/>
        </w:rPr>
      </w:pPr>
      <w:r>
        <w:rPr>
          <w:rFonts w:ascii="SimHei" w:eastAsia="SimHei" w:hAnsi="SimHei" w:cs="SimHei"/>
          <w:spacing w:val="-8"/>
          <w:sz w:val="22"/>
          <w:szCs w:val="22"/>
        </w:rPr>
        <w:t>质量信用评价服务</w:t>
      </w:r>
      <w:r>
        <w:rPr>
          <w:rFonts w:ascii="SimHei" w:eastAsia="SimHei" w:hAnsi="SimHei" w:cs="SimHei"/>
          <w:spacing w:val="5"/>
          <w:sz w:val="22"/>
          <w:szCs w:val="22"/>
        </w:rPr>
        <w:t xml:space="preserve"> </w:t>
      </w:r>
      <w:r>
        <w:rPr>
          <w:rFonts w:ascii="SimHei" w:eastAsia="SimHei" w:hAnsi="SimHei" w:cs="SimHei"/>
          <w:spacing w:val="-8"/>
          <w:sz w:val="22"/>
          <w:szCs w:val="22"/>
        </w:rPr>
        <w:t>quality</w:t>
      </w:r>
      <w:r>
        <w:rPr>
          <w:rFonts w:ascii="SimHei" w:eastAsia="SimHei" w:hAnsi="SimHei" w:cs="SimHei"/>
          <w:spacing w:val="2"/>
          <w:sz w:val="22"/>
          <w:szCs w:val="22"/>
        </w:rPr>
        <w:t xml:space="preserve"> </w:t>
      </w:r>
      <w:r>
        <w:rPr>
          <w:rFonts w:ascii="SimHei" w:eastAsia="SimHei" w:hAnsi="SimHei" w:cs="SimHei"/>
          <w:spacing w:val="-8"/>
          <w:sz w:val="22"/>
          <w:szCs w:val="22"/>
        </w:rPr>
        <w:t>of</w:t>
      </w:r>
      <w:r>
        <w:rPr>
          <w:rFonts w:ascii="SimHei" w:eastAsia="SimHei" w:hAnsi="SimHei" w:cs="SimHei"/>
          <w:spacing w:val="1"/>
          <w:sz w:val="22"/>
          <w:szCs w:val="22"/>
        </w:rPr>
        <w:t xml:space="preserve"> </w:t>
      </w:r>
      <w:r>
        <w:rPr>
          <w:rFonts w:ascii="SimHei" w:eastAsia="SimHei" w:hAnsi="SimHei" w:cs="SimHei"/>
          <w:spacing w:val="-8"/>
          <w:sz w:val="22"/>
          <w:szCs w:val="22"/>
        </w:rPr>
        <w:t>credit</w:t>
      </w:r>
      <w:r>
        <w:rPr>
          <w:rFonts w:ascii="SimHei" w:eastAsia="SimHei" w:hAnsi="SimHei" w:cs="SimHei"/>
          <w:spacing w:val="2"/>
          <w:sz w:val="22"/>
          <w:szCs w:val="22"/>
        </w:rPr>
        <w:t xml:space="preserve"> </w:t>
      </w:r>
      <w:r>
        <w:rPr>
          <w:rFonts w:ascii="SimHei" w:eastAsia="SimHei" w:hAnsi="SimHei" w:cs="SimHei"/>
          <w:spacing w:val="-8"/>
          <w:sz w:val="22"/>
          <w:szCs w:val="22"/>
        </w:rPr>
        <w:t>evaluation</w:t>
      </w:r>
      <w:r>
        <w:rPr>
          <w:rFonts w:ascii="SimHei" w:eastAsia="SimHei" w:hAnsi="SimHei" w:cs="SimHei"/>
          <w:spacing w:val="8"/>
          <w:sz w:val="22"/>
          <w:szCs w:val="22"/>
        </w:rPr>
        <w:t xml:space="preserve"> </w:t>
      </w:r>
      <w:r>
        <w:rPr>
          <w:rFonts w:ascii="SimHei" w:eastAsia="SimHei" w:hAnsi="SimHei" w:cs="SimHei"/>
          <w:spacing w:val="-8"/>
          <w:sz w:val="22"/>
          <w:szCs w:val="22"/>
        </w:rPr>
        <w:t>service</w:t>
      </w:r>
    </w:p>
    <w:p>
      <w:pPr>
        <w:spacing w:before="183" w:line="256" w:lineRule="auto"/>
        <w:ind w:right="249" w:firstLine="399"/>
        <w:rPr>
          <w:rFonts w:ascii="SimSun" w:eastAsia="SimSun" w:hAnsi="SimSun" w:cs="SimSun"/>
          <w:sz w:val="22"/>
          <w:szCs w:val="22"/>
        </w:rPr>
      </w:pPr>
      <w:r>
        <w:rPr>
          <w:rFonts w:ascii="SimSun" w:eastAsia="SimSun" w:hAnsi="SimSun" w:cs="SimSun"/>
          <w:spacing w:val="-13"/>
          <w:sz w:val="22"/>
          <w:szCs w:val="22"/>
        </w:rPr>
        <w:t>质量信用等级评价机构按照规定的程序和方法，依据申请方提交书面申请</w:t>
      </w:r>
      <w:r>
        <w:rPr>
          <w:rFonts w:ascii="SimSun" w:eastAsia="SimSun" w:hAnsi="SimSun" w:cs="SimSun"/>
          <w:spacing w:val="-14"/>
          <w:sz w:val="22"/>
          <w:szCs w:val="22"/>
        </w:rPr>
        <w:t>和相关材料，</w:t>
      </w:r>
      <w:r>
        <w:rPr>
          <w:rFonts w:ascii="SimSun" w:eastAsia="SimSun" w:hAnsi="SimSun" w:cs="SimSun"/>
          <w:sz w:val="22"/>
          <w:szCs w:val="22"/>
        </w:rPr>
        <w:t xml:space="preserve"> </w:t>
      </w:r>
      <w:r>
        <w:rPr>
          <w:rFonts w:ascii="SimSun" w:eastAsia="SimSun" w:hAnsi="SimSun" w:cs="SimSun"/>
          <w:spacing w:val="-11"/>
          <w:sz w:val="22"/>
          <w:szCs w:val="22"/>
        </w:rPr>
        <w:t>对评价对象履行质量责任所承担的能力及其信用程度</w:t>
      </w:r>
      <w:r>
        <w:rPr>
          <w:rFonts w:ascii="SimSun" w:eastAsia="SimSun" w:hAnsi="SimSun" w:cs="SimSun"/>
          <w:spacing w:val="-12"/>
          <w:sz w:val="22"/>
          <w:szCs w:val="22"/>
        </w:rPr>
        <w:t>进行评价的活动。</w:t>
      </w:r>
    </w:p>
    <w:p>
      <w:pPr>
        <w:spacing w:line="264"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4"/>
          <w:sz w:val="22"/>
          <w:szCs w:val="22"/>
        </w:rPr>
        <w:t>4</w:t>
      </w:r>
      <w:r>
        <w:rPr>
          <w:rFonts w:ascii="SimHei" w:eastAsia="SimHei" w:hAnsi="SimHei" w:cs="SimHei"/>
          <w:spacing w:val="72"/>
          <w:sz w:val="22"/>
          <w:szCs w:val="22"/>
        </w:rPr>
        <w:t xml:space="preserve"> </w:t>
      </w:r>
      <w:r>
        <w:rPr>
          <w:rFonts w:ascii="SimHei" w:eastAsia="SimHei" w:hAnsi="SimHei" w:cs="SimHei"/>
          <w:b/>
          <w:bCs/>
          <w:spacing w:val="-4"/>
          <w:sz w:val="22"/>
          <w:szCs w:val="22"/>
        </w:rPr>
        <w:t>评价原则</w:t>
      </w:r>
    </w:p>
    <w:p>
      <w:pPr>
        <w:spacing w:line="282" w:lineRule="auto"/>
        <w:rPr>
          <w:rFonts w:ascii="Arial"/>
          <w:sz w:val="21"/>
        </w:rPr>
      </w:pPr>
    </w:p>
    <w:p>
      <w:pPr>
        <w:spacing w:before="72" w:line="222" w:lineRule="auto"/>
        <w:ind w:left="3"/>
        <w:outlineLvl w:val="0"/>
        <w:rPr>
          <w:rFonts w:ascii="SimHei" w:eastAsia="SimHei" w:hAnsi="SimHei" w:cs="SimHei"/>
          <w:sz w:val="22"/>
          <w:szCs w:val="22"/>
        </w:rPr>
        <w:sectPr>
          <w:footerReference w:type="default" r:id="rId6"/>
          <w:pgSz w:w="12070" w:h="16950"/>
          <w:pgMar w:top="1170" w:right="1810" w:bottom="925" w:left="1750" w:header="0" w:footer="776" w:gutter="0"/>
          <w:pgNumType w:start="4"/>
          <w:cols w:space="708"/>
        </w:sectPr>
      </w:pPr>
      <w:r>
        <w:rPr>
          <w:rFonts w:ascii="SimHei" w:eastAsia="SimHei" w:hAnsi="SimHei" w:cs="SimHei"/>
          <w:b/>
          <w:bCs/>
          <w:spacing w:val="-5"/>
          <w:sz w:val="22"/>
          <w:szCs w:val="22"/>
        </w:rPr>
        <w:t>4.1</w:t>
      </w:r>
      <w:r>
        <w:rPr>
          <w:rFonts w:ascii="SimHei" w:eastAsia="SimHei" w:hAnsi="SimHei" w:cs="SimHei"/>
          <w:spacing w:val="77"/>
          <w:sz w:val="22"/>
          <w:szCs w:val="22"/>
        </w:rPr>
        <w:t xml:space="preserve"> </w:t>
      </w:r>
      <w:r>
        <w:rPr>
          <w:rFonts w:ascii="SimHei" w:eastAsia="SimHei" w:hAnsi="SimHei" w:cs="SimHei"/>
          <w:b/>
          <w:bCs/>
          <w:spacing w:val="-5"/>
          <w:sz w:val="22"/>
          <w:szCs w:val="22"/>
        </w:rPr>
        <w:t>真实性</w:t>
      </w:r>
    </w:p>
    <w:p>
      <w:pPr>
        <w:spacing w:before="197" w:line="254" w:lineRule="auto"/>
        <w:ind w:right="253" w:firstLine="399"/>
        <w:jc w:val="both"/>
        <w:rPr>
          <w:rFonts w:ascii="SimSun" w:eastAsia="SimSun" w:hAnsi="SimSun" w:cs="SimSun"/>
          <w:sz w:val="22"/>
          <w:szCs w:val="22"/>
        </w:rPr>
      </w:pPr>
      <w:r>
        <w:rPr>
          <w:rFonts w:ascii="SimSun" w:eastAsia="SimSun" w:hAnsi="SimSun" w:cs="SimSun"/>
          <w:spacing w:val="-14"/>
          <w:sz w:val="22"/>
          <w:szCs w:val="22"/>
        </w:rPr>
        <w:t>申请方应按要求提交书面申请和相关材料，并对其真实性负</w:t>
      </w:r>
      <w:r>
        <w:rPr>
          <w:rFonts w:ascii="SimSun" w:eastAsia="SimSun" w:hAnsi="SimSun" w:cs="SimSun"/>
          <w:spacing w:val="-15"/>
          <w:sz w:val="22"/>
          <w:szCs w:val="22"/>
        </w:rPr>
        <w:t>责。评价机构应按照规定的</w:t>
      </w:r>
      <w:r>
        <w:rPr>
          <w:rFonts w:ascii="SimSun" w:eastAsia="SimSun" w:hAnsi="SimSun" w:cs="SimSun"/>
          <w:sz w:val="22"/>
          <w:szCs w:val="22"/>
        </w:rPr>
        <w:t xml:space="preserve"> </w:t>
      </w:r>
      <w:r>
        <w:rPr>
          <w:rFonts w:ascii="SimSun" w:eastAsia="SimSun" w:hAnsi="SimSun" w:cs="SimSun"/>
          <w:spacing w:val="-14"/>
          <w:sz w:val="22"/>
          <w:szCs w:val="22"/>
        </w:rPr>
        <w:t>程序和方法，对评价所收集的数据和资料进行合理性和真实性的分析，确保评价结论的准确</w:t>
      </w:r>
      <w:r>
        <w:rPr>
          <w:rFonts w:ascii="SimSun" w:eastAsia="SimSun" w:hAnsi="SimSun" w:cs="SimSun"/>
          <w:spacing w:val="15"/>
          <w:sz w:val="22"/>
          <w:szCs w:val="22"/>
        </w:rPr>
        <w:t xml:space="preserve"> </w:t>
      </w:r>
      <w:r>
        <w:rPr>
          <w:rFonts w:ascii="SimSun" w:eastAsia="SimSun" w:hAnsi="SimSun" w:cs="SimSun"/>
          <w:spacing w:val="-11"/>
          <w:sz w:val="22"/>
          <w:szCs w:val="22"/>
        </w:rPr>
        <w:t>性。</w:t>
      </w:r>
    </w:p>
    <w:p>
      <w:pPr>
        <w:spacing w:before="203" w:line="223" w:lineRule="auto"/>
        <w:ind w:left="2"/>
        <w:outlineLvl w:val="0"/>
        <w:rPr>
          <w:rFonts w:ascii="SimHei" w:eastAsia="SimHei" w:hAnsi="SimHei" w:cs="SimHei"/>
          <w:sz w:val="22"/>
          <w:szCs w:val="22"/>
        </w:rPr>
      </w:pPr>
      <w:r>
        <w:rPr>
          <w:rFonts w:ascii="SimHei" w:eastAsia="SimHei" w:hAnsi="SimHei" w:cs="SimHei"/>
          <w:b/>
          <w:bCs/>
          <w:spacing w:val="-11"/>
          <w:sz w:val="22"/>
          <w:szCs w:val="22"/>
        </w:rPr>
        <w:t>4.2</w:t>
      </w:r>
      <w:r>
        <w:rPr>
          <w:rFonts w:ascii="SimHei" w:eastAsia="SimHei" w:hAnsi="SimHei" w:cs="SimHei"/>
          <w:spacing w:val="9"/>
          <w:sz w:val="22"/>
          <w:szCs w:val="22"/>
        </w:rPr>
        <w:t xml:space="preserve">  </w:t>
      </w:r>
      <w:r>
        <w:rPr>
          <w:rFonts w:ascii="SimHei" w:eastAsia="SimHei" w:hAnsi="SimHei" w:cs="SimHei"/>
          <w:b/>
          <w:bCs/>
          <w:spacing w:val="-11"/>
          <w:sz w:val="22"/>
          <w:szCs w:val="22"/>
        </w:rPr>
        <w:t>公正性</w:t>
      </w:r>
    </w:p>
    <w:p>
      <w:pPr>
        <w:spacing w:before="204" w:line="249" w:lineRule="auto"/>
        <w:ind w:right="273" w:firstLine="399"/>
        <w:rPr>
          <w:rFonts w:ascii="SimSun" w:eastAsia="SimSun" w:hAnsi="SimSun" w:cs="SimSun"/>
          <w:sz w:val="22"/>
          <w:szCs w:val="22"/>
        </w:rPr>
      </w:pPr>
      <w:r>
        <w:rPr>
          <w:rFonts w:ascii="SimSun" w:eastAsia="SimSun" w:hAnsi="SimSun" w:cs="SimSun"/>
          <w:spacing w:val="-14"/>
          <w:sz w:val="22"/>
          <w:szCs w:val="22"/>
        </w:rPr>
        <w:t>核查员在评价过程中应排除各种干扰，依据核查的质量信息，独立公正地对评价对象的</w:t>
      </w:r>
      <w:r>
        <w:rPr>
          <w:rFonts w:ascii="SimSun" w:eastAsia="SimSun" w:hAnsi="SimSun" w:cs="SimSun"/>
          <w:spacing w:val="6"/>
          <w:sz w:val="22"/>
          <w:szCs w:val="22"/>
        </w:rPr>
        <w:t xml:space="preserve"> </w:t>
      </w:r>
      <w:r>
        <w:rPr>
          <w:rFonts w:ascii="SimSun" w:eastAsia="SimSun" w:hAnsi="SimSun" w:cs="SimSun"/>
          <w:spacing w:val="-12"/>
          <w:sz w:val="22"/>
          <w:szCs w:val="22"/>
        </w:rPr>
        <w:t>质量信用等级作出真实、客观、公正的综合评判。</w:t>
      </w:r>
    </w:p>
    <w:p>
      <w:pPr>
        <w:spacing w:before="196" w:line="222" w:lineRule="auto"/>
        <w:ind w:left="2"/>
        <w:outlineLvl w:val="0"/>
        <w:rPr>
          <w:rFonts w:ascii="SimHei" w:eastAsia="SimHei" w:hAnsi="SimHei" w:cs="SimHei"/>
          <w:sz w:val="22"/>
          <w:szCs w:val="22"/>
        </w:rPr>
      </w:pPr>
      <w:r>
        <w:rPr>
          <w:rFonts w:ascii="SimHei" w:eastAsia="SimHei" w:hAnsi="SimHei" w:cs="SimHei"/>
          <w:b/>
          <w:bCs/>
          <w:spacing w:val="-8"/>
          <w:sz w:val="22"/>
          <w:szCs w:val="22"/>
        </w:rPr>
        <w:t>4.3</w:t>
      </w:r>
      <w:r>
        <w:rPr>
          <w:rFonts w:ascii="SimHei" w:eastAsia="SimHei" w:hAnsi="SimHei" w:cs="SimHei"/>
          <w:spacing w:val="4"/>
          <w:sz w:val="22"/>
          <w:szCs w:val="22"/>
        </w:rPr>
        <w:t xml:space="preserve">  </w:t>
      </w:r>
      <w:r>
        <w:rPr>
          <w:rFonts w:ascii="SimHei" w:eastAsia="SimHei" w:hAnsi="SimHei" w:cs="SimHei"/>
          <w:b/>
          <w:bCs/>
          <w:spacing w:val="-8"/>
          <w:sz w:val="22"/>
          <w:szCs w:val="22"/>
        </w:rPr>
        <w:t>客观性</w:t>
      </w:r>
    </w:p>
    <w:p>
      <w:pPr>
        <w:sectPr>
          <w:footerReference w:type="default" r:id="rId7"/>
          <w:type w:val="nextPage"/>
          <w:pgSz w:w="12070" w:h="16950"/>
          <w:pgMar w:top="1170" w:right="1810" w:bottom="925" w:left="1750" w:header="0" w:footer="776" w:gutter="0"/>
          <w:pgNumType w:start="5"/>
          <w:cols w:space="708"/>
          <w:titlePg w:val="0"/>
        </w:sectPr>
      </w:pPr>
    </w:p>
    <w:p>
      <w:pPr>
        <w:spacing w:before="31" w:line="198" w:lineRule="auto"/>
        <w:ind w:right="284"/>
        <w:jc w:val="right"/>
        <w:rPr>
          <w:rFonts w:ascii="Arial" w:eastAsia="Arial" w:hAnsi="Arial" w:cs="Arial"/>
          <w:sz w:val="21"/>
          <w:szCs w:val="21"/>
        </w:rPr>
      </w:pPr>
      <w:r>
        <w:rPr>
          <w:rFonts w:ascii="Arial" w:eastAsia="Arial" w:hAnsi="Arial" w:cs="Arial"/>
          <w:spacing w:val="-8"/>
          <w:sz w:val="21"/>
          <w:szCs w:val="21"/>
        </w:rPr>
        <w:t>DB65/T</w:t>
      </w:r>
      <w:r>
        <w:rPr>
          <w:rFonts w:ascii="Arial" w:eastAsia="Arial" w:hAnsi="Arial" w:cs="Arial"/>
          <w:spacing w:val="20"/>
          <w:sz w:val="21"/>
          <w:szCs w:val="21"/>
        </w:rPr>
        <w:t xml:space="preserve"> </w:t>
      </w:r>
      <w:r>
        <w:rPr>
          <w:rFonts w:ascii="Arial" w:eastAsia="Arial" w:hAnsi="Arial" w:cs="Arial"/>
          <w:spacing w:val="-8"/>
          <w:sz w:val="21"/>
          <w:szCs w:val="21"/>
        </w:rPr>
        <w:t>3864.1—2016</w:t>
      </w:r>
    </w:p>
    <w:p>
      <w:pPr>
        <w:spacing w:line="313" w:lineRule="auto"/>
        <w:rPr>
          <w:rFonts w:ascii="Arial"/>
          <w:sz w:val="21"/>
        </w:rPr>
      </w:pPr>
    </w:p>
    <w:p>
      <w:pPr>
        <w:spacing w:before="69" w:line="250" w:lineRule="auto"/>
        <w:ind w:right="174" w:firstLine="329"/>
        <w:rPr>
          <w:rFonts w:ascii="SimSun" w:eastAsia="SimSun" w:hAnsi="SimSun" w:cs="SimSun"/>
          <w:sz w:val="21"/>
          <w:szCs w:val="21"/>
        </w:rPr>
      </w:pPr>
      <w:r>
        <w:rPr>
          <w:rFonts w:ascii="SimSun" w:eastAsia="SimSun" w:hAnsi="SimSun" w:cs="SimSun"/>
          <w:spacing w:val="-4"/>
          <w:sz w:val="21"/>
          <w:szCs w:val="21"/>
        </w:rPr>
        <w:t>核查人员在等级评价时，采集的信息应与评价对象及其产品相关，并能直接或间接反映</w:t>
      </w:r>
      <w:r>
        <w:rPr>
          <w:rFonts w:ascii="SimSun" w:eastAsia="SimSun" w:hAnsi="SimSun" w:cs="SimSun"/>
          <w:spacing w:val="5"/>
          <w:sz w:val="21"/>
          <w:szCs w:val="21"/>
        </w:rPr>
        <w:t xml:space="preserve">  </w:t>
      </w:r>
      <w:r>
        <w:rPr>
          <w:rFonts w:ascii="SimSun" w:eastAsia="SimSun" w:hAnsi="SimSun" w:cs="SimSun"/>
          <w:spacing w:val="-2"/>
          <w:sz w:val="21"/>
          <w:szCs w:val="21"/>
        </w:rPr>
        <w:t>评价对象的质量信用状况，以减少评价的不确定性与风险性，确保结论的可靠性和公信力。</w:t>
      </w:r>
    </w:p>
    <w:p>
      <w:pPr>
        <w:spacing w:line="29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4"/>
          <w:sz w:val="21"/>
          <w:szCs w:val="21"/>
        </w:rPr>
        <w:t>5</w:t>
      </w:r>
      <w:r>
        <w:rPr>
          <w:rFonts w:ascii="SimHei" w:eastAsia="SimHei" w:hAnsi="SimHei" w:cs="SimHei"/>
          <w:spacing w:val="93"/>
          <w:sz w:val="21"/>
          <w:szCs w:val="21"/>
        </w:rPr>
        <w:t xml:space="preserve"> </w:t>
      </w:r>
      <w:r>
        <w:rPr>
          <w:rFonts w:ascii="SimHei" w:eastAsia="SimHei" w:hAnsi="SimHei" w:cs="SimHei"/>
          <w:b/>
          <w:bCs/>
          <w:spacing w:val="-4"/>
          <w:sz w:val="21"/>
          <w:szCs w:val="21"/>
        </w:rPr>
        <w:t>评价依据</w:t>
      </w:r>
    </w:p>
    <w:p>
      <w:pPr>
        <w:spacing w:line="309" w:lineRule="auto"/>
        <w:rPr>
          <w:rFonts w:ascii="Arial"/>
          <w:sz w:val="21"/>
        </w:rPr>
      </w:pPr>
    </w:p>
    <w:p>
      <w:pPr>
        <w:spacing w:before="69" w:line="218" w:lineRule="auto"/>
        <w:ind w:left="329"/>
        <w:rPr>
          <w:rFonts w:ascii="SimSun" w:eastAsia="SimSun" w:hAnsi="SimSun" w:cs="SimSun"/>
          <w:sz w:val="21"/>
          <w:szCs w:val="21"/>
        </w:rPr>
      </w:pPr>
      <w:r>
        <w:rPr>
          <w:rFonts w:ascii="SimSun" w:eastAsia="SimSun" w:hAnsi="SimSun" w:cs="SimSun"/>
          <w:spacing w:val="-4"/>
          <w:sz w:val="21"/>
          <w:szCs w:val="21"/>
        </w:rPr>
        <w:t>企业质量信用等级评价的依据如下：</w:t>
      </w:r>
    </w:p>
    <w:p>
      <w:pPr>
        <w:spacing w:before="64" w:line="220" w:lineRule="auto"/>
        <w:ind w:left="329"/>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2"/>
          <w:sz w:val="21"/>
          <w:szCs w:val="21"/>
        </w:rPr>
        <w:t xml:space="preserve">  </w:t>
      </w:r>
      <w:r>
        <w:rPr>
          <w:rFonts w:ascii="SimSun" w:eastAsia="SimSun" w:hAnsi="SimSun" w:cs="SimSun"/>
          <w:spacing w:val="-5"/>
          <w:sz w:val="21"/>
          <w:szCs w:val="21"/>
        </w:rPr>
        <w:t>国家有关的方针、政策；</w:t>
      </w:r>
    </w:p>
    <w:p>
      <w:pPr>
        <w:spacing w:before="58" w:line="219" w:lineRule="auto"/>
        <w:ind w:left="329"/>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9"/>
          <w:sz w:val="21"/>
          <w:szCs w:val="21"/>
        </w:rPr>
        <w:t xml:space="preserve">  </w:t>
      </w:r>
      <w:r>
        <w:rPr>
          <w:rFonts w:ascii="SimSun" w:eastAsia="SimSun" w:hAnsi="SimSun" w:cs="SimSun"/>
          <w:spacing w:val="-3"/>
          <w:sz w:val="21"/>
          <w:szCs w:val="21"/>
        </w:rPr>
        <w:t>质量及相关法律、法规、规章和强制性标准；</w:t>
      </w:r>
    </w:p>
    <w:p>
      <w:pPr>
        <w:spacing w:before="60" w:line="218" w:lineRule="auto"/>
        <w:ind w:left="329"/>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7"/>
          <w:sz w:val="21"/>
          <w:szCs w:val="21"/>
        </w:rPr>
        <w:t xml:space="preserve">  </w:t>
      </w:r>
      <w:r>
        <w:rPr>
          <w:rFonts w:ascii="SimSun" w:eastAsia="SimSun" w:hAnsi="SimSun" w:cs="SimSun"/>
          <w:spacing w:val="-4"/>
          <w:sz w:val="21"/>
          <w:szCs w:val="21"/>
        </w:rPr>
        <w:t>企业质量信用等级评价国家标准、地方标准。</w:t>
      </w:r>
    </w:p>
    <w:p>
      <w:pPr>
        <w:spacing w:line="330"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6"/>
          <w:sz w:val="21"/>
          <w:szCs w:val="21"/>
        </w:rPr>
        <w:t>6</w:t>
      </w:r>
      <w:r>
        <w:rPr>
          <w:rFonts w:ascii="SimHei" w:eastAsia="SimHei" w:hAnsi="SimHei" w:cs="SimHei"/>
          <w:spacing w:val="22"/>
          <w:sz w:val="21"/>
          <w:szCs w:val="21"/>
        </w:rPr>
        <w:t xml:space="preserve">  </w:t>
      </w:r>
      <w:r>
        <w:rPr>
          <w:rFonts w:ascii="SimHei" w:eastAsia="SimHei" w:hAnsi="SimHei" w:cs="SimHei"/>
          <w:b/>
          <w:bCs/>
          <w:spacing w:val="-16"/>
          <w:sz w:val="21"/>
          <w:szCs w:val="21"/>
        </w:rPr>
        <w:t>申请条件</w:t>
      </w:r>
    </w:p>
    <w:p>
      <w:pPr>
        <w:spacing w:line="308" w:lineRule="auto"/>
        <w:rPr>
          <w:rFonts w:ascii="Arial"/>
          <w:sz w:val="21"/>
        </w:rPr>
      </w:pPr>
    </w:p>
    <w:p>
      <w:pPr>
        <w:spacing w:before="69" w:line="219" w:lineRule="auto"/>
        <w:ind w:left="329"/>
        <w:rPr>
          <w:rFonts w:ascii="SimSun" w:eastAsia="SimSun" w:hAnsi="SimSun" w:cs="SimSun"/>
          <w:sz w:val="21"/>
          <w:szCs w:val="21"/>
        </w:rPr>
      </w:pPr>
      <w:r>
        <w:rPr>
          <w:rFonts w:ascii="SimSun" w:eastAsia="SimSun" w:hAnsi="SimSun" w:cs="SimSun"/>
          <w:spacing w:val="-2"/>
          <w:sz w:val="21"/>
          <w:szCs w:val="21"/>
        </w:rPr>
        <w:t>依法成立并能够承担相应法律责任的法人或者</w:t>
      </w:r>
      <w:r>
        <w:rPr>
          <w:rFonts w:ascii="SimSun" w:eastAsia="SimSun" w:hAnsi="SimSun" w:cs="SimSun"/>
          <w:spacing w:val="-3"/>
          <w:sz w:val="21"/>
          <w:szCs w:val="21"/>
        </w:rPr>
        <w:t>其他市场主体均可申请。</w:t>
      </w:r>
    </w:p>
    <w:p>
      <w:pPr>
        <w:spacing w:line="297"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4"/>
          <w:sz w:val="21"/>
          <w:szCs w:val="21"/>
        </w:rPr>
        <w:t>7</w:t>
      </w:r>
      <w:r>
        <w:rPr>
          <w:rFonts w:ascii="SimHei" w:eastAsia="SimHei" w:hAnsi="SimHei" w:cs="SimHei"/>
          <w:spacing w:val="13"/>
          <w:sz w:val="21"/>
          <w:szCs w:val="21"/>
        </w:rPr>
        <w:t xml:space="preserve">  </w:t>
      </w:r>
      <w:r>
        <w:rPr>
          <w:rFonts w:ascii="SimHei" w:eastAsia="SimHei" w:hAnsi="SimHei" w:cs="SimHei"/>
          <w:b/>
          <w:bCs/>
          <w:spacing w:val="-4"/>
          <w:sz w:val="21"/>
          <w:szCs w:val="21"/>
        </w:rPr>
        <w:t>等级评价方法和程序</w:t>
      </w:r>
    </w:p>
    <w:p>
      <w:pPr>
        <w:spacing w:line="308"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2"/>
          <w:sz w:val="21"/>
          <w:szCs w:val="21"/>
        </w:rPr>
        <w:t>7.1</w:t>
      </w:r>
      <w:r>
        <w:rPr>
          <w:rFonts w:ascii="SimHei" w:eastAsia="SimHei" w:hAnsi="SimHei" w:cs="SimHei"/>
          <w:spacing w:val="92"/>
          <w:sz w:val="21"/>
          <w:szCs w:val="21"/>
        </w:rPr>
        <w:t xml:space="preserve"> </w:t>
      </w:r>
      <w:r>
        <w:rPr>
          <w:rFonts w:ascii="SimHei" w:eastAsia="SimHei" w:hAnsi="SimHei" w:cs="SimHei"/>
          <w:b/>
          <w:bCs/>
          <w:spacing w:val="-2"/>
          <w:sz w:val="21"/>
          <w:szCs w:val="21"/>
        </w:rPr>
        <w:t>评价方法</w:t>
      </w:r>
    </w:p>
    <w:p>
      <w:pPr>
        <w:spacing w:before="202" w:line="259" w:lineRule="auto"/>
        <w:ind w:right="340" w:firstLine="329"/>
        <w:rPr>
          <w:rFonts w:ascii="SimSun" w:eastAsia="SimSun" w:hAnsi="SimSun" w:cs="SimSun"/>
          <w:sz w:val="21"/>
          <w:szCs w:val="21"/>
        </w:rPr>
      </w:pPr>
      <w:r>
        <w:rPr>
          <w:rFonts w:ascii="SimSun" w:eastAsia="SimSun" w:hAnsi="SimSun" w:cs="SimSun"/>
          <w:spacing w:val="-4"/>
          <w:sz w:val="21"/>
          <w:szCs w:val="21"/>
        </w:rPr>
        <w:t>企业质量信用等级的确定采用打分制，评价小组依据评价指标核查被评价对象情况，计</w:t>
      </w:r>
      <w:r>
        <w:rPr>
          <w:rFonts w:ascii="SimSun" w:eastAsia="SimSun" w:hAnsi="SimSun" w:cs="SimSun"/>
          <w:spacing w:val="9"/>
          <w:sz w:val="21"/>
          <w:szCs w:val="21"/>
        </w:rPr>
        <w:t xml:space="preserve"> </w:t>
      </w:r>
      <w:r>
        <w:rPr>
          <w:rFonts w:ascii="SimSun" w:eastAsia="SimSun" w:hAnsi="SimSun" w:cs="SimSun"/>
          <w:spacing w:val="-2"/>
          <w:sz w:val="21"/>
          <w:szCs w:val="21"/>
        </w:rPr>
        <w:t>算得分，提出信用等级初步结论，质量信用评审委员会审核、确定质量信用等级</w:t>
      </w:r>
      <w:r>
        <w:rPr>
          <w:rFonts w:ascii="SimSun" w:eastAsia="SimSun" w:hAnsi="SimSun" w:cs="SimSun"/>
          <w:spacing w:val="-3"/>
          <w:sz w:val="21"/>
          <w:szCs w:val="21"/>
        </w:rPr>
        <w:t>。</w:t>
      </w:r>
    </w:p>
    <w:p>
      <w:pPr>
        <w:spacing w:before="198" w:line="222" w:lineRule="auto"/>
        <w:ind w:left="3"/>
        <w:outlineLvl w:val="0"/>
        <w:rPr>
          <w:rFonts w:ascii="SimHei" w:eastAsia="SimHei" w:hAnsi="SimHei" w:cs="SimHei"/>
          <w:sz w:val="21"/>
          <w:szCs w:val="21"/>
        </w:rPr>
      </w:pPr>
      <w:r>
        <w:rPr>
          <w:rFonts w:ascii="SimHei" w:eastAsia="SimHei" w:hAnsi="SimHei" w:cs="SimHei"/>
          <w:b/>
          <w:bCs/>
          <w:spacing w:val="-2"/>
          <w:sz w:val="21"/>
          <w:szCs w:val="21"/>
        </w:rPr>
        <w:t>7.2</w:t>
      </w:r>
      <w:r>
        <w:rPr>
          <w:rFonts w:ascii="SimHei" w:eastAsia="SimHei" w:hAnsi="SimHei" w:cs="SimHei"/>
          <w:spacing w:val="94"/>
          <w:sz w:val="21"/>
          <w:szCs w:val="21"/>
        </w:rPr>
        <w:t xml:space="preserve"> </w:t>
      </w:r>
      <w:r>
        <w:rPr>
          <w:rFonts w:ascii="SimHei" w:eastAsia="SimHei" w:hAnsi="SimHei" w:cs="SimHei"/>
          <w:b/>
          <w:bCs/>
          <w:spacing w:val="-2"/>
          <w:sz w:val="21"/>
          <w:szCs w:val="21"/>
        </w:rPr>
        <w:t>评价程序</w:t>
      </w:r>
    </w:p>
    <w:p>
      <w:pPr>
        <w:spacing w:before="240" w:line="218" w:lineRule="auto"/>
        <w:ind w:left="329"/>
        <w:rPr>
          <w:rFonts w:ascii="SimSun" w:eastAsia="SimSun" w:hAnsi="SimSun" w:cs="SimSun"/>
          <w:sz w:val="21"/>
          <w:szCs w:val="21"/>
        </w:rPr>
      </w:pPr>
      <w:r>
        <w:rPr>
          <w:rFonts w:ascii="SimSun" w:eastAsia="SimSun" w:hAnsi="SimSun" w:cs="SimSun"/>
          <w:spacing w:val="-1"/>
          <w:sz w:val="21"/>
          <w:szCs w:val="21"/>
        </w:rPr>
        <w:t>核查人员和申请方应遵循7.2.1条至7.2.11条的规定进行</w:t>
      </w:r>
      <w:r>
        <w:rPr>
          <w:rFonts w:ascii="SimSun" w:eastAsia="SimSun" w:hAnsi="SimSun" w:cs="SimSun"/>
          <w:spacing w:val="-2"/>
          <w:sz w:val="21"/>
          <w:szCs w:val="21"/>
        </w:rPr>
        <w:t>评价。</w:t>
      </w:r>
    </w:p>
    <w:p>
      <w:pPr>
        <w:spacing w:before="190" w:line="222" w:lineRule="auto"/>
        <w:ind w:left="3"/>
        <w:outlineLvl w:val="0"/>
        <w:rPr>
          <w:rFonts w:ascii="SimHei" w:eastAsia="SimHei" w:hAnsi="SimHei" w:cs="SimHei"/>
          <w:sz w:val="21"/>
          <w:szCs w:val="21"/>
        </w:rPr>
      </w:pPr>
      <w:r>
        <w:rPr>
          <w:rFonts w:ascii="SimHei" w:eastAsia="SimHei" w:hAnsi="SimHei" w:cs="SimHei"/>
          <w:b/>
          <w:bCs/>
          <w:spacing w:val="-1"/>
          <w:sz w:val="21"/>
          <w:szCs w:val="21"/>
        </w:rPr>
        <w:t>7.2.1</w:t>
      </w:r>
      <w:r>
        <w:rPr>
          <w:rFonts w:ascii="SimHei" w:eastAsia="SimHei" w:hAnsi="SimHei" w:cs="SimHei"/>
          <w:spacing w:val="91"/>
          <w:sz w:val="21"/>
          <w:szCs w:val="21"/>
        </w:rPr>
        <w:t xml:space="preserve"> </w:t>
      </w:r>
      <w:r>
        <w:rPr>
          <w:rFonts w:ascii="SimHei" w:eastAsia="SimHei" w:hAnsi="SimHei" w:cs="SimHei"/>
          <w:b/>
          <w:bCs/>
          <w:spacing w:val="-1"/>
          <w:sz w:val="21"/>
          <w:szCs w:val="21"/>
        </w:rPr>
        <w:t>评价申请</w:t>
      </w:r>
    </w:p>
    <w:p>
      <w:pPr>
        <w:spacing w:before="230" w:line="218" w:lineRule="auto"/>
        <w:ind w:left="329"/>
        <w:rPr>
          <w:rFonts w:ascii="SimSun" w:eastAsia="SimSun" w:hAnsi="SimSun" w:cs="SimSun"/>
          <w:sz w:val="21"/>
          <w:szCs w:val="21"/>
        </w:rPr>
      </w:pPr>
      <w:r>
        <w:rPr>
          <w:rFonts w:ascii="SimSun" w:eastAsia="SimSun" w:hAnsi="SimSun" w:cs="SimSun"/>
          <w:spacing w:val="-4"/>
          <w:sz w:val="21"/>
          <w:szCs w:val="21"/>
        </w:rPr>
        <w:t>申请方向评价机构提出申请时，应提交以下材料：</w:t>
      </w:r>
    </w:p>
    <w:p>
      <w:pPr>
        <w:tabs>
          <w:tab w:val="left" w:pos="819"/>
        </w:tabs>
        <w:spacing w:before="72" w:line="274" w:lineRule="auto"/>
        <w:ind w:left="32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2"/>
          <w:sz w:val="21"/>
          <w:szCs w:val="21"/>
        </w:rPr>
        <w:t>新疆维吾尔自治区企业质量信用等级评价申报书，见附录A:</w:t>
      </w:r>
    </w:p>
    <w:p>
      <w:pPr>
        <w:spacing w:line="219" w:lineRule="auto"/>
        <w:ind w:left="329"/>
        <w:rPr>
          <w:rFonts w:ascii="SimSun" w:eastAsia="SimSun" w:hAnsi="SimSun" w:cs="SimSun"/>
          <w:sz w:val="21"/>
          <w:szCs w:val="21"/>
        </w:rPr>
      </w:pPr>
      <w:r>
        <w:rPr>
          <w:rFonts w:ascii="SimSun" w:eastAsia="SimSun" w:hAnsi="SimSun" w:cs="SimSun"/>
          <w:spacing w:val="-3"/>
          <w:sz w:val="21"/>
          <w:szCs w:val="21"/>
        </w:rPr>
        <w:t>——营业执照；</w:t>
      </w:r>
    </w:p>
    <w:p>
      <w:pPr>
        <w:tabs>
          <w:tab w:val="left" w:pos="799"/>
        </w:tabs>
        <w:spacing w:before="59" w:line="219" w:lineRule="auto"/>
        <w:ind w:left="32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5"/>
          <w:sz w:val="21"/>
          <w:szCs w:val="21"/>
        </w:rPr>
        <w:t>行政许可相关证书，如工业产品生产许可证、卫生许可证；</w:t>
      </w:r>
    </w:p>
    <w:p>
      <w:pPr>
        <w:tabs>
          <w:tab w:val="left" w:pos="819"/>
        </w:tabs>
        <w:spacing w:before="61" w:line="246" w:lineRule="auto"/>
        <w:ind w:left="329" w:right="1544"/>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1"/>
          <w:sz w:val="21"/>
          <w:szCs w:val="21"/>
        </w:rPr>
        <w:t xml:space="preserve"> </w:t>
      </w:r>
      <w:r>
        <w:rPr>
          <w:rFonts w:ascii="SimSun" w:eastAsia="SimSun" w:hAnsi="SimSun" w:cs="SimSun"/>
          <w:spacing w:val="-6"/>
          <w:sz w:val="21"/>
          <w:szCs w:val="21"/>
        </w:rPr>
        <w:t>体系认证证书，如质量管理体系认证证书、环境管理体系认证证书；</w:t>
      </w:r>
      <w:r>
        <w:rPr>
          <w:rFonts w:ascii="SimSun" w:eastAsia="SimSun" w:hAnsi="SimSun" w:cs="SimSun"/>
          <w:sz w:val="21"/>
          <w:szCs w:val="21"/>
        </w:rPr>
        <w:t xml:space="preserve"> </w:t>
      </w:r>
      <w:r>
        <w:rPr>
          <w:rFonts w:ascii="SimSun" w:eastAsia="SimSun" w:hAnsi="SimSun" w:cs="SimSun"/>
          <w:sz w:val="21"/>
          <w:szCs w:val="21"/>
          <w:u w:val="single" w:color="auto"/>
        </w:rPr>
        <w:tab/>
      </w:r>
      <w:r>
        <w:rPr>
          <w:rFonts w:ascii="SimSun" w:eastAsia="SimSun" w:hAnsi="SimSun" w:cs="SimSun"/>
          <w:spacing w:val="-73"/>
          <w:sz w:val="21"/>
          <w:szCs w:val="21"/>
        </w:rPr>
        <w:t xml:space="preserve"> </w:t>
      </w:r>
      <w:r>
        <w:rPr>
          <w:rFonts w:ascii="SimSun" w:eastAsia="SimSun" w:hAnsi="SimSun" w:cs="SimSun"/>
          <w:spacing w:val="-8"/>
          <w:sz w:val="21"/>
          <w:szCs w:val="21"/>
        </w:rPr>
        <w:t>强制性产品认证证书或备案证书；</w:t>
      </w:r>
    </w:p>
    <w:p>
      <w:pPr>
        <w:tabs>
          <w:tab w:val="left" w:pos="771"/>
        </w:tabs>
        <w:spacing w:before="62" w:line="219" w:lineRule="auto"/>
        <w:ind w:left="32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是</w:t>
      </w:r>
      <w:r>
        <w:rPr>
          <w:rFonts w:ascii="SimSun" w:eastAsia="SimSun" w:hAnsi="SimSun" w:cs="SimSun"/>
          <w:sz w:val="21"/>
          <w:szCs w:val="21"/>
        </w:rPr>
        <w:t>否有质量违法违规记录的自我声明</w:t>
      </w:r>
    </w:p>
    <w:p>
      <w:pPr>
        <w:tabs>
          <w:tab w:val="left" w:pos="819"/>
        </w:tabs>
        <w:spacing w:before="60" w:line="246" w:lineRule="auto"/>
        <w:ind w:left="758" w:right="411" w:hanging="42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73"/>
          <w:sz w:val="21"/>
          <w:szCs w:val="21"/>
        </w:rPr>
        <w:t xml:space="preserve"> </w:t>
      </w:r>
      <w:r>
        <w:rPr>
          <w:rFonts w:ascii="SimSun" w:eastAsia="SimSun" w:hAnsi="SimSun" w:cs="SimSun"/>
          <w:spacing w:val="-3"/>
          <w:sz w:val="21"/>
          <w:szCs w:val="21"/>
        </w:rPr>
        <w:t>申请方获得省部级及以上质量、技术奖励、荣誉称号证书，如政府质量奖、自治</w:t>
      </w:r>
      <w:r>
        <w:rPr>
          <w:rFonts w:ascii="SimSun" w:eastAsia="SimSun" w:hAnsi="SimSun" w:cs="SimSun"/>
          <w:sz w:val="21"/>
          <w:szCs w:val="21"/>
        </w:rPr>
        <w:t xml:space="preserve"> </w:t>
      </w:r>
      <w:r>
        <w:rPr>
          <w:rFonts w:ascii="SimSun" w:eastAsia="SimSun" w:hAnsi="SimSun" w:cs="SimSun"/>
          <w:spacing w:val="-7"/>
          <w:sz w:val="21"/>
          <w:szCs w:val="21"/>
        </w:rPr>
        <w:t>区名牌、技术进步奖；</w:t>
      </w:r>
    </w:p>
    <w:p>
      <w:pPr>
        <w:tabs>
          <w:tab w:val="left" w:pos="819"/>
        </w:tabs>
        <w:spacing w:before="60" w:line="272" w:lineRule="auto"/>
        <w:ind w:left="32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1"/>
          <w:sz w:val="21"/>
          <w:szCs w:val="21"/>
        </w:rPr>
        <w:t xml:space="preserve"> </w:t>
      </w:r>
      <w:r>
        <w:rPr>
          <w:rFonts w:ascii="SimSun" w:eastAsia="SimSun" w:hAnsi="SimSun" w:cs="SimSun"/>
          <w:spacing w:val="-6"/>
          <w:sz w:val="21"/>
          <w:szCs w:val="21"/>
        </w:rPr>
        <w:t>申请方其他资质认定证书，如高新技术企业认定、企业技术中心；</w:t>
      </w:r>
    </w:p>
    <w:p>
      <w:pPr>
        <w:tabs>
          <w:tab w:val="left" w:pos="839"/>
        </w:tabs>
        <w:spacing w:before="1" w:line="217" w:lineRule="auto"/>
        <w:ind w:left="329"/>
        <w:rPr>
          <w:rFonts w:ascii="SimSun" w:eastAsia="SimSun" w:hAnsi="SimSun" w:cs="SimSun"/>
          <w:sz w:val="21"/>
          <w:szCs w:val="21"/>
        </w:rPr>
        <w:sectPr>
          <w:footerReference w:type="default" r:id="rId8"/>
          <w:pgSz w:w="12070" w:h="16950"/>
          <w:pgMar w:top="1180" w:right="1810" w:bottom="895" w:left="1750" w:header="0" w:footer="746" w:gutter="0"/>
          <w:pgNumType w:start="6"/>
          <w:cols w:space="708"/>
        </w:sectPr>
      </w:pPr>
      <w:r>
        <w:rPr>
          <w:rFonts w:ascii="SimSun" w:eastAsia="SimSun" w:hAnsi="SimSun" w:cs="SimSun"/>
          <w:sz w:val="21"/>
          <w:szCs w:val="21"/>
          <w:u w:val="single" w:color="auto"/>
        </w:rPr>
        <w:tab/>
      </w:r>
      <w:r>
        <w:rPr>
          <w:rFonts w:ascii="SimSun" w:eastAsia="SimSun" w:hAnsi="SimSun" w:cs="SimSun"/>
          <w:spacing w:val="-77"/>
          <w:sz w:val="21"/>
          <w:szCs w:val="21"/>
        </w:rPr>
        <w:t xml:space="preserve"> </w:t>
      </w:r>
      <w:r>
        <w:rPr>
          <w:rFonts w:ascii="SimSun" w:eastAsia="SimSun" w:hAnsi="SimSun" w:cs="SimSun"/>
          <w:spacing w:val="-8"/>
          <w:sz w:val="21"/>
          <w:szCs w:val="21"/>
        </w:rPr>
        <w:t>平价机构向申请方提出的其它材料等。</w:t>
      </w:r>
    </w:p>
    <w:p>
      <w:pPr>
        <w:spacing w:before="241" w:line="222" w:lineRule="auto"/>
        <w:ind w:left="3"/>
        <w:outlineLvl w:val="0"/>
        <w:rPr>
          <w:rFonts w:ascii="SimHei" w:eastAsia="SimHei" w:hAnsi="SimHei" w:cs="SimHei"/>
          <w:sz w:val="21"/>
          <w:szCs w:val="21"/>
        </w:rPr>
      </w:pPr>
      <w:r>
        <w:rPr>
          <w:rFonts w:ascii="SimHei" w:eastAsia="SimHei" w:hAnsi="SimHei" w:cs="SimHei"/>
          <w:b/>
          <w:bCs/>
          <w:spacing w:val="-6"/>
          <w:sz w:val="21"/>
          <w:szCs w:val="21"/>
        </w:rPr>
        <w:t>7.2.2</w:t>
      </w:r>
      <w:r>
        <w:rPr>
          <w:rFonts w:ascii="SimHei" w:eastAsia="SimHei" w:hAnsi="SimHei" w:cs="SimHei"/>
          <w:spacing w:val="104"/>
          <w:sz w:val="21"/>
          <w:szCs w:val="21"/>
        </w:rPr>
        <w:t xml:space="preserve"> </w:t>
      </w:r>
      <w:r>
        <w:rPr>
          <w:rFonts w:ascii="SimHei" w:eastAsia="SimHei" w:hAnsi="SimHei" w:cs="SimHei"/>
          <w:b/>
          <w:bCs/>
          <w:spacing w:val="-6"/>
          <w:sz w:val="21"/>
          <w:szCs w:val="21"/>
        </w:rPr>
        <w:t>申请受理</w:t>
      </w:r>
    </w:p>
    <w:p>
      <w:pPr>
        <w:spacing w:before="208" w:line="264" w:lineRule="auto"/>
        <w:ind w:right="370" w:firstLine="329"/>
        <w:rPr>
          <w:rFonts w:ascii="SimSun" w:eastAsia="SimSun" w:hAnsi="SimSun" w:cs="SimSun"/>
          <w:sz w:val="21"/>
          <w:szCs w:val="21"/>
        </w:rPr>
      </w:pPr>
      <w:r>
        <w:rPr>
          <w:rFonts w:ascii="SimSun" w:eastAsia="SimSun" w:hAnsi="SimSun" w:cs="SimSun"/>
          <w:spacing w:val="-5"/>
          <w:sz w:val="21"/>
          <w:szCs w:val="21"/>
        </w:rPr>
        <w:t>评价机构在接到申请后，审核申请方提交的评价对象材料的完整性和真实性，符合条件</w:t>
      </w:r>
      <w:r>
        <w:rPr>
          <w:rFonts w:ascii="SimSun" w:eastAsia="SimSun" w:hAnsi="SimSun" w:cs="SimSun"/>
          <w:spacing w:val="17"/>
          <w:sz w:val="21"/>
          <w:szCs w:val="21"/>
        </w:rPr>
        <w:t xml:space="preserve"> </w:t>
      </w:r>
      <w:r>
        <w:rPr>
          <w:rFonts w:ascii="SimSun" w:eastAsia="SimSun" w:hAnsi="SimSun" w:cs="SimSun"/>
          <w:spacing w:val="-2"/>
          <w:sz w:val="21"/>
          <w:szCs w:val="21"/>
        </w:rPr>
        <w:t>者确认受理；不符合条件的，书面说明不予受理理由，并于15天内通知申请方</w:t>
      </w:r>
      <w:r>
        <w:rPr>
          <w:rFonts w:ascii="SimSun" w:eastAsia="SimSun" w:hAnsi="SimSun" w:cs="SimSun"/>
          <w:spacing w:val="-3"/>
          <w:sz w:val="21"/>
          <w:szCs w:val="21"/>
        </w:rPr>
        <w:t>。</w:t>
      </w:r>
    </w:p>
    <w:p>
      <w:pPr>
        <w:spacing w:before="278" w:line="222" w:lineRule="auto"/>
        <w:ind w:left="2"/>
        <w:outlineLvl w:val="0"/>
        <w:rPr>
          <w:rFonts w:ascii="SimHei" w:eastAsia="SimHei" w:hAnsi="SimHei" w:cs="SimHei"/>
          <w:sz w:val="21"/>
          <w:szCs w:val="21"/>
        </w:rPr>
      </w:pPr>
      <w:r>
        <w:rPr>
          <w:rFonts w:ascii="SimHei" w:eastAsia="SimHei" w:hAnsi="SimHei" w:cs="SimHei"/>
          <w:b/>
          <w:bCs/>
          <w:spacing w:val="-8"/>
          <w:sz w:val="21"/>
          <w:szCs w:val="21"/>
        </w:rPr>
        <w:t>7.2.3</w:t>
      </w:r>
      <w:r>
        <w:rPr>
          <w:rFonts w:ascii="SimHei" w:eastAsia="SimHei" w:hAnsi="SimHei" w:cs="SimHei"/>
          <w:spacing w:val="27"/>
          <w:sz w:val="21"/>
          <w:szCs w:val="21"/>
        </w:rPr>
        <w:t xml:space="preserve">  </w:t>
      </w:r>
      <w:r>
        <w:rPr>
          <w:rFonts w:ascii="SimHei" w:eastAsia="SimHei" w:hAnsi="SimHei" w:cs="SimHei"/>
          <w:b/>
          <w:bCs/>
          <w:spacing w:val="-8"/>
          <w:sz w:val="21"/>
          <w:szCs w:val="21"/>
        </w:rPr>
        <w:t>等订协议</w:t>
      </w:r>
    </w:p>
    <w:p>
      <w:pPr>
        <w:spacing w:before="128" w:line="262" w:lineRule="auto"/>
        <w:ind w:right="270" w:firstLine="329"/>
        <w:jc w:val="both"/>
        <w:rPr>
          <w:rFonts w:ascii="SimSun" w:eastAsia="SimSun" w:hAnsi="SimSun" w:cs="SimSun"/>
          <w:sz w:val="21"/>
          <w:szCs w:val="21"/>
        </w:rPr>
      </w:pPr>
      <w:r>
        <w:rPr>
          <w:rFonts w:ascii="SimSun" w:eastAsia="SimSun" w:hAnsi="SimSun" w:cs="SimSun"/>
          <w:spacing w:val="-4"/>
          <w:sz w:val="21"/>
          <w:szCs w:val="21"/>
        </w:rPr>
        <w:t>受理后，评价机构应与申请方签订评价委托协议，明确双方的权利与义务。在委托协议</w:t>
      </w:r>
      <w:r>
        <w:rPr>
          <w:rFonts w:ascii="SimSun" w:eastAsia="SimSun" w:hAnsi="SimSun" w:cs="SimSun"/>
          <w:spacing w:val="10"/>
          <w:sz w:val="21"/>
          <w:szCs w:val="21"/>
        </w:rPr>
        <w:t xml:space="preserve"> </w:t>
      </w:r>
      <w:r>
        <w:rPr>
          <w:rFonts w:ascii="SimSun" w:eastAsia="SimSun" w:hAnsi="SimSun" w:cs="SimSun"/>
          <w:spacing w:val="-4"/>
          <w:sz w:val="21"/>
          <w:szCs w:val="21"/>
        </w:rPr>
        <w:t>中还应包括保密条款，如有必要可另行签订保密协议。评价机构不得将保密信息用于与</w:t>
      </w:r>
      <w:r>
        <w:rPr>
          <w:rFonts w:ascii="SimSun" w:eastAsia="SimSun" w:hAnsi="SimSun" w:cs="SimSun"/>
          <w:spacing w:val="-5"/>
          <w:sz w:val="21"/>
          <w:szCs w:val="21"/>
        </w:rPr>
        <w:t>评价</w:t>
      </w:r>
      <w:r>
        <w:rPr>
          <w:rFonts w:ascii="SimSun" w:eastAsia="SimSun" w:hAnsi="SimSun" w:cs="SimSun"/>
          <w:sz w:val="21"/>
          <w:szCs w:val="21"/>
        </w:rPr>
        <w:t xml:space="preserve"> </w:t>
      </w:r>
      <w:r>
        <w:rPr>
          <w:rFonts w:ascii="SimSun" w:eastAsia="SimSun" w:hAnsi="SimSun" w:cs="SimSun"/>
          <w:spacing w:val="-4"/>
          <w:sz w:val="21"/>
          <w:szCs w:val="21"/>
        </w:rPr>
        <w:t>活动不相关的事项中。</w:t>
      </w:r>
    </w:p>
    <w:p>
      <w:pPr>
        <w:sectPr>
          <w:footerReference w:type="default" r:id="rId9"/>
          <w:type w:val="nextPage"/>
          <w:pgSz w:w="12070" w:h="16950"/>
          <w:pgMar w:top="1180" w:right="1810" w:bottom="895" w:left="1750" w:header="0" w:footer="746" w:gutter="0"/>
          <w:pgNumType w:start="7"/>
          <w:cols w:space="708"/>
          <w:titlePg w:val="0"/>
        </w:sectPr>
      </w:pPr>
    </w:p>
    <w:p>
      <w:pPr>
        <w:spacing w:before="25" w:line="188" w:lineRule="auto"/>
        <w:ind w:right="303"/>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b/>
          <w:bCs/>
          <w:spacing w:val="-1"/>
          <w:sz w:val="18"/>
          <w:szCs w:val="18"/>
        </w:rPr>
        <w:t>3864.1—2016</w:t>
      </w:r>
    </w:p>
    <w:p>
      <w:pPr>
        <w:spacing w:line="327"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4"/>
          <w:sz w:val="21"/>
          <w:szCs w:val="21"/>
        </w:rPr>
        <w:t>7.2.4</w:t>
      </w:r>
      <w:r>
        <w:rPr>
          <w:rFonts w:ascii="SimHei" w:eastAsia="SimHei" w:hAnsi="SimHei" w:cs="SimHei"/>
          <w:spacing w:val="19"/>
          <w:sz w:val="21"/>
          <w:szCs w:val="21"/>
        </w:rPr>
        <w:t xml:space="preserve">  </w:t>
      </w:r>
      <w:r>
        <w:rPr>
          <w:rFonts w:ascii="SimHei" w:eastAsia="SimHei" w:hAnsi="SimHei" w:cs="SimHei"/>
          <w:b/>
          <w:bCs/>
          <w:spacing w:val="-4"/>
          <w:sz w:val="21"/>
          <w:szCs w:val="21"/>
        </w:rPr>
        <w:t>成立评价小组</w:t>
      </w:r>
    </w:p>
    <w:p>
      <w:pPr>
        <w:spacing w:before="240" w:line="218" w:lineRule="auto"/>
        <w:ind w:left="420"/>
        <w:rPr>
          <w:rFonts w:ascii="SimSun" w:eastAsia="SimSun" w:hAnsi="SimSun" w:cs="SimSun"/>
          <w:sz w:val="21"/>
          <w:szCs w:val="21"/>
        </w:rPr>
      </w:pPr>
      <w:r>
        <w:rPr>
          <w:rFonts w:ascii="SimSun" w:eastAsia="SimSun" w:hAnsi="SimSun" w:cs="SimSun"/>
          <w:spacing w:val="-2"/>
          <w:sz w:val="21"/>
          <w:szCs w:val="21"/>
        </w:rPr>
        <w:t>评价机构根据申请方的特点成立评价小组，并指定负责人。</w:t>
      </w:r>
    </w:p>
    <w:p>
      <w:pPr>
        <w:spacing w:before="199" w:line="222" w:lineRule="auto"/>
        <w:ind w:left="3"/>
        <w:outlineLvl w:val="0"/>
        <w:rPr>
          <w:rFonts w:ascii="SimHei" w:eastAsia="SimHei" w:hAnsi="SimHei" w:cs="SimHei"/>
          <w:sz w:val="21"/>
          <w:szCs w:val="21"/>
        </w:rPr>
      </w:pPr>
      <w:r>
        <w:rPr>
          <w:rFonts w:ascii="SimHei" w:eastAsia="SimHei" w:hAnsi="SimHei" w:cs="SimHei"/>
          <w:b/>
          <w:bCs/>
          <w:spacing w:val="-4"/>
          <w:sz w:val="21"/>
          <w:szCs w:val="21"/>
        </w:rPr>
        <w:t>7.2.5</w:t>
      </w:r>
      <w:r>
        <w:rPr>
          <w:rFonts w:ascii="SimHei" w:eastAsia="SimHei" w:hAnsi="SimHei" w:cs="SimHei"/>
          <w:spacing w:val="13"/>
          <w:sz w:val="21"/>
          <w:szCs w:val="21"/>
        </w:rPr>
        <w:t xml:space="preserve">  </w:t>
      </w:r>
      <w:r>
        <w:rPr>
          <w:rFonts w:ascii="SimHei" w:eastAsia="SimHei" w:hAnsi="SimHei" w:cs="SimHei"/>
          <w:b/>
          <w:bCs/>
          <w:spacing w:val="-4"/>
          <w:sz w:val="21"/>
          <w:szCs w:val="21"/>
        </w:rPr>
        <w:t>准备评价材料</w:t>
      </w:r>
    </w:p>
    <w:p>
      <w:pPr>
        <w:spacing w:before="210" w:line="251" w:lineRule="auto"/>
        <w:ind w:right="300"/>
        <w:rPr>
          <w:rFonts w:ascii="SimSun" w:eastAsia="SimSun" w:hAnsi="SimSun" w:cs="SimSun"/>
          <w:sz w:val="21"/>
          <w:szCs w:val="21"/>
        </w:rPr>
      </w:pPr>
      <w:hyperlink r:id="rId10" w:history="1">
        <w:r>
          <w:rPr>
            <w:rFonts w:ascii="Times New Roman" w:eastAsia="Times New Roman" w:hAnsi="Times New Roman" w:cs="Times New Roman"/>
            <w:b/>
            <w:bCs/>
            <w:spacing w:val="-1"/>
            <w:sz w:val="21"/>
            <w:szCs w:val="21"/>
          </w:rPr>
          <w:t>7.2.5.1</w:t>
        </w:r>
      </w:hyperlink>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评价小组对申请方提交的以及本评价机构</w:t>
      </w:r>
      <w:r>
        <w:rPr>
          <w:rFonts w:ascii="SimSun" w:eastAsia="SimSun" w:hAnsi="SimSun" w:cs="SimSun"/>
          <w:spacing w:val="-2"/>
          <w:sz w:val="21"/>
          <w:szCs w:val="21"/>
        </w:rPr>
        <w:t>已收集的数据和信息，做初步整理和分</w:t>
      </w:r>
      <w:r>
        <w:rPr>
          <w:rFonts w:ascii="SimSun" w:eastAsia="SimSun" w:hAnsi="SimSun" w:cs="SimSun"/>
          <w:sz w:val="21"/>
          <w:szCs w:val="21"/>
        </w:rPr>
        <w:t xml:space="preserve"> </w:t>
      </w:r>
      <w:r>
        <w:rPr>
          <w:rFonts w:ascii="SimSun" w:eastAsia="SimSun" w:hAnsi="SimSun" w:cs="SimSun"/>
          <w:spacing w:val="-1"/>
          <w:sz w:val="21"/>
          <w:szCs w:val="21"/>
        </w:rPr>
        <w:t>析，确认资料是否完备，如必要，应要求申请方对资料</w:t>
      </w:r>
      <w:r>
        <w:rPr>
          <w:rFonts w:ascii="SimSun" w:eastAsia="SimSun" w:hAnsi="SimSun" w:cs="SimSun"/>
          <w:spacing w:val="-2"/>
          <w:sz w:val="21"/>
          <w:szCs w:val="21"/>
        </w:rPr>
        <w:t>进行补充与完善。</w:t>
      </w:r>
    </w:p>
    <w:p>
      <w:pPr>
        <w:spacing w:before="69" w:line="251" w:lineRule="auto"/>
        <w:ind w:right="299"/>
        <w:rPr>
          <w:rFonts w:ascii="SimSun" w:eastAsia="SimSun" w:hAnsi="SimSun" w:cs="SimSun"/>
          <w:sz w:val="21"/>
          <w:szCs w:val="21"/>
        </w:rPr>
      </w:pPr>
      <w:hyperlink r:id="rId11" w:history="1">
        <w:r>
          <w:rPr>
            <w:rFonts w:ascii="Times New Roman" w:eastAsia="Times New Roman" w:hAnsi="Times New Roman" w:cs="Times New Roman"/>
            <w:b/>
            <w:bCs/>
            <w:spacing w:val="-1"/>
            <w:sz w:val="21"/>
            <w:szCs w:val="21"/>
          </w:rPr>
          <w:t>7.2.5.2</w:t>
        </w:r>
      </w:hyperlink>
      <w:r>
        <w:rPr>
          <w:rFonts w:ascii="Times New Roman" w:eastAsia="Times New Roman" w:hAnsi="Times New Roman" w:cs="Times New Roman"/>
          <w:spacing w:val="4"/>
          <w:sz w:val="21"/>
          <w:szCs w:val="21"/>
        </w:rPr>
        <w:t xml:space="preserve">       </w:t>
      </w:r>
      <w:r>
        <w:rPr>
          <w:rFonts w:ascii="SimSun" w:eastAsia="SimSun" w:hAnsi="SimSun" w:cs="SimSun"/>
          <w:spacing w:val="-1"/>
          <w:sz w:val="21"/>
          <w:szCs w:val="21"/>
        </w:rPr>
        <w:t>评价小组对申请方报送资料中涉及注册信息、行政监管信息以及其</w:t>
      </w:r>
      <w:r>
        <w:rPr>
          <w:rFonts w:ascii="SimSun" w:eastAsia="SimSun" w:hAnsi="SimSun" w:cs="SimSun"/>
          <w:spacing w:val="-2"/>
          <w:sz w:val="21"/>
          <w:szCs w:val="21"/>
        </w:rPr>
        <w:t>他法律文书等</w:t>
      </w:r>
      <w:r>
        <w:rPr>
          <w:rFonts w:ascii="SimSun" w:eastAsia="SimSun" w:hAnsi="SimSun" w:cs="SimSun"/>
          <w:spacing w:val="3"/>
          <w:sz w:val="21"/>
          <w:szCs w:val="21"/>
        </w:rPr>
        <w:t xml:space="preserve"> </w:t>
      </w:r>
      <w:r>
        <w:rPr>
          <w:rFonts w:ascii="SimSun" w:eastAsia="SimSun" w:hAnsi="SimSun" w:cs="SimSun"/>
          <w:spacing w:val="-3"/>
          <w:sz w:val="21"/>
          <w:szCs w:val="21"/>
        </w:rPr>
        <w:t>内容进行真实性核查。重点核查以下内容：</w:t>
      </w:r>
    </w:p>
    <w:p>
      <w:pPr>
        <w:tabs>
          <w:tab w:val="left" w:pos="989"/>
        </w:tabs>
        <w:spacing w:before="48" w:line="218" w:lineRule="auto"/>
        <w:ind w:left="540"/>
        <w:rPr>
          <w:rFonts w:ascii="SimSun" w:eastAsia="SimSun" w:hAnsi="SimSun" w:cs="SimSun"/>
          <w:sz w:val="21"/>
          <w:szCs w:val="21"/>
        </w:rPr>
      </w:pPr>
      <w:r>
        <w:rPr>
          <w:rFonts w:ascii="SimSun" w:eastAsia="SimSun" w:hAnsi="SimSun" w:cs="SimSun"/>
          <w:strike/>
          <w:sz w:val="21"/>
          <w:szCs w:val="21"/>
        </w:rPr>
        <w:tab/>
      </w:r>
      <w:r>
        <w:rPr>
          <w:rFonts w:ascii="SimSun" w:eastAsia="SimSun" w:hAnsi="SimSun" w:cs="SimSun"/>
          <w:strike/>
          <w:spacing w:val="-2"/>
          <w:sz w:val="21"/>
          <w:szCs w:val="21"/>
        </w:rPr>
        <w:t>被</w:t>
      </w:r>
      <w:r>
        <w:rPr>
          <w:rFonts w:ascii="SimSun" w:eastAsia="SimSun" w:hAnsi="SimSun" w:cs="SimSun"/>
          <w:spacing w:val="-2"/>
          <w:sz w:val="21"/>
          <w:szCs w:val="21"/>
        </w:rPr>
        <w:t>评价对象成立时间，应不少于3年；</w:t>
      </w:r>
    </w:p>
    <w:p>
      <w:pPr>
        <w:tabs>
          <w:tab w:val="left" w:pos="989"/>
        </w:tabs>
        <w:spacing w:before="72" w:line="251" w:lineRule="auto"/>
        <w:ind w:left="958" w:right="354" w:hanging="43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3"/>
          <w:sz w:val="21"/>
          <w:szCs w:val="21"/>
        </w:rPr>
        <w:t>产品属于国家强制认证或许可证等管理范围的，是否已取得</w:t>
      </w:r>
      <w:r>
        <w:rPr>
          <w:rFonts w:ascii="SimSun" w:eastAsia="SimSun" w:hAnsi="SimSun" w:cs="SimSun"/>
          <w:spacing w:val="-4"/>
          <w:sz w:val="21"/>
          <w:szCs w:val="21"/>
        </w:rPr>
        <w:t>相应证书或证书是否</w:t>
      </w:r>
      <w:r>
        <w:rPr>
          <w:rFonts w:ascii="SimSun" w:eastAsia="SimSun" w:hAnsi="SimSun" w:cs="SimSun"/>
          <w:sz w:val="21"/>
          <w:szCs w:val="21"/>
        </w:rPr>
        <w:t xml:space="preserve"> </w:t>
      </w:r>
      <w:r>
        <w:rPr>
          <w:rFonts w:ascii="SimSun" w:eastAsia="SimSun" w:hAnsi="SimSun" w:cs="SimSun"/>
          <w:spacing w:val="-8"/>
          <w:sz w:val="21"/>
          <w:szCs w:val="21"/>
        </w:rPr>
        <w:t>在有效期内；</w:t>
      </w:r>
    </w:p>
    <w:p>
      <w:pPr>
        <w:tabs>
          <w:tab w:val="left" w:pos="989"/>
        </w:tabs>
        <w:spacing w:before="60" w:line="219" w:lineRule="auto"/>
        <w:ind w:left="5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3"/>
          <w:sz w:val="21"/>
          <w:szCs w:val="21"/>
        </w:rPr>
        <w:t>通过质量管理体系认证证书是否在有效期内</w:t>
      </w:r>
    </w:p>
    <w:p>
      <w:pPr>
        <w:tabs>
          <w:tab w:val="left" w:pos="979"/>
        </w:tabs>
        <w:spacing w:before="72" w:line="219" w:lineRule="auto"/>
        <w:ind w:left="5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
          <w:sz w:val="21"/>
          <w:szCs w:val="21"/>
        </w:rPr>
        <w:t>在职员工质量管理基础知识培训率是否达到85%;</w:t>
      </w:r>
    </w:p>
    <w:p>
      <w:pPr>
        <w:tabs>
          <w:tab w:val="left" w:pos="979"/>
          <w:tab w:val="left" w:pos="989"/>
        </w:tabs>
        <w:spacing w:before="52" w:line="250" w:lineRule="auto"/>
        <w:ind w:left="519" w:right="89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z w:val="21"/>
          <w:szCs w:val="21"/>
          <w:u w:val="single" w:color="auto"/>
        </w:rPr>
        <w:tab/>
      </w:r>
      <w:r>
        <w:rPr>
          <w:rFonts w:ascii="SimSun" w:eastAsia="SimSun" w:hAnsi="SimSun" w:cs="SimSun"/>
          <w:spacing w:val="-1"/>
          <w:sz w:val="21"/>
          <w:szCs w:val="21"/>
          <w:u w:val="single" w:color="auto"/>
        </w:rPr>
        <w:t>与</w:t>
      </w:r>
      <w:r>
        <w:rPr>
          <w:rFonts w:ascii="SimSun" w:eastAsia="SimSun" w:hAnsi="SimSun" w:cs="SimSun"/>
          <w:spacing w:val="-1"/>
          <w:sz w:val="21"/>
          <w:szCs w:val="21"/>
        </w:rPr>
        <w:t>生产经营活动相适应的工作场所及硬件设施等生产经营条件的是否具备</w:t>
      </w:r>
      <w:r>
        <w:rPr>
          <w:rFonts w:ascii="SimSun" w:eastAsia="SimSun" w:hAnsi="SimSun" w:cs="SimSun"/>
          <w:spacing w:val="2"/>
          <w:sz w:val="21"/>
          <w:szCs w:val="21"/>
        </w:rPr>
        <w:t xml:space="preserve"> </w:t>
      </w:r>
      <w:r>
        <w:rPr>
          <w:rFonts w:ascii="SimSun" w:eastAsia="SimSun" w:hAnsi="SimSun" w:cs="SimSun"/>
          <w:sz w:val="21"/>
          <w:szCs w:val="21"/>
          <w:u w:val="single" w:color="auto"/>
        </w:rPr>
        <w:tab/>
      </w:r>
      <w:r>
        <w:rPr>
          <w:rFonts w:ascii="SimSun" w:eastAsia="SimSun" w:hAnsi="SimSun" w:cs="SimSun"/>
          <w:spacing w:val="-4"/>
          <w:sz w:val="21"/>
          <w:szCs w:val="21"/>
        </w:rPr>
        <w:t>国家、自治区级组织的产品质量监督检验中是否存在不合格记录：</w:t>
      </w:r>
    </w:p>
    <w:p>
      <w:pPr>
        <w:tabs>
          <w:tab w:val="left" w:pos="961"/>
        </w:tabs>
        <w:spacing w:before="61" w:line="280" w:lineRule="auto"/>
        <w:ind w:left="5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6"/>
          <w:sz w:val="21"/>
          <w:szCs w:val="21"/>
          <w:u w:val="single" w:color="auto"/>
        </w:rPr>
        <w:t>是</w:t>
      </w:r>
      <w:r>
        <w:rPr>
          <w:rFonts w:ascii="SimSun" w:eastAsia="SimSun" w:hAnsi="SimSun" w:cs="SimSun"/>
          <w:spacing w:val="-6"/>
          <w:sz w:val="21"/>
          <w:szCs w:val="21"/>
        </w:rPr>
        <w:t>否过发生过重大安全事故和环境保护事故：</w:t>
      </w:r>
    </w:p>
    <w:p>
      <w:pPr>
        <w:tabs>
          <w:tab w:val="left" w:pos="989"/>
        </w:tabs>
        <w:spacing w:before="1" w:line="218" w:lineRule="auto"/>
        <w:ind w:left="540"/>
        <w:rPr>
          <w:rFonts w:ascii="SimSun" w:eastAsia="SimSun" w:hAnsi="SimSun" w:cs="SimSun"/>
          <w:sz w:val="21"/>
          <w:szCs w:val="21"/>
        </w:rPr>
      </w:pPr>
      <w:r>
        <w:rPr>
          <w:rFonts w:ascii="SimSun" w:eastAsia="SimSun" w:hAnsi="SimSun" w:cs="SimSun"/>
          <w:strike/>
          <w:sz w:val="21"/>
          <w:szCs w:val="21"/>
        </w:rPr>
        <w:tab/>
      </w:r>
      <w:r>
        <w:rPr>
          <w:rFonts w:ascii="SimSun" w:eastAsia="SimSun" w:hAnsi="SimSun" w:cs="SimSun"/>
          <w:strike/>
          <w:spacing w:val="-8"/>
          <w:sz w:val="21"/>
          <w:szCs w:val="21"/>
        </w:rPr>
        <w:t>是</w:t>
      </w:r>
      <w:r>
        <w:rPr>
          <w:rFonts w:ascii="SimSun" w:eastAsia="SimSun" w:hAnsi="SimSun" w:cs="SimSun"/>
          <w:spacing w:val="-8"/>
          <w:sz w:val="21"/>
          <w:szCs w:val="21"/>
        </w:rPr>
        <w:t>否发生过产品质量事故并造成社会影响；</w:t>
      </w:r>
    </w:p>
    <w:p>
      <w:pPr>
        <w:tabs>
          <w:tab w:val="left" w:pos="989"/>
        </w:tabs>
        <w:spacing w:before="62" w:line="219" w:lineRule="auto"/>
        <w:ind w:left="540"/>
        <w:rPr>
          <w:rFonts w:ascii="SimSun" w:eastAsia="SimSun" w:hAnsi="SimSun" w:cs="SimSun"/>
          <w:sz w:val="21"/>
          <w:szCs w:val="21"/>
        </w:rPr>
      </w:pPr>
      <w:r>
        <w:rPr>
          <w:rFonts w:ascii="SimSun" w:eastAsia="SimSun" w:hAnsi="SimSun" w:cs="SimSun"/>
          <w:strike/>
          <w:sz w:val="21"/>
          <w:szCs w:val="21"/>
        </w:rPr>
        <w:tab/>
      </w:r>
      <w:r>
        <w:rPr>
          <w:rFonts w:ascii="SimSun" w:eastAsia="SimSun" w:hAnsi="SimSun" w:cs="SimSun"/>
          <w:strike/>
          <w:spacing w:val="-10"/>
          <w:sz w:val="21"/>
          <w:szCs w:val="21"/>
        </w:rPr>
        <w:t>是</w:t>
      </w:r>
      <w:r>
        <w:rPr>
          <w:rFonts w:ascii="SimSun" w:eastAsia="SimSun" w:hAnsi="SimSun" w:cs="SimSun"/>
          <w:spacing w:val="-10"/>
          <w:sz w:val="21"/>
          <w:szCs w:val="21"/>
        </w:rPr>
        <w:t>否有违法经营活动被查处；</w:t>
      </w:r>
    </w:p>
    <w:p>
      <w:pPr>
        <w:tabs>
          <w:tab w:val="left" w:pos="985"/>
        </w:tabs>
        <w:spacing w:before="61" w:line="219" w:lineRule="auto"/>
        <w:ind w:left="5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7"/>
          <w:sz w:val="21"/>
          <w:szCs w:val="21"/>
          <w:u w:val="single" w:color="auto"/>
        </w:rPr>
        <w:t>是</w:t>
      </w:r>
      <w:r>
        <w:rPr>
          <w:rFonts w:ascii="SimSun" w:eastAsia="SimSun" w:hAnsi="SimSun" w:cs="SimSun"/>
          <w:spacing w:val="-7"/>
          <w:sz w:val="21"/>
          <w:szCs w:val="21"/>
        </w:rPr>
        <w:t>否参与其他违规违法活动并造成严重后果。</w:t>
      </w:r>
    </w:p>
    <w:p>
      <w:pPr>
        <w:spacing w:before="206" w:line="222" w:lineRule="auto"/>
        <w:ind w:left="3"/>
        <w:outlineLvl w:val="0"/>
        <w:rPr>
          <w:rFonts w:ascii="SimHei" w:eastAsia="SimHei" w:hAnsi="SimHei" w:cs="SimHei"/>
          <w:sz w:val="21"/>
          <w:szCs w:val="21"/>
        </w:rPr>
      </w:pPr>
      <w:r>
        <w:rPr>
          <w:rFonts w:ascii="SimHei" w:eastAsia="SimHei" w:hAnsi="SimHei" w:cs="SimHei"/>
          <w:b/>
          <w:bCs/>
          <w:spacing w:val="-5"/>
          <w:sz w:val="21"/>
          <w:szCs w:val="21"/>
        </w:rPr>
        <w:t>7.2.6</w:t>
      </w:r>
      <w:r>
        <w:rPr>
          <w:rFonts w:ascii="SimHei" w:eastAsia="SimHei" w:hAnsi="SimHei" w:cs="SimHei"/>
          <w:spacing w:val="4"/>
          <w:sz w:val="21"/>
          <w:szCs w:val="21"/>
        </w:rPr>
        <w:t xml:space="preserve">  </w:t>
      </w:r>
      <w:r>
        <w:rPr>
          <w:rFonts w:ascii="SimHei" w:eastAsia="SimHei" w:hAnsi="SimHei" w:cs="SimHei"/>
          <w:b/>
          <w:bCs/>
          <w:spacing w:val="-5"/>
          <w:sz w:val="21"/>
          <w:szCs w:val="21"/>
        </w:rPr>
        <w:t>评价</w:t>
      </w:r>
    </w:p>
    <w:p>
      <w:pPr>
        <w:spacing w:before="221" w:line="260" w:lineRule="auto"/>
        <w:ind w:right="286" w:firstLine="420"/>
        <w:jc w:val="both"/>
        <w:rPr>
          <w:rFonts w:ascii="SimSun" w:eastAsia="SimSun" w:hAnsi="SimSun" w:cs="SimSun"/>
          <w:sz w:val="21"/>
          <w:szCs w:val="21"/>
        </w:rPr>
      </w:pPr>
      <w:r>
        <w:rPr>
          <w:rFonts w:ascii="SimSun" w:eastAsia="SimSun" w:hAnsi="SimSun" w:cs="SimSun"/>
          <w:spacing w:val="-3"/>
          <w:sz w:val="21"/>
          <w:szCs w:val="21"/>
        </w:rPr>
        <w:t>评价小组宜会同相关行业组织，组织专家对评价对象质量信用状况进</w:t>
      </w:r>
      <w:r>
        <w:rPr>
          <w:rFonts w:ascii="SimSun" w:eastAsia="SimSun" w:hAnsi="SimSun" w:cs="SimSun"/>
          <w:spacing w:val="-4"/>
          <w:sz w:val="21"/>
          <w:szCs w:val="21"/>
        </w:rPr>
        <w:t>行评审，必要时可</w:t>
      </w:r>
      <w:r>
        <w:rPr>
          <w:rFonts w:ascii="SimSun" w:eastAsia="SimSun" w:hAnsi="SimSun" w:cs="SimSun"/>
          <w:sz w:val="21"/>
          <w:szCs w:val="21"/>
        </w:rPr>
        <w:t xml:space="preserve"> </w:t>
      </w:r>
      <w:r>
        <w:rPr>
          <w:rFonts w:ascii="SimSun" w:eastAsia="SimSun" w:hAnsi="SimSun" w:cs="SimSun"/>
          <w:spacing w:val="-3"/>
          <w:sz w:val="21"/>
          <w:szCs w:val="21"/>
        </w:rPr>
        <w:t>对评价对象进行现场审查。评价小组根据评价细则、专家评审结果，确定信用等级，形成质</w:t>
      </w:r>
      <w:r>
        <w:rPr>
          <w:rFonts w:ascii="SimSun" w:eastAsia="SimSun" w:hAnsi="SimSun" w:cs="SimSun"/>
          <w:spacing w:val="12"/>
          <w:sz w:val="21"/>
          <w:szCs w:val="21"/>
        </w:rPr>
        <w:t xml:space="preserve"> </w:t>
      </w:r>
      <w:r>
        <w:rPr>
          <w:rFonts w:ascii="SimSun" w:eastAsia="SimSun" w:hAnsi="SimSun" w:cs="SimSun"/>
          <w:sz w:val="21"/>
          <w:szCs w:val="21"/>
        </w:rPr>
        <w:t>量信用评价报告初稿。</w:t>
      </w:r>
    </w:p>
    <w:p>
      <w:pPr>
        <w:spacing w:before="211" w:line="222" w:lineRule="auto"/>
        <w:ind w:left="3"/>
        <w:outlineLvl w:val="0"/>
        <w:rPr>
          <w:rFonts w:ascii="SimHei" w:eastAsia="SimHei" w:hAnsi="SimHei" w:cs="SimHei"/>
          <w:sz w:val="21"/>
          <w:szCs w:val="21"/>
        </w:rPr>
      </w:pPr>
      <w:r>
        <w:rPr>
          <w:rFonts w:ascii="SimHei" w:eastAsia="SimHei" w:hAnsi="SimHei" w:cs="SimHei"/>
          <w:b/>
          <w:bCs/>
          <w:spacing w:val="-9"/>
          <w:sz w:val="21"/>
          <w:szCs w:val="21"/>
        </w:rPr>
        <w:t>7.2.7</w:t>
      </w:r>
      <w:r>
        <w:rPr>
          <w:rFonts w:ascii="SimHei" w:eastAsia="SimHei" w:hAnsi="SimHei" w:cs="SimHei"/>
          <w:spacing w:val="30"/>
          <w:sz w:val="21"/>
          <w:szCs w:val="21"/>
        </w:rPr>
        <w:t xml:space="preserve">  </w:t>
      </w:r>
      <w:r>
        <w:rPr>
          <w:rFonts w:ascii="SimHei" w:eastAsia="SimHei" w:hAnsi="SimHei" w:cs="SimHei"/>
          <w:b/>
          <w:bCs/>
          <w:spacing w:val="-9"/>
          <w:sz w:val="21"/>
          <w:szCs w:val="21"/>
        </w:rPr>
        <w:t>报告审核</w:t>
      </w:r>
    </w:p>
    <w:p>
      <w:pPr>
        <w:spacing w:before="209" w:line="260" w:lineRule="auto"/>
        <w:ind w:right="219" w:firstLine="420"/>
        <w:jc w:val="both"/>
        <w:rPr>
          <w:rFonts w:ascii="SimSun" w:eastAsia="SimSun" w:hAnsi="SimSun" w:cs="SimSun"/>
          <w:sz w:val="21"/>
          <w:szCs w:val="21"/>
        </w:rPr>
      </w:pPr>
      <w:r>
        <w:rPr>
          <w:rFonts w:ascii="SimSun" w:eastAsia="SimSun" w:hAnsi="SimSun" w:cs="SimSun"/>
          <w:spacing w:val="-4"/>
          <w:sz w:val="21"/>
          <w:szCs w:val="21"/>
        </w:rPr>
        <w:t>质量信用评审委员会对评价报告初稿与信用等级进行审核。质量信用评审委员会对评价</w:t>
      </w:r>
      <w:r>
        <w:rPr>
          <w:rFonts w:ascii="SimSun" w:eastAsia="SimSun" w:hAnsi="SimSun" w:cs="SimSun"/>
          <w:sz w:val="21"/>
          <w:szCs w:val="21"/>
        </w:rPr>
        <w:t xml:space="preserve">  </w:t>
      </w:r>
      <w:r>
        <w:rPr>
          <w:rFonts w:ascii="SimSun" w:eastAsia="SimSun" w:hAnsi="SimSun" w:cs="SimSun"/>
          <w:spacing w:val="-3"/>
          <w:sz w:val="21"/>
          <w:szCs w:val="21"/>
        </w:rPr>
        <w:t>报告初稿与信用等级结论意见一致时，批准并确定报告；提出评价报告修改意见或重新</w:t>
      </w:r>
      <w:r>
        <w:rPr>
          <w:rFonts w:ascii="SimSun" w:eastAsia="SimSun" w:hAnsi="SimSun" w:cs="SimSun"/>
          <w:spacing w:val="-4"/>
          <w:sz w:val="21"/>
          <w:szCs w:val="21"/>
        </w:rPr>
        <w:t>评价</w:t>
      </w:r>
      <w:r>
        <w:rPr>
          <w:rFonts w:ascii="SimSun" w:eastAsia="SimSun" w:hAnsi="SimSun" w:cs="SimSun"/>
          <w:sz w:val="21"/>
          <w:szCs w:val="21"/>
        </w:rPr>
        <w:t xml:space="preserve"> </w:t>
      </w:r>
      <w:r>
        <w:rPr>
          <w:rFonts w:ascii="SimSun" w:eastAsia="SimSun" w:hAnsi="SimSun" w:cs="SimSun"/>
          <w:spacing w:val="-1"/>
          <w:sz w:val="21"/>
          <w:szCs w:val="21"/>
        </w:rPr>
        <w:t>等级时，评价小组重新整理、核实相关数据，直至质量信用评审委员会形成最终评价报告</w:t>
      </w:r>
      <w:r>
        <w:rPr>
          <w:rFonts w:ascii="SimSun" w:eastAsia="SimSun" w:hAnsi="SimSun" w:cs="SimSun"/>
          <w:spacing w:val="-2"/>
          <w:sz w:val="21"/>
          <w:szCs w:val="21"/>
        </w:rPr>
        <w:t>。</w:t>
      </w:r>
    </w:p>
    <w:p>
      <w:pPr>
        <w:spacing w:before="221" w:line="222" w:lineRule="auto"/>
        <w:ind w:left="3"/>
        <w:outlineLvl w:val="0"/>
        <w:rPr>
          <w:rFonts w:ascii="SimHei" w:eastAsia="SimHei" w:hAnsi="SimHei" w:cs="SimHei"/>
          <w:sz w:val="21"/>
          <w:szCs w:val="21"/>
        </w:rPr>
      </w:pPr>
      <w:r>
        <w:rPr>
          <w:rFonts w:ascii="SimHei" w:eastAsia="SimHei" w:hAnsi="SimHei" w:cs="SimHei"/>
          <w:b/>
          <w:bCs/>
          <w:spacing w:val="-1"/>
          <w:sz w:val="21"/>
          <w:szCs w:val="21"/>
        </w:rPr>
        <w:t>7.2.8</w:t>
      </w:r>
      <w:r>
        <w:rPr>
          <w:rFonts w:ascii="SimHei" w:eastAsia="SimHei" w:hAnsi="SimHei" w:cs="SimHei"/>
          <w:spacing w:val="106"/>
          <w:sz w:val="21"/>
          <w:szCs w:val="21"/>
        </w:rPr>
        <w:t xml:space="preserve"> </w:t>
      </w:r>
      <w:r>
        <w:rPr>
          <w:rFonts w:ascii="SimHei" w:eastAsia="SimHei" w:hAnsi="SimHei" w:cs="SimHei"/>
          <w:b/>
          <w:bCs/>
          <w:spacing w:val="-1"/>
          <w:sz w:val="21"/>
          <w:szCs w:val="21"/>
        </w:rPr>
        <w:t>结果的通知</w:t>
      </w:r>
    </w:p>
    <w:p>
      <w:pPr>
        <w:spacing w:before="199" w:line="267" w:lineRule="auto"/>
        <w:ind w:right="264" w:firstLine="420"/>
        <w:rPr>
          <w:rFonts w:ascii="SimSun" w:eastAsia="SimSun" w:hAnsi="SimSun" w:cs="SimSun"/>
          <w:sz w:val="21"/>
          <w:szCs w:val="21"/>
        </w:rPr>
      </w:pPr>
      <w:r>
        <w:rPr>
          <w:rFonts w:ascii="SimSun" w:eastAsia="SimSun" w:hAnsi="SimSun" w:cs="SimSun"/>
          <w:spacing w:val="-8"/>
          <w:sz w:val="21"/>
          <w:szCs w:val="21"/>
        </w:rPr>
        <w:t>评价机构应将评价结果告之申请方。当申请方对结果没有异议时，评价结果为最终结果；</w:t>
      </w:r>
      <w:r>
        <w:rPr>
          <w:rFonts w:ascii="SimSun" w:eastAsia="SimSun" w:hAnsi="SimSun" w:cs="SimSun"/>
          <w:spacing w:val="15"/>
          <w:sz w:val="21"/>
          <w:szCs w:val="21"/>
        </w:rPr>
        <w:t xml:space="preserve"> </w:t>
      </w:r>
      <w:r>
        <w:rPr>
          <w:rFonts w:ascii="SimSun" w:eastAsia="SimSun" w:hAnsi="SimSun" w:cs="SimSun"/>
          <w:spacing w:val="-2"/>
          <w:sz w:val="21"/>
          <w:szCs w:val="21"/>
        </w:rPr>
        <w:t>当申请方对评价结果提出异议时，可提交相关材料向评价机构申请复评。</w:t>
      </w:r>
    </w:p>
    <w:p>
      <w:pPr>
        <w:spacing w:before="210" w:line="222" w:lineRule="auto"/>
        <w:ind w:left="3"/>
        <w:outlineLvl w:val="0"/>
        <w:rPr>
          <w:rFonts w:ascii="SimHei" w:eastAsia="SimHei" w:hAnsi="SimHei" w:cs="SimHei"/>
          <w:sz w:val="21"/>
          <w:szCs w:val="21"/>
        </w:rPr>
      </w:pPr>
      <w:r>
        <w:rPr>
          <w:rFonts w:ascii="SimHei" w:eastAsia="SimHei" w:hAnsi="SimHei" w:cs="SimHei"/>
          <w:b/>
          <w:bCs/>
          <w:spacing w:val="-2"/>
          <w:sz w:val="21"/>
          <w:szCs w:val="21"/>
        </w:rPr>
        <w:t>7.2.9</w:t>
      </w:r>
      <w:r>
        <w:rPr>
          <w:rFonts w:ascii="SimHei" w:eastAsia="SimHei" w:hAnsi="SimHei" w:cs="SimHei"/>
          <w:spacing w:val="2"/>
          <w:sz w:val="21"/>
          <w:szCs w:val="21"/>
        </w:rPr>
        <w:t xml:space="preserve">  </w:t>
      </w:r>
      <w:r>
        <w:rPr>
          <w:rFonts w:ascii="SimHei" w:eastAsia="SimHei" w:hAnsi="SimHei" w:cs="SimHei"/>
          <w:b/>
          <w:bCs/>
          <w:spacing w:val="-2"/>
          <w:sz w:val="21"/>
          <w:szCs w:val="21"/>
        </w:rPr>
        <w:t>复评申请受理</w:t>
      </w:r>
    </w:p>
    <w:p>
      <w:pPr>
        <w:spacing w:before="190" w:line="264" w:lineRule="auto"/>
        <w:ind w:right="328" w:firstLine="420"/>
        <w:rPr>
          <w:rFonts w:ascii="SimSun" w:eastAsia="SimSun" w:hAnsi="SimSun" w:cs="SimSun"/>
          <w:sz w:val="21"/>
          <w:szCs w:val="21"/>
        </w:rPr>
      </w:pPr>
      <w:r>
        <w:rPr>
          <w:rFonts w:ascii="SimSun" w:eastAsia="SimSun" w:hAnsi="SimSun" w:cs="SimSun"/>
          <w:spacing w:val="-4"/>
          <w:sz w:val="21"/>
          <w:szCs w:val="21"/>
        </w:rPr>
        <w:t>申请方对评价结果提出异议时，评价机构应及时受理，并重新组织评审。复评申请仅限</w:t>
      </w:r>
      <w:r>
        <w:rPr>
          <w:rFonts w:ascii="SimSun" w:eastAsia="SimSun" w:hAnsi="SimSun" w:cs="SimSun"/>
          <w:spacing w:val="2"/>
          <w:sz w:val="21"/>
          <w:szCs w:val="21"/>
        </w:rPr>
        <w:t xml:space="preserve"> </w:t>
      </w:r>
      <w:r>
        <w:rPr>
          <w:rFonts w:ascii="SimSun" w:eastAsia="SimSun" w:hAnsi="SimSun" w:cs="SimSun"/>
          <w:spacing w:val="2"/>
          <w:sz w:val="21"/>
          <w:szCs w:val="21"/>
        </w:rPr>
        <w:t>一次。</w:t>
      </w:r>
    </w:p>
    <w:p>
      <w:pPr>
        <w:spacing w:before="217" w:line="222" w:lineRule="auto"/>
        <w:ind w:left="3"/>
        <w:outlineLvl w:val="0"/>
        <w:rPr>
          <w:rFonts w:ascii="SimHei" w:eastAsia="SimHei" w:hAnsi="SimHei" w:cs="SimHei"/>
          <w:sz w:val="21"/>
          <w:szCs w:val="21"/>
        </w:rPr>
        <w:sectPr>
          <w:footerReference w:type="default" r:id="rId12"/>
          <w:pgSz w:w="12070" w:h="16950"/>
          <w:pgMar w:top="1198" w:right="1810" w:bottom="911" w:left="1680" w:header="0" w:footer="782" w:gutter="0"/>
          <w:pgNumType w:start="8"/>
          <w:cols w:space="708"/>
        </w:sectPr>
      </w:pPr>
      <w:r>
        <w:rPr>
          <w:rFonts w:ascii="SimHei" w:eastAsia="SimHei" w:hAnsi="SimHei" w:cs="SimHei"/>
          <w:b/>
          <w:bCs/>
          <w:spacing w:val="-2"/>
          <w:sz w:val="21"/>
          <w:szCs w:val="21"/>
        </w:rPr>
        <w:t>7.2.10</w:t>
      </w:r>
      <w:r>
        <w:rPr>
          <w:rFonts w:ascii="SimHei" w:eastAsia="SimHei" w:hAnsi="SimHei" w:cs="SimHei"/>
          <w:spacing w:val="19"/>
          <w:sz w:val="21"/>
          <w:szCs w:val="21"/>
        </w:rPr>
        <w:t xml:space="preserve">  </w:t>
      </w:r>
      <w:r>
        <w:rPr>
          <w:rFonts w:ascii="SimHei" w:eastAsia="SimHei" w:hAnsi="SimHei" w:cs="SimHei"/>
          <w:b/>
          <w:bCs/>
          <w:spacing w:val="-2"/>
          <w:sz w:val="21"/>
          <w:szCs w:val="21"/>
        </w:rPr>
        <w:t>复评</w:t>
      </w:r>
    </w:p>
    <w:p>
      <w:pPr>
        <w:spacing w:before="190" w:line="254" w:lineRule="auto"/>
        <w:ind w:right="223" w:firstLine="420"/>
        <w:rPr>
          <w:rFonts w:ascii="SimSun" w:eastAsia="SimSun" w:hAnsi="SimSun" w:cs="SimSun"/>
          <w:sz w:val="21"/>
          <w:szCs w:val="21"/>
        </w:rPr>
      </w:pPr>
      <w:r>
        <w:rPr>
          <w:rFonts w:ascii="SimSun" w:eastAsia="SimSun" w:hAnsi="SimSun" w:cs="SimSun"/>
          <w:spacing w:val="-1"/>
          <w:sz w:val="21"/>
          <w:szCs w:val="21"/>
        </w:rPr>
        <w:t>复评时质量信用评审委员会组织具有高级职称的评价人员参加，对评审</w:t>
      </w:r>
      <w:r>
        <w:rPr>
          <w:rFonts w:ascii="SimSun" w:eastAsia="SimSun" w:hAnsi="SimSun" w:cs="SimSun"/>
          <w:spacing w:val="-2"/>
          <w:sz w:val="21"/>
          <w:szCs w:val="21"/>
        </w:rPr>
        <w:t>结果重新审核。</w:t>
      </w:r>
      <w:r>
        <w:rPr>
          <w:rFonts w:ascii="SimSun" w:eastAsia="SimSun" w:hAnsi="SimSun" w:cs="SimSun"/>
          <w:sz w:val="21"/>
          <w:szCs w:val="21"/>
        </w:rPr>
        <w:t xml:space="preserve"> </w:t>
      </w:r>
      <w:r>
        <w:rPr>
          <w:rFonts w:ascii="SimSun" w:eastAsia="SimSun" w:hAnsi="SimSun" w:cs="SimSun"/>
          <w:spacing w:val="-2"/>
          <w:sz w:val="21"/>
          <w:szCs w:val="21"/>
        </w:rPr>
        <w:t>存在以下情况，可对评价结果进行认可、修改，甚至撤销评价结果：</w:t>
      </w:r>
    </w:p>
    <w:p>
      <w:pPr>
        <w:spacing w:before="74" w:line="219" w:lineRule="auto"/>
        <w:ind w:left="519"/>
        <w:rPr>
          <w:rFonts w:ascii="SimSun" w:eastAsia="SimSun" w:hAnsi="SimSun" w:cs="SimSun"/>
          <w:sz w:val="21"/>
          <w:szCs w:val="21"/>
        </w:rPr>
      </w:pPr>
      <w:r>
        <w:rPr>
          <w:rFonts w:ascii="SimSun" w:eastAsia="SimSun" w:hAnsi="SimSun" w:cs="SimSun"/>
          <w:spacing w:val="-2"/>
          <w:sz w:val="21"/>
          <w:szCs w:val="21"/>
        </w:rPr>
        <w:t>——信息改变或增加；</w:t>
      </w:r>
    </w:p>
    <w:p>
      <w:pPr>
        <w:tabs>
          <w:tab w:val="left" w:pos="999"/>
        </w:tabs>
        <w:spacing w:before="61" w:line="219" w:lineRule="auto"/>
        <w:ind w:left="519"/>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80"/>
          <w:sz w:val="21"/>
          <w:szCs w:val="21"/>
        </w:rPr>
        <w:t xml:space="preserve"> </w:t>
      </w:r>
      <w:r>
        <w:rPr>
          <w:rFonts w:ascii="SimSun" w:eastAsia="SimSun" w:hAnsi="SimSun" w:cs="SimSun"/>
          <w:spacing w:val="-8"/>
          <w:sz w:val="21"/>
          <w:szCs w:val="21"/>
        </w:rPr>
        <w:t>信息的准确性、可用性或充分性出现变化；</w:t>
      </w:r>
    </w:p>
    <w:p>
      <w:pPr>
        <w:spacing w:before="59" w:line="219" w:lineRule="auto"/>
        <w:ind w:left="519"/>
        <w:rPr>
          <w:rFonts w:ascii="SimSun" w:eastAsia="SimSun" w:hAnsi="SimSun" w:cs="SimSun"/>
          <w:sz w:val="21"/>
          <w:szCs w:val="21"/>
        </w:rPr>
      </w:pPr>
      <w:r>
        <w:rPr>
          <w:rFonts w:ascii="SimSun" w:eastAsia="SimSun" w:hAnsi="SimSun" w:cs="SimSun"/>
          <w:spacing w:val="-1"/>
          <w:sz w:val="21"/>
          <w:szCs w:val="21"/>
        </w:rPr>
        <w:t>——质量信用评审委员会认为有其它充足的理由。</w:t>
      </w:r>
    </w:p>
    <w:p>
      <w:pPr>
        <w:sectPr>
          <w:footerReference w:type="default" r:id="rId13"/>
          <w:type w:val="nextPage"/>
          <w:pgSz w:w="12070" w:h="16950"/>
          <w:pgMar w:top="1198" w:right="1810" w:bottom="911" w:left="1680" w:header="0" w:footer="782" w:gutter="0"/>
          <w:pgNumType w:start="9"/>
          <w:cols w:space="708"/>
          <w:titlePg w:val="0"/>
        </w:sectPr>
      </w:pPr>
    </w:p>
    <w:p>
      <w:pPr>
        <w:spacing w:before="24" w:line="198" w:lineRule="auto"/>
        <w:ind w:right="419"/>
        <w:jc w:val="right"/>
        <w:rPr>
          <w:rFonts w:ascii="Arial" w:eastAsia="Arial" w:hAnsi="Arial" w:cs="Arial"/>
          <w:sz w:val="16"/>
          <w:szCs w:val="16"/>
        </w:rPr>
      </w:pPr>
      <w:r>
        <w:rPr>
          <w:rFonts w:ascii="Arial" w:eastAsia="Arial" w:hAnsi="Arial" w:cs="Arial"/>
          <w:b/>
          <w:bCs/>
          <w:spacing w:val="-2"/>
          <w:sz w:val="16"/>
          <w:szCs w:val="16"/>
        </w:rPr>
        <w:t>DB65/T</w:t>
      </w:r>
      <w:r>
        <w:rPr>
          <w:rFonts w:ascii="Arial" w:eastAsia="Arial" w:hAnsi="Arial" w:cs="Arial"/>
          <w:spacing w:val="4"/>
          <w:sz w:val="16"/>
          <w:szCs w:val="16"/>
        </w:rPr>
        <w:t xml:space="preserve">         </w:t>
      </w:r>
      <w:r>
        <w:rPr>
          <w:rFonts w:ascii="Arial" w:eastAsia="Arial" w:hAnsi="Arial" w:cs="Arial"/>
          <w:b/>
          <w:bCs/>
          <w:spacing w:val="-2"/>
          <w:sz w:val="16"/>
          <w:szCs w:val="16"/>
        </w:rPr>
        <w:t>3864.1—2016</w:t>
      </w:r>
    </w:p>
    <w:p>
      <w:pPr>
        <w:spacing w:line="331"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4"/>
          <w:sz w:val="21"/>
          <w:szCs w:val="21"/>
        </w:rPr>
        <w:t>7.2.11</w:t>
      </w:r>
      <w:r>
        <w:rPr>
          <w:rFonts w:ascii="SimHei" w:eastAsia="SimHei" w:hAnsi="SimHei" w:cs="SimHei"/>
          <w:spacing w:val="101"/>
          <w:sz w:val="21"/>
          <w:szCs w:val="21"/>
        </w:rPr>
        <w:t xml:space="preserve"> </w:t>
      </w:r>
      <w:r>
        <w:rPr>
          <w:rFonts w:ascii="SimHei" w:eastAsia="SimHei" w:hAnsi="SimHei" w:cs="SimHei"/>
          <w:b/>
          <w:bCs/>
          <w:spacing w:val="-4"/>
          <w:sz w:val="21"/>
          <w:szCs w:val="21"/>
        </w:rPr>
        <w:t>结果公示与发布</w:t>
      </w:r>
    </w:p>
    <w:p>
      <w:pPr>
        <w:spacing w:before="221" w:line="254" w:lineRule="auto"/>
        <w:ind w:right="496" w:firstLine="339"/>
        <w:rPr>
          <w:rFonts w:ascii="SimSun" w:eastAsia="SimSun" w:hAnsi="SimSun" w:cs="SimSun"/>
          <w:sz w:val="21"/>
          <w:szCs w:val="21"/>
        </w:rPr>
      </w:pPr>
      <w:r>
        <w:rPr>
          <w:rFonts w:ascii="SimSun" w:eastAsia="SimSun" w:hAnsi="SimSun" w:cs="SimSun"/>
          <w:spacing w:val="-5"/>
          <w:sz w:val="21"/>
          <w:szCs w:val="21"/>
        </w:rPr>
        <w:t>质量信用评审委员会对各评价小组的结果最终认定，符合规定的被评价对象在媒体予以</w:t>
      </w:r>
      <w:r>
        <w:rPr>
          <w:rFonts w:ascii="SimSun" w:eastAsia="SimSun" w:hAnsi="SimSun" w:cs="SimSun"/>
          <w:spacing w:val="17"/>
          <w:sz w:val="21"/>
          <w:szCs w:val="21"/>
        </w:rPr>
        <w:t xml:space="preserve"> </w:t>
      </w:r>
      <w:r>
        <w:rPr>
          <w:rFonts w:ascii="SimSun" w:eastAsia="SimSun" w:hAnsi="SimSun" w:cs="SimSun"/>
          <w:spacing w:val="-2"/>
          <w:sz w:val="21"/>
          <w:szCs w:val="21"/>
        </w:rPr>
        <w:t>公示，公示期为7天。公示期间无异议的，由质量信用评价机构通</w:t>
      </w:r>
      <w:r>
        <w:rPr>
          <w:rFonts w:ascii="SimSun" w:eastAsia="SimSun" w:hAnsi="SimSun" w:cs="SimSun"/>
          <w:spacing w:val="-3"/>
          <w:sz w:val="21"/>
          <w:szCs w:val="21"/>
        </w:rPr>
        <w:t>过相关媒体公开发布。</w:t>
      </w:r>
    </w:p>
    <w:p>
      <w:pPr>
        <w:spacing w:line="29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5"/>
          <w:sz w:val="21"/>
          <w:szCs w:val="21"/>
        </w:rPr>
        <w:t>8</w:t>
      </w:r>
      <w:r>
        <w:rPr>
          <w:rFonts w:ascii="SimHei" w:eastAsia="SimHei" w:hAnsi="SimHei" w:cs="SimHei"/>
          <w:spacing w:val="16"/>
          <w:sz w:val="21"/>
          <w:szCs w:val="21"/>
        </w:rPr>
        <w:t xml:space="preserve">  </w:t>
      </w:r>
      <w:r>
        <w:rPr>
          <w:rFonts w:ascii="SimHei" w:eastAsia="SimHei" w:hAnsi="SimHei" w:cs="SimHei"/>
          <w:b/>
          <w:bCs/>
          <w:spacing w:val="-5"/>
          <w:sz w:val="21"/>
          <w:szCs w:val="21"/>
        </w:rPr>
        <w:t>记录及存档</w:t>
      </w:r>
    </w:p>
    <w:p>
      <w:pPr>
        <w:spacing w:line="280" w:lineRule="auto"/>
        <w:rPr>
          <w:rFonts w:ascii="Arial"/>
          <w:sz w:val="21"/>
        </w:rPr>
      </w:pPr>
    </w:p>
    <w:p>
      <w:pPr>
        <w:spacing w:before="69" w:line="276" w:lineRule="auto"/>
        <w:ind w:right="604"/>
        <w:rPr>
          <w:rFonts w:ascii="SimSun" w:eastAsia="SimSun" w:hAnsi="SimSun" w:cs="SimSun"/>
          <w:sz w:val="21"/>
          <w:szCs w:val="21"/>
        </w:rPr>
      </w:pPr>
      <w:r>
        <w:rPr>
          <w:rFonts w:ascii="SimSun" w:eastAsia="SimSun" w:hAnsi="SimSun" w:cs="SimSun"/>
          <w:spacing w:val="-1"/>
          <w:sz w:val="21"/>
          <w:szCs w:val="21"/>
        </w:rPr>
        <w:t>8.1评价机构应对用于质量信用等级评价的原始数据和信息、评价过程中的文</w:t>
      </w:r>
      <w:r>
        <w:rPr>
          <w:rFonts w:ascii="SimSun" w:eastAsia="SimSun" w:hAnsi="SimSun" w:cs="SimSun"/>
          <w:spacing w:val="-2"/>
          <w:sz w:val="21"/>
          <w:szCs w:val="21"/>
        </w:rPr>
        <w:t>字资料进行</w:t>
      </w:r>
      <w:r>
        <w:rPr>
          <w:rFonts w:ascii="SimSun" w:eastAsia="SimSun" w:hAnsi="SimSun" w:cs="SimSun"/>
          <w:sz w:val="21"/>
          <w:szCs w:val="21"/>
        </w:rPr>
        <w:t xml:space="preserve"> </w:t>
      </w:r>
      <w:r>
        <w:rPr>
          <w:rFonts w:ascii="SimSun" w:eastAsia="SimSun" w:hAnsi="SimSun" w:cs="SimSun"/>
          <w:spacing w:val="1"/>
          <w:sz w:val="21"/>
          <w:szCs w:val="21"/>
        </w:rPr>
        <w:t>分类整理，作为工作底稿存档。电子版和纸质版评价报告保存期不少于5年。</w:t>
      </w:r>
    </w:p>
    <w:p>
      <w:pPr>
        <w:spacing w:before="132" w:line="381" w:lineRule="exact"/>
        <w:rPr>
          <w:rFonts w:ascii="SimSun" w:eastAsia="SimSun" w:hAnsi="SimSun" w:cs="SimSun"/>
          <w:sz w:val="21"/>
          <w:szCs w:val="21"/>
        </w:rPr>
      </w:pPr>
      <w:r>
        <w:rPr>
          <w:rFonts w:ascii="SimSun" w:eastAsia="SimSun" w:hAnsi="SimSun" w:cs="SimSun"/>
          <w:spacing w:val="-1"/>
          <w:position w:val="12"/>
          <w:sz w:val="21"/>
          <w:szCs w:val="21"/>
        </w:rPr>
        <w:t>8.2申请方提供的全套资料按照保密级别归档，对申请方特别要求保密的文件</w:t>
      </w:r>
      <w:r>
        <w:rPr>
          <w:rFonts w:ascii="SimSun" w:eastAsia="SimSun" w:hAnsi="SimSun" w:cs="SimSun"/>
          <w:spacing w:val="-2"/>
          <w:position w:val="12"/>
          <w:sz w:val="21"/>
          <w:szCs w:val="21"/>
        </w:rPr>
        <w:t>，应作为机</w:t>
      </w:r>
    </w:p>
    <w:p>
      <w:pPr>
        <w:spacing w:before="1" w:line="219" w:lineRule="auto"/>
        <w:rPr>
          <w:rFonts w:ascii="SimSun" w:eastAsia="SimSun" w:hAnsi="SimSun" w:cs="SimSun"/>
          <w:sz w:val="21"/>
          <w:szCs w:val="21"/>
        </w:rPr>
      </w:pPr>
      <w:r>
        <w:rPr>
          <w:rFonts w:ascii="SimSun" w:eastAsia="SimSun" w:hAnsi="SimSun" w:cs="SimSun"/>
          <w:spacing w:val="-5"/>
          <w:sz w:val="21"/>
          <w:szCs w:val="21"/>
        </w:rPr>
        <w:t>密文件单独存档。</w:t>
      </w:r>
    </w:p>
    <w:p>
      <w:pPr>
        <w:spacing w:line="295"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5"/>
          <w:sz w:val="21"/>
          <w:szCs w:val="21"/>
        </w:rPr>
        <w:t>9</w:t>
      </w:r>
      <w:r>
        <w:rPr>
          <w:rFonts w:ascii="SimHei" w:eastAsia="SimHei" w:hAnsi="SimHei" w:cs="SimHei"/>
          <w:spacing w:val="5"/>
          <w:sz w:val="21"/>
          <w:szCs w:val="21"/>
        </w:rPr>
        <w:t xml:space="preserve">  </w:t>
      </w:r>
      <w:r>
        <w:rPr>
          <w:rFonts w:ascii="SimHei" w:eastAsia="SimHei" w:hAnsi="SimHei" w:cs="SimHei"/>
          <w:b/>
          <w:bCs/>
          <w:spacing w:val="-5"/>
          <w:sz w:val="21"/>
          <w:szCs w:val="21"/>
        </w:rPr>
        <w:t>法律责任</w:t>
      </w:r>
    </w:p>
    <w:p>
      <w:pPr>
        <w:spacing w:line="272" w:lineRule="auto"/>
        <w:rPr>
          <w:rFonts w:ascii="Arial"/>
          <w:sz w:val="21"/>
        </w:rPr>
      </w:pPr>
    </w:p>
    <w:p>
      <w:pPr>
        <w:spacing w:before="68" w:line="261" w:lineRule="auto"/>
        <w:ind w:right="427" w:firstLine="339"/>
        <w:jc w:val="both"/>
        <w:rPr>
          <w:rFonts w:ascii="SimSun" w:eastAsia="SimSun" w:hAnsi="SimSun" w:cs="SimSun"/>
          <w:sz w:val="21"/>
          <w:szCs w:val="21"/>
        </w:rPr>
      </w:pPr>
      <w:r>
        <w:rPr>
          <w:rFonts w:ascii="SimSun" w:eastAsia="SimSun" w:hAnsi="SimSun" w:cs="SimSun"/>
          <w:spacing w:val="-4"/>
          <w:sz w:val="21"/>
          <w:szCs w:val="21"/>
        </w:rPr>
        <w:t>评价机构与申请方或被评价对象不得有隶属关系或者其他利害关系。评价单位与申请方</w:t>
      </w:r>
      <w:r>
        <w:rPr>
          <w:rFonts w:ascii="SimSun" w:eastAsia="SimSun" w:hAnsi="SimSun" w:cs="SimSun"/>
          <w:spacing w:val="9"/>
          <w:sz w:val="21"/>
          <w:szCs w:val="21"/>
        </w:rPr>
        <w:t xml:space="preserve"> </w:t>
      </w:r>
      <w:r>
        <w:rPr>
          <w:rFonts w:ascii="SimSun" w:eastAsia="SimSun" w:hAnsi="SimSun" w:cs="SimSun"/>
          <w:spacing w:val="-5"/>
          <w:sz w:val="21"/>
          <w:szCs w:val="21"/>
        </w:rPr>
        <w:t>或被评价对象串通，为被评价对象篡改评价资料、歪曲评价结果、谋取非法利益，造成用户</w:t>
      </w:r>
      <w:r>
        <w:rPr>
          <w:rFonts w:ascii="SimSun" w:eastAsia="SimSun" w:hAnsi="SimSun" w:cs="SimSun"/>
          <w:spacing w:val="17"/>
          <w:sz w:val="21"/>
          <w:szCs w:val="21"/>
        </w:rPr>
        <w:t xml:space="preserve"> </w:t>
      </w:r>
      <w:r>
        <w:rPr>
          <w:rFonts w:ascii="SimSun" w:eastAsia="SimSun" w:hAnsi="SimSun" w:cs="SimSun"/>
          <w:spacing w:val="-3"/>
          <w:sz w:val="21"/>
          <w:szCs w:val="21"/>
        </w:rPr>
        <w:t>经济损失的，应当承担连带连带法律责任。</w:t>
      </w:r>
    </w:p>
    <w:p>
      <w:pPr>
        <w:sectPr>
          <w:footerReference w:type="default" r:id="rId14"/>
          <w:pgSz w:w="12230" w:h="17060"/>
          <w:pgMar w:top="1255" w:right="1834" w:bottom="981" w:left="1749" w:header="0" w:footer="823" w:gutter="0"/>
          <w:pgNumType w:start="10"/>
          <w:cols w:space="708"/>
        </w:sectPr>
      </w:pPr>
    </w:p>
    <w:p>
      <w:pPr>
        <w:spacing w:before="25" w:line="192" w:lineRule="auto"/>
        <w:ind w:left="619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3864.1—2016</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1" w:line="310" w:lineRule="exact"/>
        <w:ind w:left="3632"/>
        <w:rPr>
          <w:rFonts w:ascii="SimHei" w:eastAsia="SimHei" w:hAnsi="SimHei" w:cs="SimHei"/>
          <w:sz w:val="22"/>
          <w:szCs w:val="22"/>
        </w:rPr>
      </w:pPr>
      <w:r>
        <w:rPr>
          <w:rFonts w:ascii="SimHei" w:eastAsia="SimHei" w:hAnsi="SimHei" w:cs="SimHei"/>
          <w:spacing w:val="-11"/>
          <w:position w:val="6"/>
          <w:sz w:val="22"/>
          <w:szCs w:val="22"/>
        </w:rPr>
        <w:t>附</w:t>
      </w:r>
      <w:r>
        <w:rPr>
          <w:rFonts w:ascii="SimHei" w:eastAsia="SimHei" w:hAnsi="SimHei" w:cs="SimHei"/>
          <w:position w:val="6"/>
          <w:sz w:val="22"/>
          <w:szCs w:val="22"/>
        </w:rPr>
        <w:t xml:space="preserve">  </w:t>
      </w:r>
      <w:r>
        <w:rPr>
          <w:rFonts w:ascii="SimHei" w:eastAsia="SimHei" w:hAnsi="SimHei" w:cs="SimHei"/>
          <w:spacing w:val="-11"/>
          <w:position w:val="6"/>
          <w:sz w:val="22"/>
          <w:szCs w:val="22"/>
        </w:rPr>
        <w:t>录</w:t>
      </w:r>
      <w:r>
        <w:rPr>
          <w:rFonts w:ascii="SimHei" w:eastAsia="SimHei" w:hAnsi="SimHei" w:cs="SimHei"/>
          <w:spacing w:val="82"/>
          <w:position w:val="6"/>
          <w:sz w:val="22"/>
          <w:szCs w:val="22"/>
        </w:rPr>
        <w:t xml:space="preserve"> </w:t>
      </w:r>
      <w:r>
        <w:rPr>
          <w:rFonts w:ascii="SimHei" w:eastAsia="SimHei" w:hAnsi="SimHei" w:cs="SimHei"/>
          <w:spacing w:val="-11"/>
          <w:position w:val="6"/>
          <w:sz w:val="22"/>
          <w:szCs w:val="22"/>
        </w:rPr>
        <w:t>A</w:t>
      </w:r>
    </w:p>
    <w:p>
      <w:pPr>
        <w:spacing w:line="221" w:lineRule="auto"/>
        <w:ind w:left="3472"/>
        <w:rPr>
          <w:rFonts w:ascii="SimHei" w:eastAsia="SimHei" w:hAnsi="SimHei" w:cs="SimHei"/>
          <w:sz w:val="22"/>
          <w:szCs w:val="22"/>
        </w:rPr>
      </w:pPr>
      <w:r>
        <w:rPr>
          <w:rFonts w:ascii="SimHei" w:eastAsia="SimHei" w:hAnsi="SimHei" w:cs="SimHei"/>
          <w:spacing w:val="-7"/>
          <w:sz w:val="22"/>
          <w:szCs w:val="22"/>
        </w:rPr>
        <w:t>(规范性附录)</w:t>
      </w:r>
    </w:p>
    <w:p>
      <w:pPr>
        <w:spacing w:before="45" w:line="222" w:lineRule="auto"/>
        <w:ind w:left="2942"/>
        <w:rPr>
          <w:rFonts w:ascii="SimHei" w:eastAsia="SimHei" w:hAnsi="SimHei" w:cs="SimHei"/>
          <w:sz w:val="22"/>
          <w:szCs w:val="22"/>
        </w:rPr>
      </w:pPr>
      <w:r>
        <w:rPr>
          <w:rFonts w:ascii="SimHei" w:eastAsia="SimHei" w:hAnsi="SimHei" w:cs="SimHei"/>
          <w:spacing w:val="-12"/>
          <w:sz w:val="22"/>
          <w:szCs w:val="22"/>
        </w:rPr>
        <w:t>企业质量信用评价申报书</w:t>
      </w:r>
    </w:p>
    <w:p>
      <w:pPr>
        <w:spacing w:line="282" w:lineRule="auto"/>
        <w:rPr>
          <w:rFonts w:ascii="Arial"/>
          <w:sz w:val="21"/>
        </w:rPr>
      </w:pPr>
    </w:p>
    <w:p>
      <w:pPr>
        <w:spacing w:before="72" w:line="222" w:lineRule="auto"/>
        <w:ind w:left="2562"/>
        <w:rPr>
          <w:rFonts w:ascii="SimHei" w:eastAsia="SimHei" w:hAnsi="SimHei" w:cs="SimHei"/>
          <w:sz w:val="22"/>
          <w:szCs w:val="22"/>
        </w:rPr>
      </w:pPr>
      <w:r>
        <w:rPr>
          <w:rFonts w:ascii="SimHei" w:eastAsia="SimHei" w:hAnsi="SimHei" w:cs="SimHei"/>
          <w:spacing w:val="-10"/>
          <w:sz w:val="22"/>
          <w:szCs w:val="22"/>
        </w:rPr>
        <w:t>表</w:t>
      </w:r>
      <w:r>
        <w:rPr>
          <w:rFonts w:ascii="SimHei" w:eastAsia="SimHei" w:hAnsi="SimHei" w:cs="SimHei"/>
          <w:spacing w:val="-51"/>
          <w:sz w:val="22"/>
          <w:szCs w:val="22"/>
        </w:rPr>
        <w:t xml:space="preserve"> </w:t>
      </w:r>
      <w:r>
        <w:rPr>
          <w:rFonts w:ascii="SimHei" w:eastAsia="SimHei" w:hAnsi="SimHei" w:cs="SimHei"/>
          <w:spacing w:val="-10"/>
          <w:sz w:val="22"/>
          <w:szCs w:val="22"/>
        </w:rPr>
        <w:t>A.1</w:t>
      </w:r>
      <w:r>
        <w:rPr>
          <w:rFonts w:ascii="SimHei" w:eastAsia="SimHei" w:hAnsi="SimHei" w:cs="SimHei"/>
          <w:spacing w:val="83"/>
          <w:sz w:val="22"/>
          <w:szCs w:val="22"/>
        </w:rPr>
        <w:t xml:space="preserve"> </w:t>
      </w:r>
      <w:r>
        <w:rPr>
          <w:rFonts w:ascii="SimHei" w:eastAsia="SimHei" w:hAnsi="SimHei" w:cs="SimHei"/>
          <w:spacing w:val="-10"/>
          <w:sz w:val="22"/>
          <w:szCs w:val="22"/>
        </w:rPr>
        <w:t>企业质量信用评价申报书</w:t>
      </w:r>
    </w:p>
    <w:tbl>
      <w:tblPr>
        <w:tblStyle w:val="TableNormal0"/>
        <w:tblW w:w="8830"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25"/>
        <w:gridCol w:w="310"/>
        <w:gridCol w:w="195"/>
      </w:tblGrid>
      <w:tr>
        <w:tblPrEx>
          <w:tblW w:w="8830"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54"/>
        </w:trPr>
        <w:tc>
          <w:tcPr>
            <w:tcW w:w="8325" w:type="dxa"/>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94" w:line="220" w:lineRule="auto"/>
              <w:ind w:left="2965"/>
              <w:rPr>
                <w:rFonts w:ascii="SimSun" w:eastAsia="SimSun" w:hAnsi="SimSun" w:cs="SimSun"/>
                <w:sz w:val="29"/>
                <w:szCs w:val="29"/>
              </w:rPr>
            </w:pPr>
            <w:r>
              <w:rPr>
                <w:rFonts w:ascii="SimSun" w:eastAsia="SimSun" w:hAnsi="SimSun" w:cs="SimSun"/>
                <w:spacing w:val="3"/>
                <w:sz w:val="29"/>
                <w:szCs w:val="29"/>
              </w:rPr>
              <w:t>新疆维吾尔自治区</w:t>
            </w:r>
          </w:p>
          <w:p>
            <w:pPr>
              <w:spacing w:line="246" w:lineRule="auto"/>
              <w:rPr>
                <w:rFonts w:ascii="Arial"/>
                <w:sz w:val="21"/>
              </w:rPr>
            </w:pPr>
          </w:p>
          <w:p>
            <w:pPr>
              <w:spacing w:line="247" w:lineRule="auto"/>
              <w:rPr>
                <w:rFonts w:ascii="Arial"/>
                <w:sz w:val="21"/>
              </w:rPr>
            </w:pPr>
          </w:p>
          <w:p>
            <w:pPr>
              <w:spacing w:before="94" w:line="218" w:lineRule="auto"/>
              <w:ind w:left="2954"/>
              <w:rPr>
                <w:rFonts w:ascii="SimSun" w:eastAsia="SimSun" w:hAnsi="SimSun" w:cs="SimSun"/>
                <w:sz w:val="29"/>
                <w:szCs w:val="29"/>
              </w:rPr>
            </w:pPr>
            <w:r>
              <w:rPr>
                <w:rFonts w:ascii="SimSun" w:eastAsia="SimSun" w:hAnsi="SimSun" w:cs="SimSun"/>
                <w:spacing w:val="1"/>
                <w:sz w:val="29"/>
                <w:szCs w:val="29"/>
              </w:rPr>
              <w:t>企业质量信用评价</w:t>
            </w:r>
          </w:p>
          <w:p>
            <w:pPr>
              <w:spacing w:line="249" w:lineRule="auto"/>
              <w:rPr>
                <w:rFonts w:ascii="Arial"/>
                <w:sz w:val="21"/>
              </w:rPr>
            </w:pPr>
          </w:p>
          <w:p>
            <w:pPr>
              <w:spacing w:line="249" w:lineRule="auto"/>
              <w:rPr>
                <w:rFonts w:ascii="Arial"/>
                <w:sz w:val="21"/>
              </w:rPr>
            </w:pPr>
          </w:p>
          <w:p>
            <w:pPr>
              <w:spacing w:before="97" w:line="219" w:lineRule="auto"/>
              <w:ind w:left="3714"/>
              <w:rPr>
                <w:rFonts w:ascii="SimSun" w:eastAsia="SimSun" w:hAnsi="SimSun" w:cs="SimSun"/>
                <w:sz w:val="30"/>
                <w:szCs w:val="30"/>
              </w:rPr>
            </w:pPr>
            <w:r>
              <w:rPr>
                <w:rFonts w:ascii="SimSun" w:eastAsia="SimSun" w:hAnsi="SimSun" w:cs="SimSun"/>
                <w:spacing w:val="6"/>
                <w:sz w:val="30"/>
                <w:szCs w:val="30"/>
              </w:rPr>
              <w:t>申报书</w:t>
            </w:r>
          </w:p>
        </w:tc>
        <w:tc>
          <w:tcPr>
            <w:tcW w:w="310" w:type="dxa"/>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tc>
        <w:tc>
          <w:tcPr>
            <w:tcW w:w="195" w:type="dxa"/>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tc>
      </w:tr>
    </w:tbl>
    <w:p>
      <w:pPr>
        <w:sectPr>
          <w:footerReference w:type="default" r:id="rId15"/>
          <w:pgSz w:w="12250" w:h="17070"/>
          <w:pgMar w:top="1225" w:right="1371" w:bottom="1015" w:left="1837" w:header="0" w:footer="866" w:gutter="0"/>
          <w:pgNumType w:start="11"/>
          <w:cols w:space="708"/>
        </w:sectPr>
      </w:pPr>
    </w:p>
    <w:tbl>
      <w:tblPr>
        <w:tblStyle w:val="TableNormal1"/>
        <w:tblW w:w="8830"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405"/>
        <w:gridCol w:w="3920"/>
        <w:gridCol w:w="310"/>
        <w:gridCol w:w="195"/>
      </w:tblGrid>
      <w:tr>
        <w:tblPrEx>
          <w:tblW w:w="8830"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854"/>
        </w:trPr>
        <w:tc>
          <w:tcPr>
            <w:tcW w:w="8325" w:type="dxa"/>
            <w:gridSpan w:val="2"/>
            <w:tcBorders>
              <w:bottom w:val="nil"/>
            </w:tcBorders>
            <w:vAlign w:val="top"/>
          </w:tcPr>
          <w:p/>
        </w:tc>
        <w:tc>
          <w:tcPr>
            <w:tcW w:w="310"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65" w:line="183" w:lineRule="auto"/>
              <w:ind w:left="110"/>
              <w:rPr>
                <w:rFonts w:ascii="SimSun" w:eastAsia="SimSun" w:hAnsi="SimSun" w:cs="SimSun"/>
                <w:sz w:val="20"/>
                <w:szCs w:val="20"/>
              </w:rPr>
            </w:pPr>
            <w:r>
              <w:rPr>
                <w:rFonts w:ascii="SimSun" w:eastAsia="SimSun" w:hAnsi="SimSun" w:cs="SimSun"/>
                <w:spacing w:val="-6"/>
                <w:sz w:val="20"/>
                <w:szCs w:val="20"/>
              </w:rPr>
              <w:t>29</w:t>
            </w:r>
          </w:p>
        </w:tc>
        <w:tc>
          <w:tcPr>
            <w:tcW w:w="195"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9" w:line="196" w:lineRule="auto"/>
              <w:ind w:left="9"/>
              <w:rPr>
                <w:rFonts w:ascii="SimSun" w:eastAsia="SimSun" w:hAnsi="SimSun" w:cs="SimSun"/>
                <w:sz w:val="18"/>
                <w:szCs w:val="18"/>
              </w:rPr>
            </w:pPr>
            <w:r>
              <w:pict>
                <v:shapetype id="_x0000_t202" coordsize="21600,21600" o:spt="202" path="m,l,21600r21600,l21600,xe">
                  <v:stroke joinstyle="miter"/>
                  <v:path gradientshapeok="t" o:connecttype="rect"/>
                </v:shapetype>
                <v:shape id="_x0000_s1025" type="#_x0000_t202" style="width:4.95pt;height:9.85pt;margin-top:-2.76pt;margin-left:8.5pt;position:absolute;z-index:-251658240" filled="f" stroked="f">
                  <o:lock v:ext="edit" aspectratio="f"/>
                  <v:textbox inset="0,0,0,0">
                    <w:txbxContent>
                      <w:p>
                        <w:pPr>
                          <w:spacing w:before="19" w:line="241" w:lineRule="auto"/>
                          <w:ind w:left="20"/>
                          <w:rPr>
                            <w:rFonts w:ascii="SimSun" w:eastAsia="SimSun" w:hAnsi="SimSun" w:cs="SimSun"/>
                            <w:sz w:val="12"/>
                            <w:szCs w:val="12"/>
                          </w:rPr>
                        </w:pPr>
                        <w:r>
                          <w:rPr>
                            <w:rFonts w:ascii="SimSun" w:eastAsia="SimSun" w:hAnsi="SimSun" w:cs="SimSun"/>
                            <w:sz w:val="12"/>
                            <w:szCs w:val="12"/>
                          </w:rPr>
                          <w:t>m</w:t>
                        </w:r>
                      </w:p>
                    </w:txbxContent>
                  </v:textbox>
                </v:shape>
              </w:pict>
            </w:r>
            <w:r>
              <w:rPr>
                <w:rFonts w:ascii="SimSun" w:eastAsia="SimSun" w:hAnsi="SimSun" w:cs="SimSun"/>
                <w:spacing w:val="-3"/>
                <w:sz w:val="18"/>
                <w:szCs w:val="18"/>
              </w:rPr>
              <w:t>7m</w:t>
            </w:r>
          </w:p>
        </w:tc>
      </w:tr>
      <w:tr>
        <w:tblPrEx>
          <w:tblW w:w="8830" w:type="dxa"/>
          <w:tblInd w:w="152" w:type="dxa"/>
          <w:tblLayout w:type="fixed"/>
        </w:tblPrEx>
        <w:trPr>
          <w:trHeight w:val="5321"/>
        </w:trPr>
        <w:tc>
          <w:tcPr>
            <w:tcW w:w="4405" w:type="dxa"/>
            <w:tcBorders>
              <w:top w:val="nil"/>
              <w:right w:val="nil"/>
            </w:tcBorders>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before="65" w:line="221" w:lineRule="auto"/>
              <w:ind w:left="2194"/>
              <w:rPr>
                <w:rFonts w:ascii="SimSun" w:eastAsia="SimSun" w:hAnsi="SimSun" w:cs="SimSun"/>
                <w:sz w:val="20"/>
                <w:szCs w:val="20"/>
              </w:rPr>
            </w:pPr>
            <w:r>
              <w:rPr>
                <w:rFonts w:ascii="SimSun" w:eastAsia="SimSun" w:hAnsi="SimSun" w:cs="SimSun"/>
                <w:spacing w:val="19"/>
                <w:sz w:val="20"/>
                <w:szCs w:val="20"/>
              </w:rPr>
              <w:t>企业名称：</w:t>
            </w:r>
          </w:p>
          <w:p>
            <w:pPr>
              <w:spacing w:line="320" w:lineRule="auto"/>
              <w:rPr>
                <w:rFonts w:ascii="Arial"/>
                <w:sz w:val="21"/>
              </w:rPr>
            </w:pPr>
          </w:p>
          <w:p>
            <w:pPr>
              <w:spacing w:before="65" w:line="621" w:lineRule="exact"/>
              <w:ind w:left="2194"/>
              <w:rPr>
                <w:rFonts w:ascii="SimSun" w:eastAsia="SimSun" w:hAnsi="SimSun" w:cs="SimSun"/>
                <w:sz w:val="20"/>
                <w:szCs w:val="20"/>
              </w:rPr>
            </w:pPr>
            <w:r>
              <w:rPr>
                <w:rFonts w:ascii="SimSun" w:eastAsia="SimSun" w:hAnsi="SimSun" w:cs="SimSun"/>
                <w:spacing w:val="16"/>
                <w:position w:val="32"/>
                <w:sz w:val="20"/>
                <w:szCs w:val="20"/>
              </w:rPr>
              <w:t>法定代表人：</w:t>
            </w:r>
          </w:p>
          <w:p>
            <w:pPr>
              <w:spacing w:line="220" w:lineRule="auto"/>
              <w:ind w:left="2194"/>
              <w:rPr>
                <w:rFonts w:ascii="SimSun" w:eastAsia="SimSun" w:hAnsi="SimSun" w:cs="SimSun"/>
                <w:sz w:val="20"/>
                <w:szCs w:val="20"/>
              </w:rPr>
            </w:pPr>
            <w:r>
              <w:rPr>
                <w:rFonts w:ascii="SimSun" w:eastAsia="SimSun" w:hAnsi="SimSun" w:cs="SimSun"/>
                <w:spacing w:val="19"/>
                <w:sz w:val="20"/>
                <w:szCs w:val="20"/>
              </w:rPr>
              <w:t>填表日期：</w:t>
            </w:r>
          </w:p>
          <w:p>
            <w:pPr>
              <w:spacing w:line="336" w:lineRule="auto"/>
              <w:rPr>
                <w:rFonts w:ascii="Arial"/>
                <w:sz w:val="21"/>
              </w:rPr>
            </w:pPr>
          </w:p>
          <w:p>
            <w:pPr>
              <w:spacing w:before="65" w:line="221" w:lineRule="auto"/>
              <w:ind w:left="2194"/>
              <w:rPr>
                <w:rFonts w:ascii="SimSun" w:eastAsia="SimSun" w:hAnsi="SimSun" w:cs="SimSun"/>
                <w:sz w:val="20"/>
                <w:szCs w:val="20"/>
              </w:rPr>
            </w:pPr>
            <w:r>
              <w:rPr>
                <w:rFonts w:ascii="SimSun" w:eastAsia="SimSun" w:hAnsi="SimSun" w:cs="SimSun"/>
                <w:spacing w:val="23"/>
                <w:sz w:val="20"/>
                <w:szCs w:val="20"/>
              </w:rPr>
              <w:t>联系人</w:t>
            </w:r>
            <w:r>
              <w:rPr>
                <w:rFonts w:ascii="SimSun" w:eastAsia="SimSun" w:hAnsi="SimSun" w:cs="SimSun"/>
                <w:spacing w:val="-47"/>
                <w:sz w:val="20"/>
                <w:szCs w:val="20"/>
              </w:rPr>
              <w:t xml:space="preserve"> </w:t>
            </w:r>
            <w:r>
              <w:rPr>
                <w:rFonts w:ascii="SimSun" w:eastAsia="SimSun" w:hAnsi="SimSun" w:cs="SimSun"/>
                <w:spacing w:val="23"/>
                <w:sz w:val="20"/>
                <w:szCs w:val="20"/>
              </w:rPr>
              <w:t>：</w:t>
            </w:r>
          </w:p>
          <w:p>
            <w:pPr>
              <w:spacing w:line="299" w:lineRule="auto"/>
              <w:rPr>
                <w:rFonts w:ascii="Arial"/>
                <w:sz w:val="21"/>
              </w:rPr>
            </w:pPr>
          </w:p>
          <w:p>
            <w:pPr>
              <w:spacing w:before="65" w:line="219" w:lineRule="auto"/>
              <w:ind w:left="2194"/>
              <w:rPr>
                <w:rFonts w:ascii="SimSun" w:eastAsia="SimSun" w:hAnsi="SimSun" w:cs="SimSun"/>
                <w:sz w:val="20"/>
                <w:szCs w:val="20"/>
              </w:rPr>
            </w:pPr>
            <w:r>
              <w:rPr>
                <w:rFonts w:ascii="SimSun" w:eastAsia="SimSun" w:hAnsi="SimSun" w:cs="SimSun"/>
                <w:spacing w:val="19"/>
                <w:sz w:val="20"/>
                <w:szCs w:val="20"/>
              </w:rPr>
              <w:t>联系手机：</w:t>
            </w:r>
          </w:p>
        </w:tc>
        <w:tc>
          <w:tcPr>
            <w:tcW w:w="3920" w:type="dxa"/>
            <w:tcBorders>
              <w:top w:val="nil"/>
              <w:left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65" w:line="219" w:lineRule="auto"/>
              <w:ind w:left="1004"/>
              <w:rPr>
                <w:rFonts w:ascii="SimSun" w:eastAsia="SimSun" w:hAnsi="SimSun" w:cs="SimSun"/>
                <w:sz w:val="20"/>
                <w:szCs w:val="20"/>
              </w:rPr>
            </w:pPr>
            <w:r>
              <w:rPr>
                <w:rFonts w:ascii="SimSun" w:eastAsia="SimSun" w:hAnsi="SimSun" w:cs="SimSun"/>
                <w:spacing w:val="10"/>
                <w:sz w:val="20"/>
                <w:szCs w:val="20"/>
              </w:rPr>
              <w:t>(盖章)</w:t>
            </w:r>
          </w:p>
        </w:tc>
        <w:tc>
          <w:tcPr>
            <w:tcW w:w="310" w:type="dxa"/>
            <w:vMerge/>
            <w:tcBorders>
              <w:top w:val="nil"/>
            </w:tcBorders>
            <w:vAlign w:val="top"/>
          </w:tcPr>
          <w:p>
            <w:pPr>
              <w:rPr>
                <w:rFonts w:ascii="Arial"/>
                <w:sz w:val="21"/>
              </w:rPr>
            </w:pPr>
          </w:p>
        </w:tc>
        <w:tc>
          <w:tcPr>
            <w:tcW w:w="195" w:type="dxa"/>
            <w:vMerge/>
            <w:tcBorders>
              <w:top w:val="nil"/>
            </w:tcBorders>
            <w:vAlign w:val="top"/>
          </w:tcPr>
          <w:p>
            <w:pPr>
              <w:rPr>
                <w:rFonts w:ascii="Arial"/>
                <w:sz w:val="21"/>
              </w:rPr>
            </w:pPr>
          </w:p>
        </w:tc>
      </w:tr>
      <w:tr>
        <w:tblPrEx>
          <w:tblW w:w="8830" w:type="dxa"/>
          <w:tblInd w:w="152" w:type="dxa"/>
          <w:tblLayout w:type="fixed"/>
        </w:tblPrEx>
        <w:trPr>
          <w:trHeight w:val="360"/>
        </w:trPr>
        <w:tc>
          <w:tcPr>
            <w:tcW w:w="8325" w:type="dxa"/>
            <w:gridSpan w:val="2"/>
            <w:vAlign w:val="top"/>
          </w:tcPr>
          <w:p>
            <w:pPr>
              <w:spacing w:before="138" w:line="184" w:lineRule="auto"/>
              <w:ind w:left="4025"/>
              <w:rPr>
                <w:rFonts w:ascii="SimSun" w:eastAsia="SimSun" w:hAnsi="SimSun" w:cs="SimSun"/>
                <w:sz w:val="20"/>
                <w:szCs w:val="20"/>
              </w:rPr>
            </w:pPr>
            <w:r>
              <w:rPr>
                <w:rFonts w:ascii="SimSun" w:eastAsia="SimSun" w:hAnsi="SimSun" w:cs="SimSun"/>
                <w:spacing w:val="-2"/>
                <w:sz w:val="20"/>
                <w:szCs w:val="20"/>
              </w:rPr>
              <w:t>210mm</w:t>
            </w:r>
          </w:p>
        </w:tc>
        <w:tc>
          <w:tcPr>
            <w:tcW w:w="505" w:type="dxa"/>
            <w:gridSpan w:val="2"/>
            <w:vMerge w:val="restart"/>
            <w:tcBorders>
              <w:bottom w:val="nil"/>
            </w:tcBorders>
            <w:vAlign w:val="top"/>
          </w:tcPr>
          <w:p>
            <w:pPr>
              <w:rPr>
                <w:rFonts w:ascii="Arial"/>
                <w:sz w:val="21"/>
              </w:rPr>
            </w:pPr>
          </w:p>
        </w:tc>
      </w:tr>
      <w:tr>
        <w:tblPrEx>
          <w:tblW w:w="8830" w:type="dxa"/>
          <w:tblInd w:w="152" w:type="dxa"/>
          <w:tblLayout w:type="fixed"/>
        </w:tblPrEx>
        <w:trPr>
          <w:trHeight w:val="165"/>
        </w:trPr>
        <w:tc>
          <w:tcPr>
            <w:tcW w:w="8325" w:type="dxa"/>
            <w:gridSpan w:val="2"/>
            <w:vAlign w:val="top"/>
          </w:tcPr>
          <w:p>
            <w:pPr>
              <w:spacing w:line="165" w:lineRule="exact"/>
              <w:rPr>
                <w:rFonts w:ascii="Arial"/>
                <w:sz w:val="14"/>
              </w:rPr>
            </w:pPr>
          </w:p>
        </w:tc>
        <w:tc>
          <w:tcPr>
            <w:tcW w:w="505" w:type="dxa"/>
            <w:gridSpan w:val="2"/>
            <w:vMerge/>
            <w:tcBorders>
              <w:top w:val="nil"/>
            </w:tcBorders>
            <w:vAlign w:val="top"/>
          </w:tcPr>
          <w:p>
            <w:pPr>
              <w:rPr>
                <w:rFonts w:ascii="Arial"/>
                <w:sz w:val="21"/>
              </w:rPr>
            </w:pPr>
          </w:p>
        </w:tc>
      </w:tr>
    </w:tbl>
    <w:p>
      <w:pPr>
        <w:rPr>
          <w:rFonts w:ascii="Arial"/>
          <w:sz w:val="21"/>
        </w:rPr>
      </w:pPr>
    </w:p>
    <w:p>
      <w:pPr>
        <w:sectPr>
          <w:footerReference w:type="default" r:id="rId16"/>
          <w:type w:val="nextPage"/>
          <w:pgSz w:w="12250" w:h="17070"/>
          <w:pgMar w:top="1225" w:right="1371" w:bottom="1015" w:left="1837" w:header="0" w:footer="866" w:gutter="0"/>
          <w:pgNumType w:start="12"/>
          <w:cols w:space="708"/>
          <w:titlePg w:val="0"/>
        </w:sectPr>
      </w:pPr>
    </w:p>
    <w:tbl>
      <w:tblPr>
        <w:tblStyle w:val="TableNormal2"/>
        <w:tblW w:w="8799"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365"/>
        <w:gridCol w:w="434"/>
      </w:tblGrid>
      <w:tr>
        <w:tblPrEx>
          <w:tblW w:w="8799" w:type="dxa"/>
          <w:tblInd w:w="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889"/>
        </w:trPr>
        <w:tc>
          <w:tcPr>
            <w:tcW w:w="8365" w:type="dxa"/>
            <w:tcBorders>
              <w:top w:val="nil"/>
            </w:tcBorders>
            <w:vAlign w:val="top"/>
          </w:tcPr>
          <w:p>
            <w:pPr>
              <w:spacing w:line="328" w:lineRule="auto"/>
              <w:rPr>
                <w:rFonts w:ascii="Arial"/>
                <w:sz w:val="21"/>
              </w:rPr>
            </w:pPr>
            <w:r>
              <w:drawing>
                <wp:anchor distT="0" distB="0" distL="0" distR="0" simplePos="0" relativeHeight="251660288" behindDoc="0" locked="0" layoutInCell="0" allowOverlap="1">
                  <wp:simplePos x="0" y="0"/>
                  <wp:positionH relativeFrom="page">
                    <wp:posOffset>6508743</wp:posOffset>
                  </wp:positionH>
                  <wp:positionV relativeFrom="page">
                    <wp:posOffset>9048722</wp:posOffset>
                  </wp:positionV>
                  <wp:extent cx="6350" cy="34923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7"/>
                          <a:stretch>
                            <a:fillRect/>
                          </a:stretch>
                        </pic:blipFill>
                        <pic:spPr>
                          <a:xfrm>
                            <a:off x="0" y="0"/>
                            <a:ext cx="6350" cy="349238"/>
                          </a:xfrm>
                          <a:prstGeom prst="rect">
                            <a:avLst/>
                          </a:prstGeom>
                        </pic:spPr>
                      </pic:pic>
                    </a:graphicData>
                  </a:graphic>
                </wp:anchor>
              </w:drawing>
            </w:r>
            <w:r>
              <w:pict>
                <v:shape id="_x0000_s1026" type="#_x0000_t202" style="width:8.45pt;height:10.5pt;margin-top:386.42pt;margin-left:531.5pt;mso-position-horizontal-relative:page;mso-position-vertical-relative:page;position:absolute;z-index:251659264" o:allowincell="f" filled="f" stroked="f">
                  <o:lock v:ext="edit" aspectratio="f"/>
                  <v:textbox inset="0,0,0,0">
                    <w:txbxContent>
                      <w:p>
                        <w:pPr>
                          <w:spacing w:before="19" w:line="241" w:lineRule="auto"/>
                          <w:ind w:left="20"/>
                          <w:rPr>
                            <w:rFonts w:ascii="SimSun" w:eastAsia="SimSun" w:hAnsi="SimSun" w:cs="SimSun"/>
                            <w:sz w:val="13"/>
                            <w:szCs w:val="13"/>
                          </w:rPr>
                        </w:pPr>
                        <w:r>
                          <w:rPr>
                            <w:rFonts w:ascii="SimSun" w:eastAsia="SimSun" w:hAnsi="SimSun" w:cs="SimSun"/>
                            <w:spacing w:val="-1"/>
                            <w:sz w:val="13"/>
                            <w:szCs w:val="13"/>
                          </w:rPr>
                          <w:t>mm</w:t>
                        </w:r>
                      </w:p>
                    </w:txbxContent>
                  </v:textbox>
                </v:shape>
              </w:pict>
            </w:r>
          </w:p>
          <w:p>
            <w:pPr>
              <w:spacing w:line="328" w:lineRule="auto"/>
              <w:rPr>
                <w:rFonts w:ascii="Arial"/>
                <w:sz w:val="21"/>
              </w:rPr>
            </w:pPr>
          </w:p>
          <w:p>
            <w:pPr>
              <w:spacing w:before="68" w:line="218" w:lineRule="auto"/>
              <w:ind w:left="2618"/>
              <w:rPr>
                <w:rFonts w:ascii="SimSun" w:eastAsia="SimSun" w:hAnsi="SimSun" w:cs="SimSun"/>
                <w:sz w:val="21"/>
                <w:szCs w:val="21"/>
              </w:rPr>
            </w:pPr>
            <w:r>
              <w:rPr>
                <w:rFonts w:ascii="SimSun" w:eastAsia="SimSun" w:hAnsi="SimSun" w:cs="SimSun"/>
                <w:b/>
                <w:bCs/>
                <w:spacing w:val="-2"/>
                <w:sz w:val="21"/>
                <w:szCs w:val="21"/>
              </w:rPr>
              <w:t>申报企业质量信用等级评价告知书</w:t>
            </w:r>
          </w:p>
          <w:p>
            <w:pPr>
              <w:spacing w:line="298" w:lineRule="auto"/>
              <w:rPr>
                <w:rFonts w:ascii="Arial"/>
                <w:sz w:val="21"/>
              </w:rPr>
            </w:pPr>
          </w:p>
          <w:p>
            <w:pPr>
              <w:spacing w:before="65" w:line="374" w:lineRule="auto"/>
              <w:ind w:left="145" w:firstLine="409"/>
              <w:rPr>
                <w:rFonts w:ascii="SimSun" w:eastAsia="SimSun" w:hAnsi="SimSun" w:cs="SimSun"/>
                <w:sz w:val="20"/>
                <w:szCs w:val="20"/>
              </w:rPr>
            </w:pPr>
            <w:r>
              <w:rPr>
                <w:rFonts w:ascii="SimSun" w:eastAsia="SimSun" w:hAnsi="SimSun" w:cs="SimSun"/>
                <w:spacing w:val="9"/>
                <w:sz w:val="20"/>
                <w:szCs w:val="20"/>
              </w:rPr>
              <w:t>开展质量信用等级评价工作，是为了帮助企业更好地树立企业形象，提高企业综合竞</w:t>
            </w:r>
            <w:r>
              <w:rPr>
                <w:rFonts w:ascii="SimSun" w:eastAsia="SimSun" w:hAnsi="SimSun" w:cs="SimSun"/>
                <w:spacing w:val="18"/>
                <w:sz w:val="20"/>
                <w:szCs w:val="20"/>
              </w:rPr>
              <w:t xml:space="preserve"> </w:t>
            </w:r>
            <w:r>
              <w:rPr>
                <w:rFonts w:ascii="SimSun" w:eastAsia="SimSun" w:hAnsi="SimSun" w:cs="SimSun"/>
                <w:spacing w:val="10"/>
                <w:sz w:val="20"/>
                <w:szCs w:val="20"/>
              </w:rPr>
              <w:t>争力，强化企业管理和防范风险的能力。为了保证评价工作的科学、公正、公平，特向申</w:t>
            </w:r>
          </w:p>
          <w:p>
            <w:pPr>
              <w:spacing w:line="227" w:lineRule="auto"/>
              <w:ind w:left="125"/>
              <w:rPr>
                <w:rFonts w:ascii="SimSun" w:eastAsia="SimSun" w:hAnsi="SimSun" w:cs="SimSun"/>
                <w:sz w:val="20"/>
                <w:szCs w:val="20"/>
              </w:rPr>
            </w:pPr>
            <w:r>
              <w:rPr>
                <w:rFonts w:ascii="SimSun" w:eastAsia="SimSun" w:hAnsi="SimSun" w:cs="SimSun"/>
                <w:spacing w:val="19"/>
                <w:sz w:val="20"/>
                <w:szCs w:val="20"/>
              </w:rPr>
              <w:t>报企业告知事项如下：</w:t>
            </w:r>
          </w:p>
          <w:p>
            <w:pPr>
              <w:spacing w:before="163" w:line="218" w:lineRule="auto"/>
              <w:ind w:left="525"/>
              <w:rPr>
                <w:rFonts w:ascii="SimSun" w:eastAsia="SimSun" w:hAnsi="SimSun" w:cs="SimSun"/>
                <w:sz w:val="21"/>
                <w:szCs w:val="21"/>
              </w:rPr>
            </w:pPr>
            <w:r>
              <w:rPr>
                <w:rFonts w:ascii="SimSun" w:eastAsia="SimSun" w:hAnsi="SimSun" w:cs="SimSun"/>
                <w:spacing w:val="3"/>
                <w:sz w:val="21"/>
                <w:szCs w:val="21"/>
              </w:rPr>
              <w:t>一、企业质量信用等级评价工作坚持企业自愿申请，坚持科学、公正、公</w:t>
            </w:r>
            <w:r>
              <w:rPr>
                <w:rFonts w:ascii="SimSun" w:eastAsia="SimSun" w:hAnsi="SimSun" w:cs="SimSun"/>
                <w:spacing w:val="2"/>
                <w:sz w:val="21"/>
                <w:szCs w:val="21"/>
              </w:rPr>
              <w:t>平原则。</w:t>
            </w:r>
          </w:p>
          <w:p>
            <w:pPr>
              <w:spacing w:before="182" w:line="420" w:lineRule="exact"/>
              <w:ind w:left="545"/>
              <w:rPr>
                <w:rFonts w:ascii="SimSun" w:eastAsia="SimSun" w:hAnsi="SimSun" w:cs="SimSun"/>
                <w:sz w:val="21"/>
                <w:szCs w:val="21"/>
              </w:rPr>
            </w:pPr>
            <w:r>
              <w:rPr>
                <w:rFonts w:ascii="SimSun" w:eastAsia="SimSun" w:hAnsi="SimSun" w:cs="SimSun"/>
                <w:spacing w:val="2"/>
                <w:position w:val="16"/>
                <w:sz w:val="21"/>
                <w:szCs w:val="21"/>
              </w:rPr>
              <w:t>二、企业质量信用等级评价工作严格按照《企业质量信用等级评价工作要求》规定</w:t>
            </w:r>
          </w:p>
          <w:p>
            <w:pPr>
              <w:spacing w:before="1" w:line="217" w:lineRule="auto"/>
              <w:ind w:left="134"/>
              <w:rPr>
                <w:rFonts w:ascii="SimSun" w:eastAsia="SimSun" w:hAnsi="SimSun" w:cs="SimSun"/>
                <w:sz w:val="21"/>
                <w:szCs w:val="21"/>
              </w:rPr>
            </w:pPr>
            <w:r>
              <w:rPr>
                <w:rFonts w:ascii="SimSun" w:eastAsia="SimSun" w:hAnsi="SimSun" w:cs="SimSun"/>
                <w:spacing w:val="13"/>
                <w:sz w:val="21"/>
                <w:szCs w:val="21"/>
              </w:rPr>
              <w:t>的评价方法进行。</w:t>
            </w:r>
          </w:p>
          <w:p>
            <w:pPr>
              <w:spacing w:before="152" w:line="402" w:lineRule="exact"/>
              <w:ind w:left="545"/>
              <w:rPr>
                <w:rFonts w:ascii="SimSun" w:eastAsia="SimSun" w:hAnsi="SimSun" w:cs="SimSun"/>
                <w:sz w:val="21"/>
                <w:szCs w:val="21"/>
              </w:rPr>
            </w:pPr>
            <w:r>
              <w:rPr>
                <w:rFonts w:ascii="SimSun" w:eastAsia="SimSun" w:hAnsi="SimSun" w:cs="SimSun"/>
                <w:position w:val="14"/>
                <w:sz w:val="21"/>
                <w:szCs w:val="21"/>
              </w:rPr>
              <w:t>三、企业质量信用等级评价由自治区标准化研究院，组织相关评价</w:t>
            </w:r>
            <w:r>
              <w:rPr>
                <w:rFonts w:ascii="SimSun" w:eastAsia="SimSun" w:hAnsi="SimSun" w:cs="SimSun"/>
                <w:spacing w:val="-1"/>
                <w:position w:val="14"/>
                <w:sz w:val="21"/>
                <w:szCs w:val="21"/>
              </w:rPr>
              <w:t>专家组按照标准进</w:t>
            </w:r>
          </w:p>
          <w:p>
            <w:pPr>
              <w:spacing w:line="220" w:lineRule="auto"/>
              <w:ind w:left="104"/>
              <w:rPr>
                <w:rFonts w:ascii="SimSun" w:eastAsia="SimSun" w:hAnsi="SimSun" w:cs="SimSun"/>
                <w:sz w:val="21"/>
                <w:szCs w:val="21"/>
              </w:rPr>
            </w:pPr>
            <w:r>
              <w:rPr>
                <w:rFonts w:ascii="SimSun" w:eastAsia="SimSun" w:hAnsi="SimSun" w:cs="SimSun"/>
                <w:spacing w:val="-6"/>
                <w:sz w:val="21"/>
                <w:szCs w:val="21"/>
              </w:rPr>
              <w:t>行</w:t>
            </w:r>
            <w:r>
              <w:rPr>
                <w:rFonts w:ascii="SimSun" w:eastAsia="SimSun" w:hAnsi="SimSun" w:cs="SimSun"/>
                <w:spacing w:val="42"/>
                <w:sz w:val="21"/>
                <w:szCs w:val="21"/>
              </w:rPr>
              <w:t xml:space="preserve"> </w:t>
            </w:r>
            <w:r>
              <w:rPr>
                <w:rFonts w:ascii="SimSun" w:eastAsia="SimSun" w:hAnsi="SimSun" w:cs="SimSun"/>
                <w:spacing w:val="-6"/>
                <w:sz w:val="21"/>
                <w:szCs w:val="21"/>
              </w:rPr>
              <w:t>。</w:t>
            </w:r>
          </w:p>
          <w:p>
            <w:pPr>
              <w:spacing w:before="169" w:line="219" w:lineRule="auto"/>
              <w:ind w:left="525"/>
              <w:rPr>
                <w:rFonts w:ascii="SimSun" w:eastAsia="SimSun" w:hAnsi="SimSun" w:cs="SimSun"/>
                <w:sz w:val="21"/>
                <w:szCs w:val="21"/>
              </w:rPr>
            </w:pPr>
            <w:r>
              <w:rPr>
                <w:rFonts w:ascii="SimSun" w:eastAsia="SimSun" w:hAnsi="SimSun" w:cs="SimSun"/>
                <w:spacing w:val="4"/>
                <w:sz w:val="21"/>
                <w:szCs w:val="21"/>
              </w:rPr>
              <w:t>四、企业在申请企业质量信用等级过程中，须恪守以</w:t>
            </w:r>
            <w:r>
              <w:rPr>
                <w:rFonts w:ascii="SimSun" w:eastAsia="SimSun" w:hAnsi="SimSun" w:cs="SimSun"/>
                <w:spacing w:val="3"/>
                <w:sz w:val="21"/>
                <w:szCs w:val="21"/>
              </w:rPr>
              <w:t>下原则：</w:t>
            </w:r>
          </w:p>
          <w:p>
            <w:pPr>
              <w:spacing w:before="150" w:line="219" w:lineRule="auto"/>
              <w:ind w:left="525"/>
              <w:rPr>
                <w:rFonts w:ascii="SimSun" w:eastAsia="SimSun" w:hAnsi="SimSun" w:cs="SimSun"/>
                <w:sz w:val="21"/>
                <w:szCs w:val="21"/>
              </w:rPr>
            </w:pPr>
            <w:r>
              <w:rPr>
                <w:rFonts w:ascii="SimSun" w:eastAsia="SimSun" w:hAnsi="SimSun" w:cs="SimSun"/>
                <w:spacing w:val="3"/>
                <w:sz w:val="21"/>
                <w:szCs w:val="21"/>
              </w:rPr>
              <w:t>1、申报企业要诚实守信，如实填写申报材料，保证申报数据的真实、可</w:t>
            </w:r>
            <w:r>
              <w:rPr>
                <w:rFonts w:ascii="SimSun" w:eastAsia="SimSun" w:hAnsi="SimSun" w:cs="SimSun"/>
                <w:spacing w:val="2"/>
                <w:sz w:val="21"/>
                <w:szCs w:val="21"/>
              </w:rPr>
              <w:t>查。</w:t>
            </w:r>
          </w:p>
          <w:p>
            <w:pPr>
              <w:spacing w:before="160" w:line="218" w:lineRule="auto"/>
              <w:ind w:left="525"/>
              <w:rPr>
                <w:rFonts w:ascii="SimSun" w:eastAsia="SimSun" w:hAnsi="SimSun" w:cs="SimSun"/>
                <w:sz w:val="21"/>
                <w:szCs w:val="21"/>
              </w:rPr>
            </w:pPr>
            <w:r>
              <w:rPr>
                <w:rFonts w:ascii="SimSun" w:eastAsia="SimSun" w:hAnsi="SimSun" w:cs="SimSun"/>
                <w:spacing w:val="3"/>
                <w:sz w:val="21"/>
                <w:szCs w:val="21"/>
              </w:rPr>
              <w:t>2、申报企业要遵守公平、公正的原则，不得采取不正当手段，干扰</w:t>
            </w:r>
            <w:r>
              <w:rPr>
                <w:rFonts w:ascii="SimSun" w:eastAsia="SimSun" w:hAnsi="SimSun" w:cs="SimSun"/>
                <w:spacing w:val="2"/>
                <w:sz w:val="21"/>
                <w:szCs w:val="21"/>
              </w:rPr>
              <w:t>评价工作。</w:t>
            </w:r>
          </w:p>
          <w:p>
            <w:pPr>
              <w:spacing w:before="163" w:line="427" w:lineRule="exact"/>
              <w:ind w:left="544"/>
              <w:rPr>
                <w:rFonts w:ascii="SimSun" w:eastAsia="SimSun" w:hAnsi="SimSun" w:cs="SimSun"/>
                <w:sz w:val="20"/>
                <w:szCs w:val="20"/>
              </w:rPr>
            </w:pPr>
            <w:r>
              <w:rPr>
                <w:rFonts w:ascii="SimSun" w:eastAsia="SimSun" w:hAnsi="SimSun" w:cs="SimSun"/>
                <w:spacing w:val="8"/>
                <w:position w:val="17"/>
                <w:sz w:val="20"/>
                <w:szCs w:val="20"/>
              </w:rPr>
              <w:t>3、企业的申请材料一律按规定的格式编制，《申报书》每一项内容均为必填，确无相</w:t>
            </w:r>
          </w:p>
          <w:p>
            <w:pPr>
              <w:spacing w:before="1" w:line="225" w:lineRule="auto"/>
              <w:ind w:left="134"/>
              <w:rPr>
                <w:rFonts w:ascii="SimSun" w:eastAsia="SimSun" w:hAnsi="SimSun" w:cs="SimSun"/>
                <w:sz w:val="20"/>
                <w:szCs w:val="20"/>
              </w:rPr>
            </w:pPr>
            <w:r>
              <w:rPr>
                <w:rFonts w:ascii="SimSun" w:eastAsia="SimSun" w:hAnsi="SimSun" w:cs="SimSun"/>
                <w:spacing w:val="12"/>
                <w:sz w:val="20"/>
                <w:szCs w:val="20"/>
              </w:rPr>
              <w:t>应内容则填“无”,可在栏目不变的基础上根据需要适当调整栏目大小。</w:t>
            </w:r>
          </w:p>
          <w:p>
            <w:pPr>
              <w:spacing w:before="168" w:line="219" w:lineRule="auto"/>
              <w:ind w:left="525"/>
              <w:rPr>
                <w:rFonts w:ascii="SimSun" w:eastAsia="SimSun" w:hAnsi="SimSun" w:cs="SimSun"/>
                <w:sz w:val="21"/>
                <w:szCs w:val="21"/>
              </w:rPr>
            </w:pPr>
            <w:r>
              <w:rPr>
                <w:rFonts w:ascii="SimSun" w:eastAsia="SimSun" w:hAnsi="SimSun" w:cs="SimSun"/>
                <w:spacing w:val="12"/>
                <w:sz w:val="21"/>
                <w:szCs w:val="21"/>
              </w:rPr>
              <w:t>4、申报书(一式三份)与相关证明文件、资料(一份)一并报送。</w:t>
            </w:r>
          </w:p>
        </w:tc>
        <w:tc>
          <w:tcPr>
            <w:tcW w:w="434" w:type="dxa"/>
            <w:tcBorders>
              <w:top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9" w:line="183" w:lineRule="auto"/>
              <w:ind w:left="79"/>
              <w:rPr>
                <w:rFonts w:ascii="SimSun" w:eastAsia="SimSun" w:hAnsi="SimSun" w:cs="SimSun"/>
                <w:sz w:val="21"/>
                <w:szCs w:val="21"/>
              </w:rPr>
            </w:pPr>
            <w:r>
              <w:rPr>
                <w:rFonts w:ascii="SimSun" w:eastAsia="SimSun" w:hAnsi="SimSun" w:cs="SimSun"/>
                <w:spacing w:val="-3"/>
                <w:sz w:val="21"/>
                <w:szCs w:val="21"/>
              </w:rPr>
              <w:t>297</w:t>
            </w:r>
          </w:p>
        </w:tc>
      </w:tr>
    </w:tbl>
    <w:p>
      <w:pPr>
        <w:spacing w:line="276" w:lineRule="auto"/>
        <w:rPr>
          <w:rFonts w:ascii="Arial"/>
          <w:sz w:val="21"/>
        </w:rPr>
      </w:pPr>
    </w:p>
    <w:p>
      <w:pPr>
        <w:tabs>
          <w:tab w:val="left" w:pos="3732"/>
        </w:tabs>
        <w:spacing w:before="52" w:line="188" w:lineRule="auto"/>
        <w:ind w:left="43"/>
        <w:rPr>
          <w:rFonts w:ascii="Times New Roman" w:eastAsia="Times New Roman" w:hAnsi="Times New Roman" w:cs="Times New Roman"/>
          <w:sz w:val="18"/>
          <w:szCs w:val="18"/>
        </w:rPr>
      </w:pPr>
      <w:r>
        <w:pict>
          <v:rect id="_x0000_s1027" style="width:0.55pt;height:28pt;margin-top:-7.12pt;margin-left:3.17pt;position:absolute;z-index:251661312" filled="t" fillcolor="black" stroked="f"/>
        </w:pict>
      </w:r>
      <w:r>
        <w:rPr>
          <w:rFonts w:ascii="Times New Roman" w:eastAsia="Times New Roman" w:hAnsi="Times New Roman" w:cs="Times New Roman"/>
          <w:sz w:val="18"/>
          <w:szCs w:val="18"/>
          <w:u w:val="single" w:color="auto"/>
        </w:rPr>
        <w:tab/>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1"/>
          <w:sz w:val="18"/>
          <w:szCs w:val="18"/>
        </w:rPr>
        <w:t>210mm</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z w:val="18"/>
          <w:szCs w:val="18"/>
          <w:u w:val="single" w:color="auto"/>
        </w:rPr>
        <w:t xml:space="preserve">                                                                                </w:t>
      </w:r>
    </w:p>
    <w:p>
      <w:pPr>
        <w:sectPr>
          <w:headerReference w:type="default" r:id="rId18"/>
          <w:footerReference w:type="default" r:id="rId19"/>
          <w:pgSz w:w="12110" w:h="16980"/>
          <w:pgMar w:top="2245" w:right="1331" w:bottom="904" w:left="1816" w:header="1283" w:footer="756" w:gutter="0"/>
          <w:pgNumType w:start="13"/>
          <w:cols w:space="708"/>
        </w:sectPr>
      </w:pPr>
    </w:p>
    <w:p>
      <w:pPr>
        <w:spacing w:line="357" w:lineRule="auto"/>
        <w:rPr>
          <w:rFonts w:ascii="Arial"/>
          <w:sz w:val="21"/>
        </w:rPr>
      </w:pPr>
      <w:r>
        <w:pict>
          <v:shape id="_x0000_s1028" type="#_x0000_t202" style="width:14.95pt;height:10.9pt;margin-top:385.76pt;margin-left:525.5pt;mso-position-horizontal-relative:page;mso-position-vertical-relative:page;position:absolute;z-index:251662336" o:allowincell="f" filled="f" stroked="f">
            <o:lock v:ext="edit" aspectratio="f"/>
            <v:textbox inset="0,0,0,0">
              <w:txbxContent>
                <w:p>
                  <w:pPr>
                    <w:spacing w:before="19" w:line="182" w:lineRule="auto"/>
                    <w:ind w:left="20"/>
                    <w:rPr>
                      <w:rFonts w:ascii="SimSun" w:eastAsia="SimSun" w:hAnsi="SimSun" w:cs="SimSun"/>
                      <w:sz w:val="18"/>
                      <w:szCs w:val="18"/>
                    </w:rPr>
                  </w:pPr>
                  <w:r>
                    <w:rPr>
                      <w:rFonts w:ascii="SimSun" w:eastAsia="SimSun" w:hAnsi="SimSun" w:cs="SimSun"/>
                      <w:spacing w:val="-3"/>
                      <w:sz w:val="18"/>
                      <w:szCs w:val="18"/>
                    </w:rPr>
                    <w:t>7mm</w:t>
                  </w:r>
                </w:p>
              </w:txbxContent>
            </v:textbox>
          </v:shape>
        </w:pict>
      </w:r>
    </w:p>
    <w:p>
      <w:pPr>
        <w:spacing w:line="357" w:lineRule="auto"/>
        <w:rPr>
          <w:rFonts w:ascii="Arial"/>
          <w:sz w:val="21"/>
        </w:rPr>
      </w:pPr>
    </w:p>
    <w:p>
      <w:pPr>
        <w:spacing w:before="52" w:line="192" w:lineRule="auto"/>
        <w:ind w:left="622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pacing w:val="-1"/>
          <w:sz w:val="18"/>
          <w:szCs w:val="18"/>
        </w:rPr>
        <w:t>3864.1—2016</w:t>
      </w:r>
    </w:p>
    <w:p>
      <w:pPr>
        <w:spacing w:line="312" w:lineRule="auto"/>
        <w:rPr>
          <w:rFonts w:ascii="Arial"/>
          <w:sz w:val="21"/>
        </w:rPr>
      </w:pPr>
    </w:p>
    <w:p>
      <w:pPr>
        <w:spacing w:before="68" w:line="220" w:lineRule="auto"/>
        <w:ind w:left="3513"/>
        <w:rPr>
          <w:rFonts w:ascii="SimSun" w:eastAsia="SimSun" w:hAnsi="SimSun" w:cs="SimSun"/>
          <w:sz w:val="21"/>
          <w:szCs w:val="21"/>
        </w:rPr>
      </w:pPr>
      <w:r>
        <w:rPr>
          <w:rFonts w:ascii="SimSun" w:eastAsia="SimSun" w:hAnsi="SimSun" w:cs="SimSun"/>
          <w:spacing w:val="10"/>
          <w:sz w:val="21"/>
          <w:szCs w:val="21"/>
        </w:rPr>
        <w:t>表A.1</w:t>
      </w:r>
      <w:r>
        <w:rPr>
          <w:rFonts w:ascii="SimSun" w:eastAsia="SimSun" w:hAnsi="SimSun" w:cs="SimSun"/>
          <w:spacing w:val="-6"/>
          <w:sz w:val="21"/>
          <w:szCs w:val="21"/>
        </w:rPr>
        <w:t xml:space="preserve"> </w:t>
      </w:r>
      <w:r>
        <w:rPr>
          <w:rFonts w:ascii="SimSun" w:eastAsia="SimSun" w:hAnsi="SimSun" w:cs="SimSun"/>
          <w:spacing w:val="10"/>
          <w:sz w:val="21"/>
          <w:szCs w:val="21"/>
        </w:rPr>
        <w:t>(续)</w:t>
      </w:r>
    </w:p>
    <w:p>
      <w:pPr>
        <w:spacing w:line="175" w:lineRule="exact"/>
      </w:pPr>
    </w:p>
    <w:tbl>
      <w:tblPr>
        <w:tblStyle w:val="TableNormal3"/>
        <w:tblW w:w="8470" w:type="dxa"/>
        <w:tblInd w:w="2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036"/>
        <w:gridCol w:w="434"/>
      </w:tblGrid>
      <w:tr>
        <w:tblPrEx>
          <w:tblW w:w="8470" w:type="dxa"/>
          <w:tblInd w:w="2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945"/>
        </w:trPr>
        <w:tc>
          <w:tcPr>
            <w:tcW w:w="8036" w:type="dxa"/>
            <w:vAlign w:val="top"/>
          </w:tcPr>
          <w:p>
            <w:pPr>
              <w:spacing w:line="325" w:lineRule="auto"/>
              <w:rPr>
                <w:rFonts w:ascii="Arial"/>
                <w:sz w:val="21"/>
              </w:rPr>
            </w:pPr>
          </w:p>
          <w:p>
            <w:pPr>
              <w:spacing w:line="326" w:lineRule="auto"/>
              <w:rPr>
                <w:rFonts w:ascii="Arial"/>
                <w:sz w:val="21"/>
              </w:rPr>
            </w:pPr>
          </w:p>
          <w:p>
            <w:pPr>
              <w:spacing w:before="68" w:line="219" w:lineRule="auto"/>
              <w:ind w:left="3625"/>
              <w:rPr>
                <w:rFonts w:ascii="SimSun" w:eastAsia="SimSun" w:hAnsi="SimSun" w:cs="SimSun"/>
                <w:sz w:val="21"/>
                <w:szCs w:val="21"/>
              </w:rPr>
            </w:pPr>
            <w:r>
              <w:rPr>
                <w:rFonts w:ascii="SimSun" w:eastAsia="SimSun" w:hAnsi="SimSun" w:cs="SimSun"/>
                <w:spacing w:val="-7"/>
                <w:sz w:val="21"/>
                <w:szCs w:val="21"/>
              </w:rPr>
              <w:t>声</w:t>
            </w:r>
            <w:r>
              <w:rPr>
                <w:rFonts w:ascii="SimSun" w:eastAsia="SimSun" w:hAnsi="SimSun" w:cs="SimSun"/>
                <w:spacing w:val="29"/>
                <w:sz w:val="21"/>
                <w:szCs w:val="21"/>
              </w:rPr>
              <w:t xml:space="preserve">   </w:t>
            </w:r>
            <w:r>
              <w:rPr>
                <w:rFonts w:ascii="SimSun" w:eastAsia="SimSun" w:hAnsi="SimSun" w:cs="SimSun"/>
                <w:spacing w:val="-7"/>
                <w:sz w:val="21"/>
                <w:szCs w:val="21"/>
              </w:rPr>
              <w:t>明</w:t>
            </w:r>
          </w:p>
          <w:p>
            <w:pPr>
              <w:spacing w:line="309" w:lineRule="auto"/>
              <w:rPr>
                <w:rFonts w:ascii="Arial"/>
                <w:sz w:val="21"/>
              </w:rPr>
            </w:pPr>
          </w:p>
          <w:p>
            <w:pPr>
              <w:spacing w:before="68" w:line="219" w:lineRule="auto"/>
              <w:ind w:left="565"/>
              <w:rPr>
                <w:rFonts w:ascii="SimSun" w:eastAsia="SimSun" w:hAnsi="SimSun" w:cs="SimSun"/>
                <w:sz w:val="21"/>
                <w:szCs w:val="21"/>
              </w:rPr>
            </w:pPr>
            <w:r>
              <w:rPr>
                <w:rFonts w:ascii="SimSun" w:eastAsia="SimSun" w:hAnsi="SimSun" w:cs="SimSun"/>
                <w:spacing w:val="4"/>
                <w:sz w:val="21"/>
                <w:szCs w:val="21"/>
              </w:rPr>
              <w:t>本企业确保已经理解上述条款，并做出以下承诺：</w:t>
            </w:r>
          </w:p>
          <w:p>
            <w:pPr>
              <w:spacing w:before="180" w:line="219" w:lineRule="auto"/>
              <w:ind w:left="565"/>
              <w:rPr>
                <w:rFonts w:ascii="SimSun" w:eastAsia="SimSun" w:hAnsi="SimSun" w:cs="SimSun"/>
                <w:sz w:val="21"/>
                <w:szCs w:val="21"/>
              </w:rPr>
            </w:pPr>
            <w:r>
              <w:rPr>
                <w:rFonts w:ascii="SimSun" w:eastAsia="SimSun" w:hAnsi="SimSun" w:cs="SimSun"/>
                <w:spacing w:val="4"/>
                <w:sz w:val="21"/>
                <w:szCs w:val="21"/>
              </w:rPr>
              <w:t>1、所有提交材料真实、有效，不含虚假成份；</w:t>
            </w:r>
          </w:p>
          <w:p>
            <w:pPr>
              <w:spacing w:before="150" w:line="218" w:lineRule="auto"/>
              <w:ind w:left="565"/>
              <w:rPr>
                <w:rFonts w:ascii="SimSun" w:eastAsia="SimSun" w:hAnsi="SimSun" w:cs="SimSun"/>
                <w:sz w:val="21"/>
                <w:szCs w:val="21"/>
              </w:rPr>
            </w:pPr>
            <w:r>
              <w:rPr>
                <w:rFonts w:ascii="SimSun" w:eastAsia="SimSun" w:hAnsi="SimSun" w:cs="SimSun"/>
                <w:spacing w:val="4"/>
                <w:sz w:val="21"/>
                <w:szCs w:val="21"/>
              </w:rPr>
              <w:t>2、在评价核实过程中，企业将积极配合评价审核工作</w:t>
            </w:r>
            <w:r>
              <w:rPr>
                <w:rFonts w:ascii="SimSun" w:eastAsia="SimSun" w:hAnsi="SimSun" w:cs="SimSun"/>
                <w:spacing w:val="3"/>
                <w:sz w:val="21"/>
                <w:szCs w:val="21"/>
              </w:rPr>
              <w:t>；</w:t>
            </w:r>
          </w:p>
          <w:p>
            <w:pPr>
              <w:spacing w:before="163" w:line="219" w:lineRule="auto"/>
              <w:ind w:left="565"/>
              <w:rPr>
                <w:rFonts w:ascii="SimSun" w:eastAsia="SimSun" w:hAnsi="SimSun" w:cs="SimSun"/>
                <w:sz w:val="21"/>
                <w:szCs w:val="21"/>
              </w:rPr>
            </w:pPr>
            <w:r>
              <w:rPr>
                <w:rFonts w:ascii="SimSun" w:eastAsia="SimSun" w:hAnsi="SimSun" w:cs="SimSun"/>
                <w:spacing w:val="5"/>
                <w:sz w:val="21"/>
                <w:szCs w:val="21"/>
              </w:rPr>
              <w:t>3、本企业将承担申报失实所产生的责任。</w:t>
            </w:r>
          </w:p>
          <w:p>
            <w:pPr>
              <w:spacing w:line="302" w:lineRule="auto"/>
              <w:rPr>
                <w:rFonts w:ascii="Arial"/>
                <w:sz w:val="21"/>
              </w:rPr>
            </w:pPr>
          </w:p>
          <w:p>
            <w:pPr>
              <w:spacing w:line="303" w:lineRule="auto"/>
              <w:rPr>
                <w:rFonts w:ascii="Arial"/>
                <w:sz w:val="21"/>
              </w:rPr>
            </w:pPr>
          </w:p>
          <w:p>
            <w:pPr>
              <w:spacing w:line="303" w:lineRule="auto"/>
              <w:rPr>
                <w:rFonts w:ascii="Arial"/>
                <w:sz w:val="21"/>
              </w:rPr>
            </w:pPr>
          </w:p>
          <w:p>
            <w:pPr>
              <w:spacing w:before="68" w:line="219" w:lineRule="auto"/>
              <w:ind w:left="2275"/>
              <w:rPr>
                <w:rFonts w:ascii="SimSun" w:eastAsia="SimSun" w:hAnsi="SimSun" w:cs="SimSun"/>
                <w:sz w:val="21"/>
                <w:szCs w:val="21"/>
              </w:rPr>
            </w:pPr>
            <w:r>
              <w:rPr>
                <w:rFonts w:ascii="SimSun" w:eastAsia="SimSun" w:hAnsi="SimSun" w:cs="SimSun"/>
                <w:spacing w:val="9"/>
                <w:sz w:val="21"/>
                <w:szCs w:val="21"/>
              </w:rPr>
              <w:t>法定代表人(签字):</w:t>
            </w:r>
          </w:p>
          <w:p>
            <w:pPr>
              <w:spacing w:before="150" w:line="219" w:lineRule="auto"/>
              <w:ind w:left="4225"/>
              <w:rPr>
                <w:rFonts w:ascii="SimSun" w:eastAsia="SimSun" w:hAnsi="SimSun" w:cs="SimSun"/>
                <w:sz w:val="21"/>
                <w:szCs w:val="21"/>
              </w:rPr>
            </w:pPr>
            <w:r>
              <w:rPr>
                <w:rFonts w:ascii="SimSun" w:eastAsia="SimSun" w:hAnsi="SimSun" w:cs="SimSun"/>
                <w:spacing w:val="9"/>
                <w:sz w:val="21"/>
                <w:szCs w:val="21"/>
              </w:rPr>
              <w:t>(企业盖章)</w:t>
            </w:r>
          </w:p>
          <w:p>
            <w:pPr>
              <w:spacing w:before="162" w:line="219" w:lineRule="auto"/>
              <w:ind w:left="4125"/>
              <w:rPr>
                <w:rFonts w:ascii="SimSun" w:eastAsia="SimSun" w:hAnsi="SimSun" w:cs="SimSun"/>
                <w:sz w:val="21"/>
                <w:szCs w:val="21"/>
              </w:rPr>
            </w:pPr>
            <w:r>
              <w:rPr>
                <w:rFonts w:ascii="SimSun" w:eastAsia="SimSun" w:hAnsi="SimSun" w:cs="SimSun"/>
                <w:spacing w:val="-8"/>
                <w:sz w:val="21"/>
                <w:szCs w:val="21"/>
              </w:rPr>
              <w:t>年</w:t>
            </w:r>
            <w:r>
              <w:rPr>
                <w:rFonts w:ascii="SimSun" w:eastAsia="SimSun" w:hAnsi="SimSun" w:cs="SimSun"/>
                <w:spacing w:val="25"/>
                <w:sz w:val="21"/>
                <w:szCs w:val="21"/>
              </w:rPr>
              <w:t xml:space="preserve">   </w:t>
            </w:r>
            <w:r>
              <w:rPr>
                <w:rFonts w:ascii="SimSun" w:eastAsia="SimSun" w:hAnsi="SimSun" w:cs="SimSun"/>
                <w:spacing w:val="-8"/>
                <w:sz w:val="21"/>
                <w:szCs w:val="21"/>
              </w:rPr>
              <w:t>月</w:t>
            </w:r>
            <w:r>
              <w:rPr>
                <w:rFonts w:ascii="SimSun" w:eastAsia="SimSun" w:hAnsi="SimSun" w:cs="SimSun"/>
                <w:spacing w:val="4"/>
                <w:sz w:val="21"/>
                <w:szCs w:val="21"/>
              </w:rPr>
              <w:t xml:space="preserve">     </w:t>
            </w:r>
            <w:r>
              <w:rPr>
                <w:rFonts w:ascii="SimSun" w:eastAsia="SimSun" w:hAnsi="SimSun" w:cs="SimSun"/>
                <w:spacing w:val="-8"/>
                <w:sz w:val="21"/>
                <w:szCs w:val="21"/>
              </w:rPr>
              <w:t>日</w:t>
            </w:r>
          </w:p>
        </w:tc>
        <w:tc>
          <w:tcPr>
            <w:tcW w:w="434"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69" w:line="183" w:lineRule="auto"/>
              <w:ind w:left="189"/>
              <w:rPr>
                <w:rFonts w:ascii="SimSun" w:eastAsia="SimSun" w:hAnsi="SimSun" w:cs="SimSun"/>
                <w:sz w:val="21"/>
                <w:szCs w:val="21"/>
              </w:rPr>
            </w:pPr>
            <w:r>
              <w:rPr>
                <w:rFonts w:ascii="SimSun" w:eastAsia="SimSun" w:hAnsi="SimSun" w:cs="SimSun"/>
                <w:spacing w:val="-3"/>
                <w:sz w:val="21"/>
                <w:szCs w:val="21"/>
              </w:rPr>
              <w:t>29</w:t>
            </w:r>
          </w:p>
        </w:tc>
      </w:tr>
      <w:tr>
        <w:tblPrEx>
          <w:tblW w:w="8470" w:type="dxa"/>
          <w:tblInd w:w="263" w:type="dxa"/>
          <w:tblLayout w:type="fixed"/>
        </w:tblPrEx>
        <w:trPr>
          <w:trHeight w:val="404"/>
        </w:trPr>
        <w:tc>
          <w:tcPr>
            <w:tcW w:w="8036" w:type="dxa"/>
            <w:vAlign w:val="top"/>
          </w:tcPr>
          <w:p>
            <w:pPr>
              <w:rPr>
                <w:rFonts w:ascii="Arial"/>
                <w:sz w:val="21"/>
              </w:rPr>
            </w:pPr>
          </w:p>
        </w:tc>
        <w:tc>
          <w:tcPr>
            <w:tcW w:w="434" w:type="dxa"/>
            <w:vAlign w:val="top"/>
          </w:tcPr>
          <w:p>
            <w:pPr>
              <w:rPr>
                <w:rFonts w:ascii="Arial"/>
                <w:sz w:val="21"/>
              </w:rPr>
            </w:pPr>
          </w:p>
        </w:tc>
      </w:tr>
    </w:tbl>
    <w:p>
      <w:pPr>
        <w:spacing w:before="58" w:line="184" w:lineRule="auto"/>
        <w:ind w:left="4183"/>
        <w:rPr>
          <w:rFonts w:ascii="SimSun" w:eastAsia="SimSun" w:hAnsi="SimSun" w:cs="SimSun"/>
          <w:sz w:val="18"/>
          <w:szCs w:val="18"/>
        </w:rPr>
      </w:pPr>
      <w:r>
        <w:rPr>
          <w:rFonts w:ascii="SimSun" w:eastAsia="SimSun" w:hAnsi="SimSun" w:cs="SimSun"/>
          <w:spacing w:val="-2"/>
          <w:sz w:val="18"/>
          <w:szCs w:val="18"/>
        </w:rPr>
        <w:t>210mm</w:t>
      </w:r>
    </w:p>
    <w:p>
      <w:pPr>
        <w:sectPr>
          <w:headerReference w:type="default" r:id="rId20"/>
          <w:footerReference w:type="default" r:id="rId21"/>
          <w:pgSz w:w="11910" w:h="16840"/>
          <w:pgMar w:top="400" w:right="1121" w:bottom="865" w:left="1786" w:header="0" w:footer="716" w:gutter="0"/>
          <w:pgNumType w:start="14"/>
          <w:cols w:space="708"/>
        </w:sect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51" w:line="198" w:lineRule="auto"/>
        <w:jc w:val="right"/>
        <w:rPr>
          <w:rFonts w:ascii="Arial" w:eastAsia="Arial" w:hAnsi="Arial" w:cs="Arial"/>
          <w:sz w:val="18"/>
          <w:szCs w:val="18"/>
        </w:rPr>
      </w:pPr>
      <w:r>
        <w:rPr>
          <w:rFonts w:ascii="Arial" w:eastAsia="Arial" w:hAnsi="Arial" w:cs="Arial"/>
          <w:b/>
          <w:bCs/>
          <w:spacing w:val="-2"/>
          <w:sz w:val="18"/>
          <w:szCs w:val="18"/>
        </w:rPr>
        <w:t>DB65/T</w:t>
      </w:r>
      <w:r>
        <w:rPr>
          <w:rFonts w:ascii="Arial" w:eastAsia="Arial" w:hAnsi="Arial" w:cs="Arial"/>
          <w:spacing w:val="5"/>
          <w:sz w:val="18"/>
          <w:szCs w:val="18"/>
        </w:rPr>
        <w:t xml:space="preserve">     </w:t>
      </w:r>
      <w:r>
        <w:rPr>
          <w:rFonts w:ascii="Arial" w:eastAsia="Arial" w:hAnsi="Arial" w:cs="Arial"/>
          <w:b/>
          <w:bCs/>
          <w:spacing w:val="-2"/>
          <w:sz w:val="18"/>
          <w:szCs w:val="18"/>
        </w:rPr>
        <w:t>3864.1—2016</w:t>
      </w:r>
    </w:p>
    <w:p>
      <w:pPr>
        <w:spacing w:line="327" w:lineRule="auto"/>
        <w:rPr>
          <w:rFonts w:ascii="Arial"/>
          <w:sz w:val="21"/>
        </w:rPr>
      </w:pPr>
    </w:p>
    <w:p>
      <w:pPr>
        <w:spacing w:before="71" w:line="223" w:lineRule="auto"/>
        <w:ind w:left="3558"/>
        <w:rPr>
          <w:rFonts w:ascii="SimHei" w:eastAsia="SimHei" w:hAnsi="SimHei" w:cs="SimHei"/>
          <w:sz w:val="22"/>
          <w:szCs w:val="22"/>
        </w:rPr>
      </w:pPr>
      <w:r>
        <w:rPr>
          <w:rFonts w:ascii="SimHei" w:eastAsia="SimHei" w:hAnsi="SimHei" w:cs="SimHei"/>
          <w:b/>
          <w:bCs/>
          <w:spacing w:val="-8"/>
          <w:sz w:val="22"/>
          <w:szCs w:val="22"/>
        </w:rPr>
        <w:t>表A.2</w:t>
      </w:r>
      <w:r>
        <w:rPr>
          <w:rFonts w:ascii="SimHei" w:eastAsia="SimHei" w:hAnsi="SimHei" w:cs="SimHei"/>
          <w:spacing w:val="103"/>
          <w:sz w:val="22"/>
          <w:szCs w:val="22"/>
        </w:rPr>
        <w:t xml:space="preserve"> </w:t>
      </w:r>
      <w:r>
        <w:rPr>
          <w:rFonts w:ascii="SimHei" w:eastAsia="SimHei" w:hAnsi="SimHei" w:cs="SimHei"/>
          <w:b/>
          <w:bCs/>
          <w:spacing w:val="-8"/>
          <w:sz w:val="22"/>
          <w:szCs w:val="22"/>
        </w:rPr>
        <w:t>企业基本信息</w:t>
      </w:r>
    </w:p>
    <w:tbl>
      <w:tblPr>
        <w:tblStyle w:val="TableNormal4"/>
        <w:tblW w:w="90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83"/>
        <w:gridCol w:w="2527"/>
        <w:gridCol w:w="1348"/>
        <w:gridCol w:w="1198"/>
        <w:gridCol w:w="2153"/>
      </w:tblGrid>
      <w:tr>
        <w:tblPrEx>
          <w:tblW w:w="90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5"/>
        </w:trPr>
        <w:tc>
          <w:tcPr>
            <w:tcW w:w="1783" w:type="dxa"/>
            <w:vAlign w:val="top"/>
          </w:tcPr>
          <w:p>
            <w:pPr>
              <w:spacing w:before="154" w:line="221" w:lineRule="auto"/>
              <w:ind w:left="74"/>
              <w:rPr>
                <w:rFonts w:ascii="SimSun" w:eastAsia="SimSun" w:hAnsi="SimSun" w:cs="SimSun"/>
                <w:sz w:val="18"/>
                <w:szCs w:val="18"/>
              </w:rPr>
            </w:pPr>
            <w:r>
              <w:rPr>
                <w:rFonts w:ascii="SimSun" w:eastAsia="SimSun" w:hAnsi="SimSun" w:cs="SimSun"/>
                <w:spacing w:val="-2"/>
                <w:sz w:val="18"/>
                <w:szCs w:val="18"/>
              </w:rPr>
              <w:t>企业名称</w:t>
            </w:r>
          </w:p>
        </w:tc>
        <w:tc>
          <w:tcPr>
            <w:tcW w:w="7226" w:type="dxa"/>
            <w:gridSpan w:val="4"/>
            <w:vAlign w:val="top"/>
          </w:tcPr>
          <w:p>
            <w:pPr>
              <w:rPr>
                <w:rFonts w:ascii="Arial"/>
                <w:sz w:val="21"/>
              </w:rPr>
            </w:pPr>
          </w:p>
        </w:tc>
      </w:tr>
      <w:tr>
        <w:tblPrEx>
          <w:tblW w:w="9009" w:type="dxa"/>
          <w:tblInd w:w="5" w:type="dxa"/>
          <w:tblLayout w:type="fixed"/>
        </w:tblPrEx>
        <w:trPr>
          <w:trHeight w:val="459"/>
        </w:trPr>
        <w:tc>
          <w:tcPr>
            <w:tcW w:w="1783" w:type="dxa"/>
            <w:vAlign w:val="top"/>
          </w:tcPr>
          <w:p>
            <w:pPr>
              <w:spacing w:before="138" w:line="221" w:lineRule="auto"/>
              <w:ind w:left="74"/>
              <w:rPr>
                <w:rFonts w:ascii="SimSun" w:eastAsia="SimSun" w:hAnsi="SimSun" w:cs="SimSun"/>
                <w:sz w:val="18"/>
                <w:szCs w:val="18"/>
              </w:rPr>
            </w:pPr>
            <w:r>
              <w:rPr>
                <w:rFonts w:ascii="SimSun" w:eastAsia="SimSun" w:hAnsi="SimSun" w:cs="SimSun"/>
                <w:spacing w:val="-2"/>
                <w:sz w:val="18"/>
                <w:szCs w:val="18"/>
              </w:rPr>
              <w:t>注册地址</w:t>
            </w:r>
          </w:p>
        </w:tc>
        <w:tc>
          <w:tcPr>
            <w:tcW w:w="7226" w:type="dxa"/>
            <w:gridSpan w:val="4"/>
            <w:vAlign w:val="top"/>
          </w:tcPr>
          <w:p>
            <w:pPr>
              <w:rPr>
                <w:rFonts w:ascii="Arial"/>
                <w:sz w:val="21"/>
              </w:rPr>
            </w:pPr>
          </w:p>
        </w:tc>
      </w:tr>
      <w:tr>
        <w:tblPrEx>
          <w:tblW w:w="9009" w:type="dxa"/>
          <w:tblInd w:w="5" w:type="dxa"/>
          <w:tblLayout w:type="fixed"/>
        </w:tblPrEx>
        <w:trPr>
          <w:trHeight w:val="469"/>
        </w:trPr>
        <w:tc>
          <w:tcPr>
            <w:tcW w:w="1783" w:type="dxa"/>
            <w:vAlign w:val="top"/>
          </w:tcPr>
          <w:p>
            <w:pPr>
              <w:spacing w:before="147" w:line="219" w:lineRule="auto"/>
              <w:ind w:left="74"/>
              <w:rPr>
                <w:rFonts w:ascii="SimSun" w:eastAsia="SimSun" w:hAnsi="SimSun" w:cs="SimSun"/>
                <w:sz w:val="18"/>
                <w:szCs w:val="18"/>
              </w:rPr>
            </w:pPr>
            <w:r>
              <w:rPr>
                <w:rFonts w:ascii="SimSun" w:eastAsia="SimSun" w:hAnsi="SimSun" w:cs="SimSun"/>
                <w:spacing w:val="-2"/>
                <w:sz w:val="18"/>
                <w:szCs w:val="18"/>
              </w:rPr>
              <w:t>组织机构代码</w:t>
            </w:r>
          </w:p>
        </w:tc>
        <w:tc>
          <w:tcPr>
            <w:tcW w:w="2527" w:type="dxa"/>
            <w:vAlign w:val="top"/>
          </w:tcPr>
          <w:p>
            <w:pPr>
              <w:rPr>
                <w:rFonts w:ascii="Arial"/>
                <w:sz w:val="21"/>
              </w:rPr>
            </w:pPr>
          </w:p>
        </w:tc>
        <w:tc>
          <w:tcPr>
            <w:tcW w:w="2546" w:type="dxa"/>
            <w:gridSpan w:val="2"/>
            <w:vAlign w:val="top"/>
          </w:tcPr>
          <w:p>
            <w:pPr>
              <w:spacing w:before="148" w:line="219" w:lineRule="auto"/>
              <w:ind w:left="84"/>
              <w:rPr>
                <w:rFonts w:ascii="SimSun" w:eastAsia="SimSun" w:hAnsi="SimSun" w:cs="SimSun"/>
                <w:sz w:val="18"/>
                <w:szCs w:val="18"/>
              </w:rPr>
            </w:pPr>
            <w:r>
              <w:rPr>
                <w:rFonts w:ascii="SimSun" w:eastAsia="SimSun" w:hAnsi="SimSun" w:cs="SimSun"/>
                <w:spacing w:val="1"/>
                <w:sz w:val="18"/>
                <w:szCs w:val="18"/>
              </w:rPr>
              <w:t>营业执照注册号</w:t>
            </w:r>
          </w:p>
        </w:tc>
        <w:tc>
          <w:tcPr>
            <w:tcW w:w="2153" w:type="dxa"/>
            <w:vAlign w:val="top"/>
          </w:tcPr>
          <w:p>
            <w:pPr>
              <w:rPr>
                <w:rFonts w:ascii="Arial"/>
                <w:sz w:val="21"/>
              </w:rPr>
            </w:pPr>
          </w:p>
        </w:tc>
      </w:tr>
      <w:tr>
        <w:tblPrEx>
          <w:tblW w:w="9009" w:type="dxa"/>
          <w:tblInd w:w="5" w:type="dxa"/>
          <w:tblLayout w:type="fixed"/>
        </w:tblPrEx>
        <w:trPr>
          <w:trHeight w:val="469"/>
        </w:trPr>
        <w:tc>
          <w:tcPr>
            <w:tcW w:w="1783" w:type="dxa"/>
            <w:vAlign w:val="top"/>
          </w:tcPr>
          <w:p>
            <w:pPr>
              <w:spacing w:before="149" w:line="219" w:lineRule="auto"/>
              <w:ind w:left="74"/>
              <w:rPr>
                <w:rFonts w:ascii="SimSun" w:eastAsia="SimSun" w:hAnsi="SimSun" w:cs="SimSun"/>
                <w:sz w:val="18"/>
                <w:szCs w:val="18"/>
              </w:rPr>
            </w:pPr>
            <w:r>
              <w:rPr>
                <w:rFonts w:ascii="SimSun" w:eastAsia="SimSun" w:hAnsi="SimSun" w:cs="SimSun"/>
                <w:spacing w:val="-2"/>
                <w:sz w:val="18"/>
                <w:szCs w:val="18"/>
              </w:rPr>
              <w:t>法定代表人</w:t>
            </w:r>
          </w:p>
        </w:tc>
        <w:tc>
          <w:tcPr>
            <w:tcW w:w="2527" w:type="dxa"/>
            <w:vAlign w:val="top"/>
          </w:tcPr>
          <w:p>
            <w:pPr>
              <w:rPr>
                <w:rFonts w:ascii="Arial"/>
                <w:sz w:val="21"/>
              </w:rPr>
            </w:pPr>
          </w:p>
        </w:tc>
        <w:tc>
          <w:tcPr>
            <w:tcW w:w="2546" w:type="dxa"/>
            <w:gridSpan w:val="2"/>
            <w:vAlign w:val="top"/>
          </w:tcPr>
          <w:p>
            <w:pPr>
              <w:spacing w:before="149" w:line="219" w:lineRule="auto"/>
              <w:ind w:left="84"/>
              <w:rPr>
                <w:rFonts w:ascii="SimSun" w:eastAsia="SimSun" w:hAnsi="SimSun" w:cs="SimSun"/>
                <w:sz w:val="18"/>
                <w:szCs w:val="18"/>
              </w:rPr>
            </w:pPr>
            <w:r>
              <w:rPr>
                <w:rFonts w:ascii="SimSun" w:eastAsia="SimSun" w:hAnsi="SimSun" w:cs="SimSun"/>
                <w:spacing w:val="2"/>
                <w:sz w:val="18"/>
                <w:szCs w:val="18"/>
              </w:rPr>
              <w:t>公司类型</w:t>
            </w:r>
          </w:p>
        </w:tc>
        <w:tc>
          <w:tcPr>
            <w:tcW w:w="2153" w:type="dxa"/>
            <w:vAlign w:val="top"/>
          </w:tcPr>
          <w:p>
            <w:pPr>
              <w:rPr>
                <w:rFonts w:ascii="Arial"/>
                <w:sz w:val="21"/>
              </w:rPr>
            </w:pPr>
          </w:p>
        </w:tc>
      </w:tr>
      <w:tr>
        <w:tblPrEx>
          <w:tblW w:w="9009" w:type="dxa"/>
          <w:tblInd w:w="5" w:type="dxa"/>
          <w:tblLayout w:type="fixed"/>
        </w:tblPrEx>
        <w:trPr>
          <w:trHeight w:val="470"/>
        </w:trPr>
        <w:tc>
          <w:tcPr>
            <w:tcW w:w="1783" w:type="dxa"/>
            <w:vAlign w:val="top"/>
          </w:tcPr>
          <w:p>
            <w:pPr>
              <w:spacing w:before="151" w:line="220" w:lineRule="auto"/>
              <w:ind w:left="74"/>
              <w:rPr>
                <w:rFonts w:ascii="SimSun" w:eastAsia="SimSun" w:hAnsi="SimSun" w:cs="SimSun"/>
                <w:sz w:val="18"/>
                <w:szCs w:val="18"/>
              </w:rPr>
            </w:pPr>
            <w:r>
              <w:rPr>
                <w:rFonts w:ascii="SimSun" w:eastAsia="SimSun" w:hAnsi="SimSun" w:cs="SimSun"/>
                <w:spacing w:val="-1"/>
                <w:sz w:val="18"/>
                <w:szCs w:val="18"/>
              </w:rPr>
              <w:t>注册商标名称</w:t>
            </w:r>
          </w:p>
        </w:tc>
        <w:tc>
          <w:tcPr>
            <w:tcW w:w="2527" w:type="dxa"/>
            <w:vAlign w:val="top"/>
          </w:tcPr>
          <w:p>
            <w:pPr>
              <w:rPr>
                <w:rFonts w:ascii="Arial"/>
                <w:sz w:val="21"/>
              </w:rPr>
            </w:pPr>
          </w:p>
        </w:tc>
        <w:tc>
          <w:tcPr>
            <w:tcW w:w="2546" w:type="dxa"/>
            <w:gridSpan w:val="2"/>
            <w:vAlign w:val="top"/>
          </w:tcPr>
          <w:p>
            <w:pPr>
              <w:spacing w:before="149" w:line="219" w:lineRule="auto"/>
              <w:ind w:left="84"/>
              <w:rPr>
                <w:rFonts w:ascii="SimSun" w:eastAsia="SimSun" w:hAnsi="SimSun" w:cs="SimSun"/>
                <w:sz w:val="18"/>
                <w:szCs w:val="18"/>
              </w:rPr>
            </w:pPr>
            <w:r>
              <w:rPr>
                <w:rFonts w:ascii="SimSun" w:eastAsia="SimSun" w:hAnsi="SimSun" w:cs="SimSun"/>
                <w:spacing w:val="-2"/>
                <w:sz w:val="18"/>
                <w:szCs w:val="18"/>
              </w:rPr>
              <w:t>注册资本</w:t>
            </w:r>
          </w:p>
        </w:tc>
        <w:tc>
          <w:tcPr>
            <w:tcW w:w="2153" w:type="dxa"/>
            <w:vAlign w:val="top"/>
          </w:tcPr>
          <w:p>
            <w:pPr>
              <w:rPr>
                <w:rFonts w:ascii="Arial"/>
                <w:sz w:val="21"/>
              </w:rPr>
            </w:pPr>
          </w:p>
        </w:tc>
      </w:tr>
      <w:tr>
        <w:tblPrEx>
          <w:tblW w:w="9009" w:type="dxa"/>
          <w:tblInd w:w="5" w:type="dxa"/>
          <w:tblLayout w:type="fixed"/>
        </w:tblPrEx>
        <w:trPr>
          <w:trHeight w:val="469"/>
        </w:trPr>
        <w:tc>
          <w:tcPr>
            <w:tcW w:w="1783" w:type="dxa"/>
            <w:vAlign w:val="top"/>
          </w:tcPr>
          <w:p>
            <w:pPr>
              <w:spacing w:before="150" w:line="219" w:lineRule="auto"/>
              <w:ind w:left="74"/>
              <w:rPr>
                <w:rFonts w:ascii="SimSun" w:eastAsia="SimSun" w:hAnsi="SimSun" w:cs="SimSun"/>
                <w:sz w:val="18"/>
                <w:szCs w:val="18"/>
              </w:rPr>
            </w:pPr>
            <w:r>
              <w:rPr>
                <w:rFonts w:ascii="SimSun" w:eastAsia="SimSun" w:hAnsi="SimSun" w:cs="SimSun"/>
                <w:spacing w:val="-2"/>
                <w:sz w:val="18"/>
                <w:szCs w:val="18"/>
              </w:rPr>
              <w:t>单位从业人数</w:t>
            </w:r>
          </w:p>
        </w:tc>
        <w:tc>
          <w:tcPr>
            <w:tcW w:w="2527" w:type="dxa"/>
            <w:vAlign w:val="top"/>
          </w:tcPr>
          <w:p>
            <w:pPr>
              <w:rPr>
                <w:rFonts w:ascii="Arial"/>
                <w:sz w:val="21"/>
              </w:rPr>
            </w:pPr>
          </w:p>
        </w:tc>
        <w:tc>
          <w:tcPr>
            <w:tcW w:w="2546" w:type="dxa"/>
            <w:gridSpan w:val="2"/>
            <w:vAlign w:val="top"/>
          </w:tcPr>
          <w:p>
            <w:pPr>
              <w:spacing w:before="150" w:line="220" w:lineRule="auto"/>
              <w:ind w:left="84"/>
              <w:rPr>
                <w:rFonts w:ascii="SimSun" w:eastAsia="SimSun" w:hAnsi="SimSun" w:cs="SimSun"/>
                <w:sz w:val="18"/>
                <w:szCs w:val="18"/>
              </w:rPr>
            </w:pPr>
            <w:r>
              <w:rPr>
                <w:rFonts w:ascii="SimSun" w:eastAsia="SimSun" w:hAnsi="SimSun" w:cs="SimSun"/>
                <w:spacing w:val="1"/>
                <w:sz w:val="18"/>
                <w:szCs w:val="18"/>
              </w:rPr>
              <w:t>企业成立日期</w:t>
            </w:r>
          </w:p>
        </w:tc>
        <w:tc>
          <w:tcPr>
            <w:tcW w:w="2153" w:type="dxa"/>
            <w:vAlign w:val="top"/>
          </w:tcPr>
          <w:p>
            <w:pPr>
              <w:rPr>
                <w:rFonts w:ascii="Arial"/>
                <w:sz w:val="21"/>
              </w:rPr>
            </w:pPr>
          </w:p>
        </w:tc>
      </w:tr>
      <w:tr>
        <w:tblPrEx>
          <w:tblW w:w="9009" w:type="dxa"/>
          <w:tblInd w:w="5" w:type="dxa"/>
          <w:tblLayout w:type="fixed"/>
        </w:tblPrEx>
        <w:trPr>
          <w:trHeight w:val="460"/>
        </w:trPr>
        <w:tc>
          <w:tcPr>
            <w:tcW w:w="1783" w:type="dxa"/>
            <w:vAlign w:val="top"/>
          </w:tcPr>
          <w:p>
            <w:pPr>
              <w:spacing w:before="141" w:line="220" w:lineRule="auto"/>
              <w:ind w:left="74"/>
              <w:rPr>
                <w:rFonts w:ascii="SimSun" w:eastAsia="SimSun" w:hAnsi="SimSun" w:cs="SimSun"/>
                <w:sz w:val="18"/>
                <w:szCs w:val="18"/>
              </w:rPr>
            </w:pPr>
            <w:r>
              <w:rPr>
                <w:rFonts w:ascii="SimSun" w:eastAsia="SimSun" w:hAnsi="SimSun" w:cs="SimSun"/>
                <w:spacing w:val="-2"/>
                <w:sz w:val="18"/>
                <w:szCs w:val="18"/>
              </w:rPr>
              <w:t>所属行业</w:t>
            </w:r>
          </w:p>
        </w:tc>
        <w:tc>
          <w:tcPr>
            <w:tcW w:w="2527" w:type="dxa"/>
            <w:vAlign w:val="top"/>
          </w:tcPr>
          <w:p>
            <w:pPr>
              <w:rPr>
                <w:rFonts w:ascii="Arial"/>
                <w:sz w:val="21"/>
              </w:rPr>
            </w:pPr>
          </w:p>
        </w:tc>
        <w:tc>
          <w:tcPr>
            <w:tcW w:w="2546" w:type="dxa"/>
            <w:gridSpan w:val="2"/>
            <w:vAlign w:val="top"/>
          </w:tcPr>
          <w:p>
            <w:pPr>
              <w:spacing w:before="141" w:line="219" w:lineRule="auto"/>
              <w:ind w:left="84"/>
              <w:rPr>
                <w:rFonts w:ascii="SimSun" w:eastAsia="SimSun" w:hAnsi="SimSun" w:cs="SimSun"/>
                <w:sz w:val="18"/>
                <w:szCs w:val="18"/>
              </w:rPr>
            </w:pPr>
            <w:r>
              <w:rPr>
                <w:rFonts w:ascii="SimSun" w:eastAsia="SimSun" w:hAnsi="SimSun" w:cs="SimSun"/>
                <w:spacing w:val="1"/>
                <w:sz w:val="18"/>
                <w:szCs w:val="18"/>
              </w:rPr>
              <w:t>营业执照有效期</w:t>
            </w:r>
          </w:p>
        </w:tc>
        <w:tc>
          <w:tcPr>
            <w:tcW w:w="2153" w:type="dxa"/>
            <w:vAlign w:val="top"/>
          </w:tcPr>
          <w:p>
            <w:pPr>
              <w:rPr>
                <w:rFonts w:ascii="Arial"/>
                <w:sz w:val="21"/>
              </w:rPr>
            </w:pPr>
          </w:p>
        </w:tc>
      </w:tr>
      <w:tr>
        <w:tblPrEx>
          <w:tblW w:w="9009" w:type="dxa"/>
          <w:tblInd w:w="5" w:type="dxa"/>
          <w:tblLayout w:type="fixed"/>
        </w:tblPrEx>
        <w:trPr>
          <w:trHeight w:val="480"/>
        </w:trPr>
        <w:tc>
          <w:tcPr>
            <w:tcW w:w="1783" w:type="dxa"/>
            <w:vAlign w:val="top"/>
          </w:tcPr>
          <w:p>
            <w:pPr>
              <w:spacing w:before="152" w:line="220" w:lineRule="auto"/>
              <w:ind w:left="74"/>
              <w:rPr>
                <w:rFonts w:ascii="SimSun" w:eastAsia="SimSun" w:hAnsi="SimSun" w:cs="SimSun"/>
                <w:sz w:val="18"/>
                <w:szCs w:val="18"/>
              </w:rPr>
            </w:pPr>
            <w:r>
              <w:rPr>
                <w:rFonts w:ascii="SimSun" w:eastAsia="SimSun" w:hAnsi="SimSun" w:cs="SimSun"/>
                <w:spacing w:val="5"/>
                <w:sz w:val="18"/>
                <w:szCs w:val="18"/>
              </w:rPr>
              <w:t>企业性质</w:t>
            </w:r>
          </w:p>
        </w:tc>
        <w:tc>
          <w:tcPr>
            <w:tcW w:w="7226" w:type="dxa"/>
            <w:gridSpan w:val="4"/>
            <w:vAlign w:val="top"/>
          </w:tcPr>
          <w:p>
            <w:pPr>
              <w:spacing w:before="141" w:line="230" w:lineRule="auto"/>
              <w:ind w:left="112"/>
              <w:rPr>
                <w:rFonts w:ascii="SimSun" w:eastAsia="SimSun" w:hAnsi="SimSun" w:cs="SimSun"/>
                <w:sz w:val="18"/>
                <w:szCs w:val="18"/>
              </w:rPr>
            </w:pPr>
            <w:r>
              <w:rPr>
                <w:rFonts w:ascii="SimSun" w:eastAsia="SimSun" w:hAnsi="SimSun" w:cs="SimSun"/>
                <w:spacing w:val="-4"/>
                <w:sz w:val="18"/>
                <w:szCs w:val="18"/>
              </w:rPr>
              <w:t>□国有</w:t>
            </w:r>
            <w:r>
              <w:rPr>
                <w:rFonts w:ascii="SimSun" w:eastAsia="SimSun" w:hAnsi="SimSun" w:cs="SimSun"/>
                <w:spacing w:val="43"/>
                <w:sz w:val="18"/>
                <w:szCs w:val="18"/>
              </w:rPr>
              <w:t xml:space="preserve"> </w:t>
            </w:r>
            <w:r>
              <w:rPr>
                <w:rFonts w:ascii="SimSun" w:eastAsia="SimSun" w:hAnsi="SimSun" w:cs="SimSun"/>
                <w:spacing w:val="-4"/>
                <w:sz w:val="18"/>
                <w:szCs w:val="18"/>
              </w:rPr>
              <w:t>□集体</w:t>
            </w:r>
            <w:r>
              <w:rPr>
                <w:rFonts w:ascii="SimSun" w:eastAsia="SimSun" w:hAnsi="SimSun" w:cs="SimSun"/>
                <w:spacing w:val="40"/>
                <w:sz w:val="18"/>
                <w:szCs w:val="18"/>
              </w:rPr>
              <w:t xml:space="preserve"> </w:t>
            </w:r>
            <w:r>
              <w:rPr>
                <w:rFonts w:ascii="SimSun" w:eastAsia="SimSun" w:hAnsi="SimSun" w:cs="SimSun"/>
                <w:spacing w:val="-4"/>
                <w:sz w:val="18"/>
                <w:szCs w:val="18"/>
              </w:rPr>
              <w:t>口股份制</w:t>
            </w:r>
            <w:r>
              <w:rPr>
                <w:rFonts w:ascii="SimSun" w:eastAsia="SimSun" w:hAnsi="SimSun" w:cs="SimSun"/>
                <w:spacing w:val="40"/>
                <w:sz w:val="18"/>
                <w:szCs w:val="18"/>
              </w:rPr>
              <w:t xml:space="preserve"> </w:t>
            </w:r>
            <w:r>
              <w:rPr>
                <w:rFonts w:ascii="SimSun" w:eastAsia="SimSun" w:hAnsi="SimSun" w:cs="SimSun"/>
                <w:spacing w:val="-4"/>
                <w:sz w:val="18"/>
                <w:szCs w:val="18"/>
              </w:rPr>
              <w:t>口独资□合资</w:t>
            </w:r>
            <w:r>
              <w:rPr>
                <w:rFonts w:ascii="SimSun" w:eastAsia="SimSun" w:hAnsi="SimSun" w:cs="SimSun"/>
                <w:spacing w:val="4"/>
                <w:sz w:val="18"/>
                <w:szCs w:val="18"/>
              </w:rPr>
              <w:t xml:space="preserve">      </w:t>
            </w:r>
            <w:r>
              <w:rPr>
                <w:rFonts w:ascii="SimSun" w:eastAsia="SimSun" w:hAnsi="SimSun" w:cs="SimSun"/>
                <w:spacing w:val="-4"/>
                <w:sz w:val="18"/>
                <w:szCs w:val="18"/>
              </w:rPr>
              <w:t>□民营</w:t>
            </w:r>
            <w:r>
              <w:rPr>
                <w:rFonts w:ascii="SimSun" w:eastAsia="SimSun" w:hAnsi="SimSun" w:cs="SimSun"/>
                <w:spacing w:val="21"/>
                <w:sz w:val="18"/>
                <w:szCs w:val="18"/>
              </w:rPr>
              <w:t xml:space="preserve">  </w:t>
            </w:r>
            <w:r>
              <w:rPr>
                <w:rFonts w:ascii="SimSun" w:eastAsia="SimSun" w:hAnsi="SimSun" w:cs="SimSun"/>
                <w:spacing w:val="-4"/>
                <w:sz w:val="18"/>
                <w:szCs w:val="18"/>
              </w:rPr>
              <w:t>□其他</w:t>
            </w:r>
          </w:p>
        </w:tc>
      </w:tr>
      <w:tr>
        <w:tblPrEx>
          <w:tblW w:w="9009" w:type="dxa"/>
          <w:tblInd w:w="5" w:type="dxa"/>
          <w:tblLayout w:type="fixed"/>
        </w:tblPrEx>
        <w:trPr>
          <w:trHeight w:val="469"/>
        </w:trPr>
        <w:tc>
          <w:tcPr>
            <w:tcW w:w="1783" w:type="dxa"/>
            <w:vAlign w:val="top"/>
          </w:tcPr>
          <w:p>
            <w:pPr>
              <w:spacing w:before="151" w:line="219" w:lineRule="auto"/>
              <w:ind w:left="74"/>
              <w:rPr>
                <w:rFonts w:ascii="SimSun" w:eastAsia="SimSun" w:hAnsi="SimSun" w:cs="SimSun"/>
                <w:sz w:val="18"/>
                <w:szCs w:val="18"/>
              </w:rPr>
            </w:pPr>
            <w:r>
              <w:rPr>
                <w:rFonts w:ascii="SimSun" w:eastAsia="SimSun" w:hAnsi="SimSun" w:cs="SimSun"/>
                <w:spacing w:val="-2"/>
                <w:sz w:val="18"/>
                <w:szCs w:val="18"/>
              </w:rPr>
              <w:t>企业生产地址</w:t>
            </w:r>
          </w:p>
        </w:tc>
        <w:tc>
          <w:tcPr>
            <w:tcW w:w="7226" w:type="dxa"/>
            <w:gridSpan w:val="4"/>
            <w:vAlign w:val="top"/>
          </w:tcPr>
          <w:p>
            <w:pPr>
              <w:rPr>
                <w:rFonts w:ascii="Arial"/>
                <w:sz w:val="21"/>
              </w:rPr>
            </w:pPr>
          </w:p>
        </w:tc>
      </w:tr>
      <w:tr>
        <w:tblPrEx>
          <w:tblW w:w="9009" w:type="dxa"/>
          <w:tblInd w:w="5" w:type="dxa"/>
          <w:tblLayout w:type="fixed"/>
        </w:tblPrEx>
        <w:trPr>
          <w:trHeight w:val="469"/>
        </w:trPr>
        <w:tc>
          <w:tcPr>
            <w:tcW w:w="1783" w:type="dxa"/>
            <w:vAlign w:val="top"/>
          </w:tcPr>
          <w:p>
            <w:pPr>
              <w:spacing w:before="153" w:line="220" w:lineRule="auto"/>
              <w:ind w:left="74"/>
              <w:rPr>
                <w:rFonts w:ascii="SimSun" w:eastAsia="SimSun" w:hAnsi="SimSun" w:cs="SimSun"/>
                <w:sz w:val="18"/>
                <w:szCs w:val="18"/>
              </w:rPr>
            </w:pPr>
            <w:r>
              <w:rPr>
                <w:rFonts w:ascii="SimSun" w:eastAsia="SimSun" w:hAnsi="SimSun" w:cs="SimSun"/>
                <w:spacing w:val="6"/>
                <w:sz w:val="18"/>
                <w:szCs w:val="18"/>
              </w:rPr>
              <w:t>厂房</w:t>
            </w:r>
          </w:p>
        </w:tc>
        <w:tc>
          <w:tcPr>
            <w:tcW w:w="3875" w:type="dxa"/>
            <w:gridSpan w:val="2"/>
            <w:vAlign w:val="top"/>
          </w:tcPr>
          <w:p>
            <w:pPr>
              <w:spacing w:before="93" w:line="230" w:lineRule="auto"/>
              <w:ind w:left="201"/>
              <w:rPr>
                <w:rFonts w:ascii="SimSun" w:eastAsia="SimSun" w:hAnsi="SimSun" w:cs="SimSun"/>
                <w:sz w:val="18"/>
                <w:szCs w:val="18"/>
              </w:rPr>
            </w:pPr>
            <w:r>
              <w:rPr>
                <w:rFonts w:ascii="SimSun" w:eastAsia="SimSun" w:hAnsi="SimSun" w:cs="SimSun"/>
                <w:spacing w:val="-5"/>
                <w:position w:val="-1"/>
                <w:sz w:val="18"/>
                <w:szCs w:val="18"/>
              </w:rPr>
              <w:t>□租赁</w:t>
            </w:r>
            <w:r>
              <w:rPr>
                <w:rFonts w:ascii="SimSun" w:eastAsia="SimSun" w:hAnsi="SimSun" w:cs="SimSun"/>
                <w:spacing w:val="3"/>
                <w:position w:val="-1"/>
                <w:sz w:val="18"/>
                <w:szCs w:val="18"/>
              </w:rPr>
              <w:t xml:space="preserve">     </w:t>
            </w:r>
            <w:r>
              <w:rPr>
                <w:rFonts w:ascii="SimSun" w:eastAsia="SimSun" w:hAnsi="SimSun" w:cs="SimSun"/>
                <w:spacing w:val="-5"/>
                <w:position w:val="1"/>
                <w:sz w:val="18"/>
                <w:szCs w:val="18"/>
              </w:rPr>
              <w:t>自</w:t>
            </w:r>
            <w:r>
              <w:rPr>
                <w:rFonts w:ascii="SimSun" w:eastAsia="SimSun" w:hAnsi="SimSun" w:cs="SimSun"/>
                <w:spacing w:val="-35"/>
                <w:position w:val="1"/>
                <w:sz w:val="18"/>
                <w:szCs w:val="18"/>
              </w:rPr>
              <w:t xml:space="preserve"> </w:t>
            </w:r>
            <w:r>
              <w:rPr>
                <w:rFonts w:ascii="SimSun" w:eastAsia="SimSun" w:hAnsi="SimSun" w:cs="SimSun"/>
                <w:spacing w:val="-5"/>
                <w:position w:val="1"/>
                <w:sz w:val="18"/>
                <w:szCs w:val="18"/>
              </w:rPr>
              <w:t>有</w:t>
            </w:r>
          </w:p>
        </w:tc>
        <w:tc>
          <w:tcPr>
            <w:tcW w:w="1198" w:type="dxa"/>
            <w:vAlign w:val="top"/>
          </w:tcPr>
          <w:p>
            <w:pPr>
              <w:spacing w:before="153" w:line="220" w:lineRule="auto"/>
              <w:ind w:left="116"/>
              <w:rPr>
                <w:rFonts w:ascii="SimSun" w:eastAsia="SimSun" w:hAnsi="SimSun" w:cs="SimSun"/>
                <w:sz w:val="18"/>
                <w:szCs w:val="18"/>
              </w:rPr>
            </w:pPr>
            <w:r>
              <w:rPr>
                <w:rFonts w:ascii="SimSun" w:eastAsia="SimSun" w:hAnsi="SimSun" w:cs="SimSun"/>
                <w:spacing w:val="2"/>
                <w:sz w:val="18"/>
                <w:szCs w:val="18"/>
              </w:rPr>
              <w:t>建筑面积</w:t>
            </w:r>
          </w:p>
        </w:tc>
        <w:tc>
          <w:tcPr>
            <w:tcW w:w="2153" w:type="dxa"/>
            <w:vAlign w:val="top"/>
          </w:tcPr>
          <w:p>
            <w:pPr>
              <w:rPr>
                <w:rFonts w:ascii="Arial"/>
                <w:sz w:val="21"/>
              </w:rPr>
            </w:pPr>
          </w:p>
        </w:tc>
      </w:tr>
      <w:tr>
        <w:tblPrEx>
          <w:tblW w:w="9009" w:type="dxa"/>
          <w:tblInd w:w="5" w:type="dxa"/>
          <w:tblLayout w:type="fixed"/>
        </w:tblPrEx>
        <w:trPr>
          <w:trHeight w:val="460"/>
        </w:trPr>
        <w:tc>
          <w:tcPr>
            <w:tcW w:w="1783" w:type="dxa"/>
            <w:vAlign w:val="top"/>
          </w:tcPr>
          <w:p>
            <w:pPr>
              <w:spacing w:before="145" w:line="221" w:lineRule="auto"/>
              <w:ind w:left="74"/>
              <w:rPr>
                <w:rFonts w:ascii="SimSun" w:eastAsia="SimSun" w:hAnsi="SimSun" w:cs="SimSun"/>
                <w:sz w:val="18"/>
                <w:szCs w:val="18"/>
              </w:rPr>
            </w:pPr>
            <w:r>
              <w:rPr>
                <w:rFonts w:ascii="SimSun" w:eastAsia="SimSun" w:hAnsi="SimSun" w:cs="SimSun"/>
                <w:spacing w:val="-2"/>
                <w:sz w:val="18"/>
                <w:szCs w:val="18"/>
              </w:rPr>
              <w:t>联系人电话</w:t>
            </w:r>
          </w:p>
        </w:tc>
        <w:tc>
          <w:tcPr>
            <w:tcW w:w="2527" w:type="dxa"/>
            <w:vAlign w:val="top"/>
          </w:tcPr>
          <w:p>
            <w:pPr>
              <w:rPr>
                <w:rFonts w:ascii="Arial"/>
                <w:sz w:val="21"/>
              </w:rPr>
            </w:pPr>
          </w:p>
        </w:tc>
        <w:tc>
          <w:tcPr>
            <w:tcW w:w="1348" w:type="dxa"/>
            <w:vAlign w:val="top"/>
          </w:tcPr>
          <w:p>
            <w:pPr>
              <w:spacing w:before="143" w:line="219" w:lineRule="auto"/>
              <w:ind w:left="104"/>
              <w:rPr>
                <w:rFonts w:ascii="SimSun" w:eastAsia="SimSun" w:hAnsi="SimSun" w:cs="SimSun"/>
                <w:sz w:val="18"/>
                <w:szCs w:val="18"/>
              </w:rPr>
            </w:pPr>
            <w:r>
              <w:rPr>
                <w:rFonts w:ascii="SimSun" w:eastAsia="SimSun" w:hAnsi="SimSun" w:cs="SimSun"/>
                <w:spacing w:val="1"/>
                <w:sz w:val="18"/>
                <w:szCs w:val="18"/>
              </w:rPr>
              <w:t>电子邮件</w:t>
            </w:r>
          </w:p>
        </w:tc>
        <w:tc>
          <w:tcPr>
            <w:tcW w:w="3351" w:type="dxa"/>
            <w:gridSpan w:val="2"/>
            <w:vAlign w:val="top"/>
          </w:tcPr>
          <w:p>
            <w:pPr>
              <w:rPr>
                <w:rFonts w:ascii="Arial"/>
                <w:sz w:val="21"/>
              </w:rPr>
            </w:pPr>
          </w:p>
        </w:tc>
      </w:tr>
      <w:tr>
        <w:tblPrEx>
          <w:tblW w:w="9009" w:type="dxa"/>
          <w:tblInd w:w="5" w:type="dxa"/>
          <w:tblLayout w:type="fixed"/>
        </w:tblPrEx>
        <w:trPr>
          <w:trHeight w:val="470"/>
        </w:trPr>
        <w:tc>
          <w:tcPr>
            <w:tcW w:w="1783" w:type="dxa"/>
            <w:vAlign w:val="top"/>
          </w:tcPr>
          <w:p>
            <w:pPr>
              <w:spacing w:before="155" w:line="221" w:lineRule="auto"/>
              <w:ind w:left="74"/>
              <w:rPr>
                <w:rFonts w:ascii="SimSun" w:eastAsia="SimSun" w:hAnsi="SimSun" w:cs="SimSun"/>
                <w:sz w:val="18"/>
                <w:szCs w:val="18"/>
              </w:rPr>
            </w:pPr>
            <w:r>
              <w:rPr>
                <w:rFonts w:ascii="SimSun" w:eastAsia="SimSun" w:hAnsi="SimSun" w:cs="SimSun"/>
                <w:spacing w:val="-2"/>
                <w:sz w:val="18"/>
                <w:szCs w:val="18"/>
              </w:rPr>
              <w:t>联系地址</w:t>
            </w:r>
          </w:p>
        </w:tc>
        <w:tc>
          <w:tcPr>
            <w:tcW w:w="7226" w:type="dxa"/>
            <w:gridSpan w:val="4"/>
            <w:vAlign w:val="top"/>
          </w:tcPr>
          <w:p>
            <w:pPr>
              <w:rPr>
                <w:rFonts w:ascii="Arial"/>
                <w:sz w:val="21"/>
              </w:rPr>
            </w:pPr>
          </w:p>
        </w:tc>
      </w:tr>
      <w:tr>
        <w:tblPrEx>
          <w:tblW w:w="9009" w:type="dxa"/>
          <w:tblInd w:w="5" w:type="dxa"/>
          <w:tblLayout w:type="fixed"/>
        </w:tblPrEx>
        <w:trPr>
          <w:trHeight w:val="469"/>
        </w:trPr>
        <w:tc>
          <w:tcPr>
            <w:tcW w:w="1783" w:type="dxa"/>
            <w:vAlign w:val="top"/>
          </w:tcPr>
          <w:p>
            <w:pPr>
              <w:spacing w:before="153" w:line="219" w:lineRule="auto"/>
              <w:ind w:left="74"/>
              <w:rPr>
                <w:rFonts w:ascii="SimSun" w:eastAsia="SimSun" w:hAnsi="SimSun" w:cs="SimSun"/>
                <w:sz w:val="18"/>
                <w:szCs w:val="18"/>
              </w:rPr>
            </w:pPr>
            <w:r>
              <w:rPr>
                <w:rFonts w:ascii="SimSun" w:eastAsia="SimSun" w:hAnsi="SimSun" w:cs="SimSun"/>
                <w:spacing w:val="6"/>
                <w:sz w:val="18"/>
                <w:szCs w:val="18"/>
              </w:rPr>
              <w:t>邮编</w:t>
            </w:r>
          </w:p>
        </w:tc>
        <w:tc>
          <w:tcPr>
            <w:tcW w:w="2527" w:type="dxa"/>
            <w:vAlign w:val="top"/>
          </w:tcPr>
          <w:p>
            <w:pPr>
              <w:rPr>
                <w:rFonts w:ascii="Arial"/>
                <w:sz w:val="21"/>
              </w:rPr>
            </w:pPr>
          </w:p>
        </w:tc>
        <w:tc>
          <w:tcPr>
            <w:tcW w:w="1348" w:type="dxa"/>
            <w:vAlign w:val="top"/>
          </w:tcPr>
          <w:p>
            <w:pPr>
              <w:spacing w:before="152" w:line="219" w:lineRule="auto"/>
              <w:ind w:left="104"/>
              <w:rPr>
                <w:rFonts w:ascii="SimSun" w:eastAsia="SimSun" w:hAnsi="SimSun" w:cs="SimSun"/>
                <w:sz w:val="18"/>
                <w:szCs w:val="18"/>
              </w:rPr>
            </w:pPr>
            <w:r>
              <w:rPr>
                <w:rFonts w:ascii="SimSun" w:eastAsia="SimSun" w:hAnsi="SimSun" w:cs="SimSun"/>
                <w:spacing w:val="-2"/>
                <w:sz w:val="18"/>
                <w:szCs w:val="18"/>
              </w:rPr>
              <w:t>传真</w:t>
            </w:r>
          </w:p>
        </w:tc>
        <w:tc>
          <w:tcPr>
            <w:tcW w:w="3351" w:type="dxa"/>
            <w:gridSpan w:val="2"/>
            <w:vAlign w:val="top"/>
          </w:tcPr>
          <w:p>
            <w:pPr>
              <w:rPr>
                <w:rFonts w:ascii="Arial"/>
                <w:sz w:val="21"/>
              </w:rPr>
            </w:pPr>
          </w:p>
        </w:tc>
      </w:tr>
      <w:tr>
        <w:tblPrEx>
          <w:tblW w:w="9009" w:type="dxa"/>
          <w:tblInd w:w="5" w:type="dxa"/>
          <w:tblLayout w:type="fixed"/>
        </w:tblPrEx>
        <w:trPr>
          <w:trHeight w:val="470"/>
        </w:trPr>
        <w:tc>
          <w:tcPr>
            <w:tcW w:w="1783" w:type="dxa"/>
            <w:vAlign w:val="top"/>
          </w:tcPr>
          <w:p>
            <w:pPr>
              <w:spacing w:before="154" w:line="219" w:lineRule="auto"/>
              <w:ind w:left="74"/>
              <w:rPr>
                <w:rFonts w:ascii="SimSun" w:eastAsia="SimSun" w:hAnsi="SimSun" w:cs="SimSun"/>
                <w:sz w:val="18"/>
                <w:szCs w:val="18"/>
              </w:rPr>
            </w:pPr>
            <w:r>
              <w:rPr>
                <w:rFonts w:ascii="SimSun" w:eastAsia="SimSun" w:hAnsi="SimSun" w:cs="SimSun"/>
                <w:spacing w:val="-1"/>
                <w:sz w:val="18"/>
                <w:szCs w:val="18"/>
              </w:rPr>
              <w:t>主要战略合作伙伴</w:t>
            </w:r>
          </w:p>
        </w:tc>
        <w:tc>
          <w:tcPr>
            <w:tcW w:w="7226" w:type="dxa"/>
            <w:gridSpan w:val="4"/>
            <w:vAlign w:val="top"/>
          </w:tcPr>
          <w:p>
            <w:pPr>
              <w:rPr>
                <w:rFonts w:ascii="Arial"/>
                <w:sz w:val="21"/>
              </w:rPr>
            </w:pPr>
          </w:p>
        </w:tc>
      </w:tr>
      <w:tr>
        <w:tblPrEx>
          <w:tblW w:w="9009" w:type="dxa"/>
          <w:tblInd w:w="5" w:type="dxa"/>
          <w:tblLayout w:type="fixed"/>
        </w:tblPrEx>
        <w:trPr>
          <w:trHeight w:val="1409"/>
        </w:trPr>
        <w:tc>
          <w:tcPr>
            <w:tcW w:w="1783" w:type="dxa"/>
            <w:vAlign w:val="top"/>
          </w:tcPr>
          <w:p>
            <w:pPr>
              <w:spacing w:line="281" w:lineRule="auto"/>
              <w:rPr>
                <w:rFonts w:ascii="Arial"/>
                <w:sz w:val="21"/>
              </w:rPr>
            </w:pPr>
          </w:p>
          <w:p>
            <w:pPr>
              <w:spacing w:line="281" w:lineRule="auto"/>
              <w:rPr>
                <w:rFonts w:ascii="Arial"/>
                <w:sz w:val="21"/>
              </w:rPr>
            </w:pPr>
          </w:p>
          <w:p>
            <w:pPr>
              <w:spacing w:before="59" w:line="219" w:lineRule="auto"/>
              <w:ind w:left="74"/>
              <w:rPr>
                <w:rFonts w:ascii="SimSun" w:eastAsia="SimSun" w:hAnsi="SimSun" w:cs="SimSun"/>
                <w:sz w:val="18"/>
                <w:szCs w:val="18"/>
              </w:rPr>
            </w:pPr>
            <w:r>
              <w:rPr>
                <w:rFonts w:ascii="SimSun" w:eastAsia="SimSun" w:hAnsi="SimSun" w:cs="SimSun"/>
                <w:spacing w:val="-2"/>
                <w:sz w:val="18"/>
                <w:szCs w:val="18"/>
              </w:rPr>
              <w:t>主要竞争对手</w:t>
            </w:r>
          </w:p>
        </w:tc>
        <w:tc>
          <w:tcPr>
            <w:tcW w:w="7226" w:type="dxa"/>
            <w:gridSpan w:val="4"/>
            <w:vAlign w:val="top"/>
          </w:tcPr>
          <w:p>
            <w:pPr>
              <w:rPr>
                <w:rFonts w:ascii="Arial"/>
                <w:sz w:val="21"/>
              </w:rPr>
            </w:pPr>
          </w:p>
        </w:tc>
      </w:tr>
    </w:tbl>
    <w:p>
      <w:pPr>
        <w:sectPr>
          <w:headerReference w:type="default" r:id="rId22"/>
          <w:footerReference w:type="default" r:id="rId23"/>
          <w:pgSz w:w="11910" w:h="16840"/>
          <w:pgMar w:top="400" w:right="1253" w:bottom="976" w:left="1425" w:header="0" w:footer="826" w:gutter="0"/>
          <w:pgNumType w:start="15"/>
          <w:cols w:space="708"/>
        </w:sectPr>
      </w:pPr>
    </w:p>
    <w:tbl>
      <w:tblPr>
        <w:tblStyle w:val="TableNormal5"/>
        <w:tblW w:w="90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83"/>
        <w:gridCol w:w="7226"/>
      </w:tblGrid>
      <w:tr>
        <w:tblPrEx>
          <w:tblW w:w="90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818"/>
        </w:trPr>
        <w:tc>
          <w:tcPr>
            <w:tcW w:w="1783" w:type="dxa"/>
            <w:vAlign w:val="top"/>
          </w:tcPr>
          <w:p>
            <w:pPr>
              <w:spacing w:line="266" w:lineRule="auto"/>
              <w:rPr>
                <w:rFonts w:ascii="Arial"/>
                <w:sz w:val="21"/>
              </w:rPr>
            </w:pPr>
          </w:p>
          <w:p>
            <w:pPr>
              <w:spacing w:line="267" w:lineRule="auto"/>
              <w:rPr>
                <w:rFonts w:ascii="Arial"/>
                <w:sz w:val="21"/>
              </w:rPr>
            </w:pPr>
          </w:p>
          <w:p>
            <w:pPr>
              <w:spacing w:before="59" w:line="219" w:lineRule="auto"/>
              <w:ind w:left="74"/>
              <w:rPr>
                <w:rFonts w:ascii="SimSun" w:eastAsia="SimSun" w:hAnsi="SimSun" w:cs="SimSun"/>
                <w:sz w:val="18"/>
                <w:szCs w:val="18"/>
              </w:rPr>
            </w:pPr>
            <w:r>
              <w:rPr>
                <w:rFonts w:ascii="SimSun" w:eastAsia="SimSun" w:hAnsi="SimSun" w:cs="SimSun"/>
                <w:spacing w:val="4"/>
                <w:sz w:val="18"/>
                <w:szCs w:val="18"/>
              </w:rPr>
              <w:t>主导产品</w:t>
            </w:r>
          </w:p>
          <w:p>
            <w:pPr>
              <w:spacing w:before="276" w:line="219" w:lineRule="auto"/>
              <w:ind w:left="74"/>
              <w:rPr>
                <w:rFonts w:ascii="SimSun" w:eastAsia="SimSun" w:hAnsi="SimSun" w:cs="SimSun"/>
                <w:sz w:val="18"/>
                <w:szCs w:val="18"/>
              </w:rPr>
            </w:pPr>
            <w:r>
              <w:rPr>
                <w:rFonts w:ascii="SimSun" w:eastAsia="SimSun" w:hAnsi="SimSun" w:cs="SimSun"/>
                <w:sz w:val="18"/>
                <w:szCs w:val="18"/>
              </w:rPr>
              <w:t>(占主营业务收入</w:t>
            </w:r>
          </w:p>
          <w:p>
            <w:pPr>
              <w:spacing w:before="246" w:line="470" w:lineRule="exact"/>
              <w:ind w:left="84"/>
              <w:rPr>
                <w:rFonts w:ascii="SimSun" w:eastAsia="SimSun" w:hAnsi="SimSun" w:cs="SimSun"/>
                <w:sz w:val="18"/>
                <w:szCs w:val="18"/>
              </w:rPr>
            </w:pPr>
            <w:r>
              <w:rPr>
                <w:rFonts w:ascii="SimSun" w:eastAsia="SimSun" w:hAnsi="SimSun" w:cs="SimSun"/>
                <w:spacing w:val="-2"/>
                <w:position w:val="22"/>
                <w:sz w:val="18"/>
                <w:szCs w:val="18"/>
              </w:rPr>
              <w:t>70%以上的产品，或</w:t>
            </w:r>
          </w:p>
          <w:p>
            <w:pPr>
              <w:spacing w:line="219" w:lineRule="auto"/>
              <w:ind w:left="74"/>
              <w:rPr>
                <w:rFonts w:ascii="SimSun" w:eastAsia="SimSun" w:hAnsi="SimSun" w:cs="SimSun"/>
                <w:sz w:val="18"/>
                <w:szCs w:val="18"/>
              </w:rPr>
            </w:pPr>
            <w:r>
              <w:rPr>
                <w:rFonts w:ascii="SimSun" w:eastAsia="SimSun" w:hAnsi="SimSun" w:cs="SimSun"/>
                <w:spacing w:val="4"/>
                <w:sz w:val="18"/>
                <w:szCs w:val="18"/>
              </w:rPr>
              <w:t>排名前三位的产品)</w:t>
            </w:r>
          </w:p>
        </w:tc>
        <w:tc>
          <w:tcPr>
            <w:tcW w:w="7226" w:type="dxa"/>
            <w:vAlign w:val="top"/>
          </w:tcPr>
          <w:p>
            <w:pPr>
              <w:rPr>
                <w:rFonts w:ascii="Arial"/>
                <w:sz w:val="21"/>
              </w:rPr>
            </w:pPr>
          </w:p>
        </w:tc>
      </w:tr>
      <w:tr>
        <w:tblPrEx>
          <w:tblW w:w="9009" w:type="dxa"/>
          <w:tblInd w:w="5" w:type="dxa"/>
          <w:tblLayout w:type="fixed"/>
        </w:tblPrEx>
        <w:trPr>
          <w:trHeight w:val="1414"/>
        </w:trPr>
        <w:tc>
          <w:tcPr>
            <w:tcW w:w="1783" w:type="dxa"/>
            <w:vAlign w:val="top"/>
          </w:tcPr>
          <w:p>
            <w:pPr>
              <w:spacing w:line="283" w:lineRule="auto"/>
              <w:rPr>
                <w:rFonts w:ascii="Arial"/>
                <w:sz w:val="21"/>
              </w:rPr>
            </w:pPr>
          </w:p>
          <w:p>
            <w:pPr>
              <w:spacing w:line="283" w:lineRule="auto"/>
              <w:rPr>
                <w:rFonts w:ascii="Arial"/>
                <w:sz w:val="21"/>
              </w:rPr>
            </w:pPr>
          </w:p>
          <w:p>
            <w:pPr>
              <w:spacing w:before="58" w:line="220" w:lineRule="auto"/>
              <w:ind w:left="74"/>
              <w:rPr>
                <w:rFonts w:ascii="SimSun" w:eastAsia="SimSun" w:hAnsi="SimSun" w:cs="SimSun"/>
                <w:sz w:val="18"/>
                <w:szCs w:val="18"/>
              </w:rPr>
            </w:pPr>
            <w:r>
              <w:rPr>
                <w:rFonts w:ascii="SimSun" w:eastAsia="SimSun" w:hAnsi="SimSun" w:cs="SimSun"/>
                <w:spacing w:val="4"/>
                <w:sz w:val="18"/>
                <w:szCs w:val="18"/>
              </w:rPr>
              <w:t>经营范围</w:t>
            </w:r>
          </w:p>
        </w:tc>
        <w:tc>
          <w:tcPr>
            <w:tcW w:w="7226" w:type="dxa"/>
            <w:vAlign w:val="top"/>
          </w:tcPr>
          <w:p>
            <w:pPr>
              <w:rPr>
                <w:rFonts w:ascii="Arial"/>
                <w:sz w:val="21"/>
              </w:rPr>
            </w:pP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https://d.book118.com/777110116114006035</w:t>
        </w:r>
      </w:hyperlink>
    </w:p>
    <w:p/>
    <w:sectPr>
      <w:headerReference w:type="default" r:id="rId25"/>
      <w:footerReference w:type="default" r:id="rId26"/>
      <w:type w:val="nextPage"/>
      <w:pgSz w:w="11910" w:h="16840"/>
      <w:pgMar w:top="400" w:right="1253" w:bottom="976" w:left="1425" w:header="0" w:footer="826"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46"/>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969"/>
      <w:rPr>
        <w:rFonts w:ascii="SimSun" w:eastAsia="SimSun" w:hAnsi="SimSun" w:cs="SimSun"/>
        <w:sz w:val="15"/>
        <w:szCs w:val="15"/>
      </w:rPr>
    </w:pPr>
    <w:r>
      <w:rPr>
        <w:rFonts w:ascii="SimSun" w:eastAsia="SimSun" w:hAnsi="SimSun" w:cs="SimSun"/>
        <w:sz w:val="15"/>
        <w:szCs w:val="15"/>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969"/>
      <w:rPr>
        <w:rFonts w:ascii="SimSun" w:eastAsia="SimSun" w:hAnsi="SimSun" w:cs="SimSun"/>
        <w:sz w:val="15"/>
        <w:szCs w:val="15"/>
      </w:rPr>
    </w:pPr>
    <w:r>
      <w:rPr>
        <w:rFonts w:ascii="SimSun" w:eastAsia="SimSun" w:hAnsi="SimSun" w:cs="SimSun"/>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969"/>
      <w:rPr>
        <w:rFonts w:ascii="SimSun" w:eastAsia="SimSun" w:hAnsi="SimSun" w:cs="SimSun"/>
        <w:sz w:val="15"/>
        <w:szCs w:val="15"/>
      </w:rPr>
    </w:pPr>
    <w:r>
      <w:rPr>
        <w:rFonts w:ascii="SimSun" w:eastAsia="SimSun" w:hAnsi="SimSun" w:cs="SimSun"/>
        <w:sz w:val="15"/>
        <w:szCs w:val="15"/>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969"/>
      <w:rPr>
        <w:rFonts w:ascii="SimSun" w:eastAsia="SimSun" w:hAnsi="SimSun" w:cs="SimSun"/>
        <w:sz w:val="15"/>
        <w:szCs w:val="15"/>
      </w:rPr>
    </w:pPr>
    <w:r>
      <w:rPr>
        <w:rFonts w:ascii="SimSun" w:eastAsia="SimSun" w:hAnsi="SimSun" w:cs="SimSun"/>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7989"/>
      <w:rPr>
        <w:rFonts w:ascii="SimSun" w:eastAsia="SimSun" w:hAnsi="SimSun" w:cs="SimSun"/>
        <w:sz w:val="13"/>
        <w:szCs w:val="13"/>
      </w:rPr>
    </w:pPr>
    <w:r>
      <w:rPr>
        <w:rFonts w:ascii="SimSun" w:eastAsia="SimSun" w:hAnsi="SimSun" w:cs="SimSun"/>
        <w:sz w:val="13"/>
        <w:szCs w:val="13"/>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7989"/>
      <w:rPr>
        <w:rFonts w:ascii="SimSun" w:eastAsia="SimSun" w:hAnsi="SimSun" w:cs="SimSun"/>
        <w:sz w:val="13"/>
        <w:szCs w:val="13"/>
      </w:rPr>
    </w:pPr>
    <w:r>
      <w:rPr>
        <w:rFonts w:ascii="SimSun" w:eastAsia="SimSun" w:hAnsi="SimSun" w:cs="SimSun"/>
        <w:sz w:val="13"/>
        <w:szCs w:val="13"/>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8010"/>
      <w:rPr>
        <w:rFonts w:ascii="SimSun" w:eastAsia="SimSun" w:hAnsi="SimSun" w:cs="SimSun"/>
        <w:sz w:val="16"/>
        <w:szCs w:val="16"/>
      </w:rPr>
    </w:pPr>
    <w:r>
      <w:rPr>
        <w:rFonts w:ascii="SimSun" w:eastAsia="SimSun" w:hAnsi="SimSun" w:cs="SimSun"/>
        <w:sz w:val="16"/>
        <w:szCs w:val="16"/>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8042"/>
      <w:rPr>
        <w:rFonts w:ascii="SimSun" w:eastAsia="SimSun" w:hAnsi="SimSun" w:cs="SimSun"/>
        <w:sz w:val="15"/>
        <w:szCs w:val="15"/>
      </w:rPr>
    </w:pPr>
    <w:r>
      <w:rPr>
        <w:rFonts w:ascii="SimSun" w:eastAsia="SimSun" w:hAnsi="SimSun" w:cs="SimSun"/>
        <w:sz w:val="15"/>
        <w:szCs w:val="15"/>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8042"/>
      <w:rPr>
        <w:rFonts w:ascii="SimSun" w:eastAsia="SimSun" w:hAnsi="SimSun" w:cs="SimSun"/>
        <w:sz w:val="15"/>
        <w:szCs w:val="15"/>
      </w:rPr>
    </w:pPr>
    <w:r>
      <w:rPr>
        <w:rFonts w:ascii="SimSun" w:eastAsia="SimSun" w:hAnsi="SimSun" w:cs="SimSun"/>
        <w:sz w:val="15"/>
        <w:szCs w:val="15"/>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7913"/>
      <w:rPr>
        <w:rFonts w:ascii="SimSun" w:eastAsia="SimSun" w:hAnsi="SimSun" w:cs="SimSun"/>
        <w:sz w:val="15"/>
        <w:szCs w:val="15"/>
      </w:rPr>
    </w:pPr>
    <w:r>
      <w:rPr>
        <w:rFonts w:ascii="SimSun" w:eastAsia="SimSun" w:hAnsi="SimSun" w:cs="SimSun"/>
        <w:sz w:val="15"/>
        <w:szCs w:val="15"/>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7883"/>
      <w:rPr>
        <w:rFonts w:ascii="SimSun" w:eastAsia="SimSun" w:hAnsi="SimSun" w:cs="SimSun"/>
        <w:sz w:val="15"/>
        <w:szCs w:val="15"/>
      </w:rPr>
    </w:pPr>
    <w:r>
      <w:rPr>
        <w:rFonts w:ascii="SimSun" w:eastAsia="SimSun" w:hAnsi="SimSun" w:cs="SimSun"/>
        <w:sz w:val="15"/>
        <w:szCs w:val="15"/>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81"/>
      <w:jc w:val="right"/>
      <w:rPr>
        <w:rFonts w:ascii="SimHei" w:eastAsia="SimHei" w:hAnsi="SimHei" w:cs="SimHei"/>
        <w:sz w:val="15"/>
        <w:szCs w:val="15"/>
      </w:rPr>
    </w:pPr>
    <w:r>
      <w:rPr>
        <w:rFonts w:ascii="SimHei" w:eastAsia="SimHei" w:hAnsi="SimHei" w:cs="SimHei"/>
        <w:sz w:val="15"/>
        <w:szCs w:val="15"/>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381"/>
      <w:jc w:val="right"/>
      <w:rPr>
        <w:rFonts w:ascii="SimHei" w:eastAsia="SimHei" w:hAnsi="SimHei" w:cs="SimHei"/>
        <w:sz w:val="15"/>
        <w:szCs w:val="15"/>
      </w:rPr>
    </w:pPr>
    <w:r>
      <w:rPr>
        <w:rFonts w:ascii="SimHei" w:eastAsia="SimHei" w:hAnsi="SimHei" w:cs="SimHei"/>
        <w:sz w:val="15"/>
        <w:szCs w:val="15"/>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6203"/>
      <w:rPr>
        <w:rFonts w:ascii="Times New Roman" w:eastAsia="Times New Roman" w:hAnsi="Times New Roman" w:cs="Times New Roman"/>
        <w:sz w:val="18"/>
        <w:szCs w:val="18"/>
      </w:rPr>
    </w:pPr>
    <w:r>
      <w:pict>
        <v:shape id="_x0000_s2049" style="width:440pt;height:0.5pt;margin-top:111.75pt;margin-left:92pt;mso-position-horizontal-relative:page;mso-position-vertical-relative:page;position:absolute;z-index:251658240" coordorigin="0,0" coordsize="8800,10" o:allowincell="f" path="m,5l8369,5m8369,5l8799,5e" filled="f" strokecolor="black" strokeweight="0.5pt">
          <v:stroke joinstyle="miter"/>
        </v:shape>
      </w:pict>
    </w: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b/>
        <w:bCs/>
        <w:spacing w:val="-1"/>
        <w:sz w:val="18"/>
        <w:szCs w:val="18"/>
      </w:rPr>
      <w:t>3864.1—2016</w:t>
    </w:r>
  </w:p>
  <w:p>
    <w:pPr>
      <w:spacing w:line="297" w:lineRule="auto"/>
      <w:rPr>
        <w:rFonts w:ascii="Arial"/>
        <w:sz w:val="21"/>
      </w:rPr>
    </w:pPr>
  </w:p>
  <w:p>
    <w:pPr>
      <w:spacing w:before="75" w:line="220" w:lineRule="auto"/>
      <w:ind w:left="3463"/>
      <w:rPr>
        <w:rFonts w:ascii="SimSun" w:eastAsia="SimSun" w:hAnsi="SimSun" w:cs="SimSun"/>
        <w:sz w:val="23"/>
        <w:szCs w:val="23"/>
      </w:rPr>
    </w:pPr>
    <w:r>
      <w:rPr>
        <w:rFonts w:ascii="SimSun" w:eastAsia="SimSun" w:hAnsi="SimSun" w:cs="SimSun"/>
        <w:spacing w:val="-12"/>
        <w:sz w:val="23"/>
        <w:szCs w:val="23"/>
      </w:rPr>
      <w:t>表</w:t>
    </w:r>
    <w:r>
      <w:rPr>
        <w:rFonts w:ascii="SimSun" w:eastAsia="SimSun" w:hAnsi="SimSun" w:cs="SimSun"/>
        <w:spacing w:val="-13"/>
        <w:sz w:val="23"/>
        <w:szCs w:val="23"/>
      </w:rPr>
      <w:t xml:space="preserve"> </w:t>
    </w:r>
    <w:r>
      <w:rPr>
        <w:rFonts w:ascii="SimSun" w:eastAsia="SimSun" w:hAnsi="SimSun" w:cs="SimSun"/>
        <w:spacing w:val="-12"/>
        <w:sz w:val="23"/>
        <w:szCs w:val="23"/>
      </w:rPr>
      <w:t>A.1</w:t>
    </w:r>
    <w:r>
      <w:rPr>
        <w:rFonts w:ascii="SimSun" w:eastAsia="SimSun" w:hAnsi="SimSun" w:cs="SimSun"/>
        <w:spacing w:val="-37"/>
        <w:sz w:val="23"/>
        <w:szCs w:val="23"/>
      </w:rPr>
      <w:t xml:space="preserve"> </w:t>
    </w:r>
    <w:r>
      <w:rPr>
        <w:rFonts w:ascii="SimSun" w:eastAsia="SimSun" w:hAnsi="SimSun" w:cs="SimSun"/>
        <w:spacing w:val="-12"/>
        <w:sz w:val="23"/>
        <w:szCs w:val="23"/>
      </w:rPr>
      <w:t>(续)</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7.2.5.1" TargetMode="External" /><Relationship Id="rId11" Type="http://schemas.openxmlformats.org/officeDocument/2006/relationships/hyperlink" Target="https://7.2.5.2" TargetMode="Externa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image" Target="media/image2.jpeg" /><Relationship Id="rId18" Type="http://schemas.openxmlformats.org/officeDocument/2006/relationships/header" Target="header1.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header" Target="header2.xml" /><Relationship Id="rId21" Type="http://schemas.openxmlformats.org/officeDocument/2006/relationships/footer" Target="footer12.xml" /><Relationship Id="rId22" Type="http://schemas.openxmlformats.org/officeDocument/2006/relationships/header" Target="header3.xml" /><Relationship Id="rId23" Type="http://schemas.openxmlformats.org/officeDocument/2006/relationships/footer" Target="footer13.xml" /><Relationship Id="rId24" Type="http://schemas.openxmlformats.org/officeDocument/2006/relationships/hyperlink" Target="https://d.book118.com/777110116114006035" TargetMode="External" /><Relationship Id="rId25" Type="http://schemas.openxmlformats.org/officeDocument/2006/relationships/header" Target="header4.xml" /><Relationship Id="rId26" Type="http://schemas.openxmlformats.org/officeDocument/2006/relationships/footer" Target="footer14.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2023-05-18T13:25:56Z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2023-05-18T13:25:59Z</vt:filetime>
  </property>
  <property fmtid="{D5CDD505-2E9C-101B-9397-08002B2CF9AE}" pid="3" name="CRO">
    <vt:lpwstr>wqlLaW5nc29mdCBQREYgdG8gV1BTIDg1</vt:lpwstr>
  </property>
  <property fmtid="{D5CDD505-2E9C-101B-9397-08002B2CF9AE}" pid="4" name="UsrData">
    <vt:lpwstr>6465b6c71854fd001fdb9409</vt:lpwstr>
  </property>
</Properties>
</file>