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塑铝稳态管项目规划设计方案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9" w:history="1">
        <w:r>
          <w:rPr>
            <w:rFonts w:ascii="仿宋" w:eastAsia="仿宋" w:hAnsi="仿宋" w:cs="仿宋" w:hint="eastAsia"/>
            <w:lang w:eastAsia="zh-CN"/>
          </w:rPr>
          <w:t>概论</w:t>
        </w:r>
        <w:r>
          <w:tab/>
        </w:r>
        <w:r>
          <w:fldChar w:fldCharType="begin"/>
        </w:r>
        <w:r>
          <w:instrText xml:space="preserve"> PAGEREF _Toc30139 \h </w:instrText>
        </w:r>
        <w:r>
          <w:fldChar w:fldCharType="separate"/>
        </w:r>
        <w:r>
          <w:t>3</w:t>
        </w:r>
        <w:r>
          <w:fldChar w:fldCharType="end"/>
        </w:r>
      </w:hyperlink>
    </w:p>
    <w:p>
      <w:pPr>
        <w:pStyle w:val="TOC1"/>
        <w:tabs>
          <w:tab w:val="right" w:leader="dot" w:pos="8306"/>
        </w:tabs>
      </w:pPr>
      <w:hyperlink w:anchor="_Toc10794" w:history="1">
        <w:r>
          <w:rPr>
            <w:rFonts w:ascii="仿宋" w:eastAsia="仿宋" w:hAnsi="仿宋" w:cs="仿宋" w:hint="eastAsia"/>
            <w:lang w:eastAsia="zh-CN"/>
          </w:rPr>
          <w:t>一、塑铝稳态管项目选址可行性分析</w:t>
        </w:r>
        <w:r>
          <w:tab/>
        </w:r>
        <w:r>
          <w:fldChar w:fldCharType="begin"/>
        </w:r>
        <w:r>
          <w:instrText xml:space="preserve"> PAGEREF _Toc10794 \h </w:instrText>
        </w:r>
        <w:r>
          <w:fldChar w:fldCharType="separate"/>
        </w:r>
        <w:r>
          <w:t>3</w:t>
        </w:r>
        <w:r>
          <w:fldChar w:fldCharType="end"/>
        </w:r>
      </w:hyperlink>
    </w:p>
    <w:p>
      <w:pPr>
        <w:pStyle w:val="TOC2"/>
        <w:tabs>
          <w:tab w:val="right" w:leader="dot" w:pos="8306"/>
        </w:tabs>
      </w:pPr>
      <w:hyperlink w:anchor="_Toc2073" w:history="1">
        <w:r>
          <w:rPr>
            <w:rFonts w:ascii="仿宋" w:eastAsia="仿宋" w:hAnsi="仿宋" w:cs="仿宋" w:hint="eastAsia"/>
            <w:lang w:eastAsia="zh-CN"/>
          </w:rPr>
          <w:t>(一)、塑铝稳态管项目选址</w:t>
        </w:r>
        <w:r>
          <w:tab/>
        </w:r>
        <w:r>
          <w:fldChar w:fldCharType="begin"/>
        </w:r>
        <w:r>
          <w:instrText xml:space="preserve"> PAGEREF _Toc2073 \h </w:instrText>
        </w:r>
        <w:r>
          <w:fldChar w:fldCharType="separate"/>
        </w:r>
        <w:r>
          <w:t>3</w:t>
        </w:r>
        <w:r>
          <w:fldChar w:fldCharType="end"/>
        </w:r>
      </w:hyperlink>
    </w:p>
    <w:p>
      <w:pPr>
        <w:pStyle w:val="TOC2"/>
        <w:tabs>
          <w:tab w:val="right" w:leader="dot" w:pos="8306"/>
        </w:tabs>
      </w:pPr>
      <w:hyperlink w:anchor="_Toc16453" w:history="1">
        <w:r>
          <w:rPr>
            <w:rFonts w:ascii="仿宋" w:eastAsia="仿宋" w:hAnsi="仿宋" w:cs="仿宋" w:hint="eastAsia"/>
            <w:lang w:eastAsia="zh-CN"/>
          </w:rPr>
          <w:t>(二)、用地控制指标</w:t>
        </w:r>
        <w:r>
          <w:tab/>
        </w:r>
        <w:r>
          <w:fldChar w:fldCharType="begin"/>
        </w:r>
        <w:r>
          <w:instrText xml:space="preserve"> PAGEREF _Toc16453 \h </w:instrText>
        </w:r>
        <w:r>
          <w:fldChar w:fldCharType="separate"/>
        </w:r>
        <w:r>
          <w:t>3</w:t>
        </w:r>
        <w:r>
          <w:fldChar w:fldCharType="end"/>
        </w:r>
      </w:hyperlink>
    </w:p>
    <w:p>
      <w:pPr>
        <w:pStyle w:val="TOC2"/>
        <w:tabs>
          <w:tab w:val="right" w:leader="dot" w:pos="8306"/>
        </w:tabs>
      </w:pPr>
      <w:hyperlink w:anchor="_Toc5831" w:history="1">
        <w:r>
          <w:rPr>
            <w:rFonts w:ascii="仿宋" w:eastAsia="仿宋" w:hAnsi="仿宋" w:cs="仿宋" w:hint="eastAsia"/>
            <w:lang w:eastAsia="zh-CN"/>
          </w:rPr>
          <w:t>(三)、节约用地措施</w:t>
        </w:r>
        <w:r>
          <w:tab/>
        </w:r>
        <w:r>
          <w:fldChar w:fldCharType="begin"/>
        </w:r>
        <w:r>
          <w:instrText xml:space="preserve"> PAGEREF _Toc5831 \h </w:instrText>
        </w:r>
        <w:r>
          <w:fldChar w:fldCharType="separate"/>
        </w:r>
        <w:r>
          <w:t>5</w:t>
        </w:r>
        <w:r>
          <w:fldChar w:fldCharType="end"/>
        </w:r>
      </w:hyperlink>
    </w:p>
    <w:p>
      <w:pPr>
        <w:pStyle w:val="TOC2"/>
        <w:tabs>
          <w:tab w:val="right" w:leader="dot" w:pos="8306"/>
        </w:tabs>
      </w:pPr>
      <w:hyperlink w:anchor="_Toc30557" w:history="1">
        <w:r>
          <w:rPr>
            <w:rFonts w:ascii="仿宋" w:eastAsia="仿宋" w:hAnsi="仿宋" w:cs="仿宋" w:hint="eastAsia"/>
            <w:lang w:eastAsia="zh-CN"/>
          </w:rPr>
          <w:t>(四)、总图布置方案</w:t>
        </w:r>
        <w:r>
          <w:tab/>
        </w:r>
        <w:r>
          <w:fldChar w:fldCharType="begin"/>
        </w:r>
        <w:r>
          <w:instrText xml:space="preserve"> PAGEREF _Toc30557 \h </w:instrText>
        </w:r>
        <w:r>
          <w:fldChar w:fldCharType="separate"/>
        </w:r>
        <w:r>
          <w:t>6</w:t>
        </w:r>
        <w:r>
          <w:fldChar w:fldCharType="end"/>
        </w:r>
      </w:hyperlink>
    </w:p>
    <w:p>
      <w:pPr>
        <w:pStyle w:val="TOC2"/>
        <w:tabs>
          <w:tab w:val="right" w:leader="dot" w:pos="8306"/>
        </w:tabs>
      </w:pPr>
      <w:hyperlink w:anchor="_Toc17847" w:history="1">
        <w:r>
          <w:rPr>
            <w:rFonts w:ascii="仿宋" w:eastAsia="仿宋" w:hAnsi="仿宋" w:cs="仿宋" w:hint="eastAsia"/>
            <w:lang w:eastAsia="zh-CN"/>
          </w:rPr>
          <w:t>(五)、选址综合评价</w:t>
        </w:r>
        <w:r>
          <w:tab/>
        </w:r>
        <w:r>
          <w:fldChar w:fldCharType="begin"/>
        </w:r>
        <w:r>
          <w:instrText xml:space="preserve"> PAGEREF _Toc17847 \h </w:instrText>
        </w:r>
        <w:r>
          <w:fldChar w:fldCharType="separate"/>
        </w:r>
        <w:r>
          <w:t>7</w:t>
        </w:r>
        <w:r>
          <w:fldChar w:fldCharType="end"/>
        </w:r>
      </w:hyperlink>
    </w:p>
    <w:p>
      <w:pPr>
        <w:pStyle w:val="TOC1"/>
        <w:tabs>
          <w:tab w:val="right" w:leader="dot" w:pos="8306"/>
        </w:tabs>
      </w:pPr>
      <w:hyperlink w:anchor="_Toc29960" w:history="1">
        <w:r>
          <w:rPr>
            <w:rFonts w:ascii="仿宋" w:eastAsia="仿宋" w:hAnsi="仿宋" w:cs="仿宋" w:hint="eastAsia"/>
            <w:lang w:eastAsia="zh-CN"/>
          </w:rPr>
          <w:t>二、产品规划分析</w:t>
        </w:r>
        <w:r>
          <w:tab/>
        </w:r>
        <w:r>
          <w:fldChar w:fldCharType="begin"/>
        </w:r>
        <w:r>
          <w:instrText xml:space="preserve"> PAGEREF _Toc29960 \h </w:instrText>
        </w:r>
        <w:r>
          <w:fldChar w:fldCharType="separate"/>
        </w:r>
        <w:r>
          <w:t>8</w:t>
        </w:r>
        <w:r>
          <w:fldChar w:fldCharType="end"/>
        </w:r>
      </w:hyperlink>
    </w:p>
    <w:p>
      <w:pPr>
        <w:pStyle w:val="TOC2"/>
        <w:tabs>
          <w:tab w:val="right" w:leader="dot" w:pos="8306"/>
        </w:tabs>
      </w:pPr>
      <w:hyperlink w:anchor="_Toc6120" w:history="1">
        <w:r>
          <w:rPr>
            <w:rFonts w:ascii="仿宋" w:eastAsia="仿宋" w:hAnsi="仿宋" w:cs="仿宋" w:hint="eastAsia"/>
            <w:lang w:eastAsia="zh-CN"/>
          </w:rPr>
          <w:t>(一)、产品规划</w:t>
        </w:r>
        <w:r>
          <w:tab/>
        </w:r>
        <w:r>
          <w:fldChar w:fldCharType="begin"/>
        </w:r>
        <w:r>
          <w:instrText xml:space="preserve"> PAGEREF _Toc6120 \h </w:instrText>
        </w:r>
        <w:r>
          <w:fldChar w:fldCharType="separate"/>
        </w:r>
        <w:r>
          <w:t>8</w:t>
        </w:r>
        <w:r>
          <w:fldChar w:fldCharType="end"/>
        </w:r>
      </w:hyperlink>
    </w:p>
    <w:p>
      <w:pPr>
        <w:pStyle w:val="TOC2"/>
        <w:tabs>
          <w:tab w:val="right" w:leader="dot" w:pos="8306"/>
        </w:tabs>
      </w:pPr>
      <w:hyperlink w:anchor="_Toc23808" w:history="1">
        <w:r>
          <w:rPr>
            <w:rFonts w:ascii="仿宋" w:eastAsia="仿宋" w:hAnsi="仿宋" w:cs="仿宋" w:hint="eastAsia"/>
            <w:lang w:eastAsia="zh-CN"/>
          </w:rPr>
          <w:t>(二)、建设规模</w:t>
        </w:r>
        <w:r>
          <w:tab/>
        </w:r>
        <w:r>
          <w:fldChar w:fldCharType="begin"/>
        </w:r>
        <w:r>
          <w:instrText xml:space="preserve"> PAGEREF _Toc23808 \h </w:instrText>
        </w:r>
        <w:r>
          <w:fldChar w:fldCharType="separate"/>
        </w:r>
        <w:r>
          <w:t>9</w:t>
        </w:r>
        <w:r>
          <w:fldChar w:fldCharType="end"/>
        </w:r>
      </w:hyperlink>
    </w:p>
    <w:p>
      <w:pPr>
        <w:pStyle w:val="TOC1"/>
        <w:tabs>
          <w:tab w:val="right" w:leader="dot" w:pos="8306"/>
        </w:tabs>
      </w:pPr>
      <w:hyperlink w:anchor="_Toc1022" w:history="1">
        <w:r>
          <w:rPr>
            <w:rFonts w:ascii="仿宋" w:eastAsia="仿宋" w:hAnsi="仿宋" w:cs="仿宋" w:hint="eastAsia"/>
            <w:lang w:eastAsia="zh-CN"/>
          </w:rPr>
          <w:t>三、市场分析、调研</w:t>
        </w:r>
        <w:r>
          <w:tab/>
        </w:r>
        <w:r>
          <w:fldChar w:fldCharType="begin"/>
        </w:r>
        <w:r>
          <w:instrText xml:space="preserve"> PAGEREF _Toc1022 \h </w:instrText>
        </w:r>
        <w:r>
          <w:fldChar w:fldCharType="separate"/>
        </w:r>
        <w:r>
          <w:t>10</w:t>
        </w:r>
        <w:r>
          <w:fldChar w:fldCharType="end"/>
        </w:r>
      </w:hyperlink>
    </w:p>
    <w:p>
      <w:pPr>
        <w:pStyle w:val="TOC2"/>
        <w:tabs>
          <w:tab w:val="right" w:leader="dot" w:pos="8306"/>
        </w:tabs>
      </w:pPr>
      <w:hyperlink w:anchor="_Toc28134" w:history="1">
        <w:r>
          <w:rPr>
            <w:rFonts w:ascii="仿宋" w:eastAsia="仿宋" w:hAnsi="仿宋" w:cs="仿宋" w:hint="eastAsia"/>
            <w:lang w:eastAsia="zh-CN"/>
          </w:rPr>
          <w:t>(一)、塑铝稳态管行业分析</w:t>
        </w:r>
        <w:r>
          <w:tab/>
        </w:r>
        <w:r>
          <w:fldChar w:fldCharType="begin"/>
        </w:r>
        <w:r>
          <w:instrText xml:space="preserve"> PAGEREF _Toc28134 \h </w:instrText>
        </w:r>
        <w:r>
          <w:fldChar w:fldCharType="separate"/>
        </w:r>
        <w:r>
          <w:t>10</w:t>
        </w:r>
        <w:r>
          <w:fldChar w:fldCharType="end"/>
        </w:r>
      </w:hyperlink>
    </w:p>
    <w:p>
      <w:pPr>
        <w:pStyle w:val="TOC2"/>
        <w:tabs>
          <w:tab w:val="right" w:leader="dot" w:pos="8306"/>
        </w:tabs>
      </w:pPr>
      <w:hyperlink w:anchor="_Toc3704" w:history="1">
        <w:r>
          <w:rPr>
            <w:rFonts w:ascii="仿宋" w:eastAsia="仿宋" w:hAnsi="仿宋" w:cs="仿宋" w:hint="eastAsia"/>
            <w:lang w:eastAsia="zh-CN"/>
          </w:rPr>
          <w:t>(二)、塑铝稳态管市场分析预测</w:t>
        </w:r>
        <w:r>
          <w:tab/>
        </w:r>
        <w:r>
          <w:fldChar w:fldCharType="begin"/>
        </w:r>
        <w:r>
          <w:instrText xml:space="preserve"> PAGEREF _Toc3704 \h </w:instrText>
        </w:r>
        <w:r>
          <w:fldChar w:fldCharType="separate"/>
        </w:r>
        <w:r>
          <w:t>11</w:t>
        </w:r>
        <w:r>
          <w:fldChar w:fldCharType="end"/>
        </w:r>
      </w:hyperlink>
    </w:p>
    <w:p>
      <w:pPr>
        <w:pStyle w:val="TOC1"/>
        <w:tabs>
          <w:tab w:val="right" w:leader="dot" w:pos="8306"/>
        </w:tabs>
      </w:pPr>
      <w:hyperlink w:anchor="_Toc24852" w:history="1">
        <w:r>
          <w:rPr>
            <w:rFonts w:ascii="仿宋" w:eastAsia="仿宋" w:hAnsi="仿宋" w:cs="仿宋" w:hint="eastAsia"/>
            <w:lang w:eastAsia="zh-CN"/>
          </w:rPr>
          <w:t>四、塑铝稳态管项目绩效评估</w:t>
        </w:r>
        <w:r>
          <w:tab/>
        </w:r>
        <w:r>
          <w:fldChar w:fldCharType="begin"/>
        </w:r>
        <w:r>
          <w:instrText xml:space="preserve"> PAGEREF _Toc24852 \h </w:instrText>
        </w:r>
        <w:r>
          <w:fldChar w:fldCharType="separate"/>
        </w:r>
        <w:r>
          <w:t>12</w:t>
        </w:r>
        <w:r>
          <w:fldChar w:fldCharType="end"/>
        </w:r>
      </w:hyperlink>
    </w:p>
    <w:p>
      <w:pPr>
        <w:pStyle w:val="TOC2"/>
        <w:tabs>
          <w:tab w:val="right" w:leader="dot" w:pos="8306"/>
        </w:tabs>
      </w:pPr>
      <w:hyperlink w:anchor="_Toc7865" w:history="1">
        <w:r>
          <w:rPr>
            <w:rFonts w:ascii="仿宋" w:eastAsia="仿宋" w:hAnsi="仿宋" w:cs="仿宋" w:hint="eastAsia"/>
            <w:lang w:eastAsia="zh-CN"/>
          </w:rPr>
          <w:t>(一)、绩效评估指标</w:t>
        </w:r>
        <w:r>
          <w:tab/>
        </w:r>
        <w:r>
          <w:fldChar w:fldCharType="begin"/>
        </w:r>
        <w:r>
          <w:instrText xml:space="preserve"> PAGEREF _Toc7865 \h </w:instrText>
        </w:r>
        <w:r>
          <w:fldChar w:fldCharType="separate"/>
        </w:r>
        <w:r>
          <w:t>12</w:t>
        </w:r>
        <w:r>
          <w:fldChar w:fldCharType="end"/>
        </w:r>
      </w:hyperlink>
    </w:p>
    <w:p>
      <w:pPr>
        <w:pStyle w:val="TOC2"/>
        <w:tabs>
          <w:tab w:val="right" w:leader="dot" w:pos="8306"/>
        </w:tabs>
      </w:pPr>
      <w:hyperlink w:anchor="_Toc3594" w:history="1">
        <w:r>
          <w:rPr>
            <w:rFonts w:ascii="仿宋" w:eastAsia="仿宋" w:hAnsi="仿宋" w:cs="仿宋" w:hint="eastAsia"/>
            <w:lang w:eastAsia="zh-CN"/>
          </w:rPr>
          <w:t>(二)、绩效评估方法</w:t>
        </w:r>
        <w:r>
          <w:tab/>
        </w:r>
        <w:r>
          <w:fldChar w:fldCharType="begin"/>
        </w:r>
        <w:r>
          <w:instrText xml:space="preserve"> PAGEREF _Toc3594 \h </w:instrText>
        </w:r>
        <w:r>
          <w:fldChar w:fldCharType="separate"/>
        </w:r>
        <w:r>
          <w:t>13</w:t>
        </w:r>
        <w:r>
          <w:fldChar w:fldCharType="end"/>
        </w:r>
      </w:hyperlink>
    </w:p>
    <w:p>
      <w:pPr>
        <w:pStyle w:val="TOC2"/>
        <w:tabs>
          <w:tab w:val="right" w:leader="dot" w:pos="8306"/>
        </w:tabs>
      </w:pPr>
      <w:hyperlink w:anchor="_Toc11589" w:history="1">
        <w:r>
          <w:rPr>
            <w:rFonts w:ascii="仿宋" w:eastAsia="仿宋" w:hAnsi="仿宋" w:cs="仿宋" w:hint="eastAsia"/>
            <w:lang w:eastAsia="zh-CN"/>
          </w:rPr>
          <w:t>(三)、绩效评估周期</w:t>
        </w:r>
        <w:r>
          <w:tab/>
        </w:r>
        <w:r>
          <w:fldChar w:fldCharType="begin"/>
        </w:r>
        <w:r>
          <w:instrText xml:space="preserve"> PAGEREF _Toc11589 \h </w:instrText>
        </w:r>
        <w:r>
          <w:fldChar w:fldCharType="separate"/>
        </w:r>
        <w:r>
          <w:t>14</w:t>
        </w:r>
        <w:r>
          <w:fldChar w:fldCharType="end"/>
        </w:r>
      </w:hyperlink>
    </w:p>
    <w:p>
      <w:pPr>
        <w:pStyle w:val="TOC1"/>
        <w:tabs>
          <w:tab w:val="right" w:leader="dot" w:pos="8306"/>
        </w:tabs>
      </w:pPr>
      <w:hyperlink w:anchor="_Toc5691" w:history="1">
        <w:r>
          <w:rPr>
            <w:rFonts w:ascii="仿宋" w:eastAsia="仿宋" w:hAnsi="仿宋" w:cs="仿宋" w:hint="eastAsia"/>
            <w:lang w:eastAsia="zh-CN"/>
          </w:rPr>
          <w:t>五、塑铝稳态管项目建设背景及必要性分析</w:t>
        </w:r>
        <w:r>
          <w:tab/>
        </w:r>
        <w:r>
          <w:fldChar w:fldCharType="begin"/>
        </w:r>
        <w:r>
          <w:instrText xml:space="preserve"> PAGEREF _Toc5691 \h </w:instrText>
        </w:r>
        <w:r>
          <w:fldChar w:fldCharType="separate"/>
        </w:r>
        <w:r>
          <w:t>15</w:t>
        </w:r>
        <w:r>
          <w:fldChar w:fldCharType="end"/>
        </w:r>
      </w:hyperlink>
    </w:p>
    <w:p>
      <w:pPr>
        <w:pStyle w:val="TOC2"/>
        <w:tabs>
          <w:tab w:val="right" w:leader="dot" w:pos="8306"/>
        </w:tabs>
      </w:pPr>
      <w:hyperlink w:anchor="_Toc7381" w:history="1">
        <w:r>
          <w:rPr>
            <w:rFonts w:ascii="仿宋" w:eastAsia="仿宋" w:hAnsi="仿宋" w:cs="仿宋" w:hint="eastAsia"/>
            <w:lang w:eastAsia="zh-CN"/>
          </w:rPr>
          <w:t>(一)、塑铝稳态管项目背景分析</w:t>
        </w:r>
        <w:r>
          <w:tab/>
        </w:r>
        <w:r>
          <w:fldChar w:fldCharType="begin"/>
        </w:r>
        <w:r>
          <w:instrText xml:space="preserve"> PAGEREF _Toc7381 \h </w:instrText>
        </w:r>
        <w:r>
          <w:fldChar w:fldCharType="separate"/>
        </w:r>
        <w:r>
          <w:t>15</w:t>
        </w:r>
        <w:r>
          <w:fldChar w:fldCharType="end"/>
        </w:r>
      </w:hyperlink>
    </w:p>
    <w:p>
      <w:pPr>
        <w:pStyle w:val="TOC2"/>
        <w:tabs>
          <w:tab w:val="right" w:leader="dot" w:pos="8306"/>
        </w:tabs>
      </w:pPr>
      <w:hyperlink w:anchor="_Toc17474" w:history="1">
        <w:r>
          <w:rPr>
            <w:rFonts w:ascii="仿宋" w:eastAsia="仿宋" w:hAnsi="仿宋" w:cs="仿宋" w:hint="eastAsia"/>
            <w:lang w:eastAsia="zh-CN"/>
          </w:rPr>
          <w:t>(二)、塑铝稳态管项目建设必要性分析</w:t>
        </w:r>
        <w:r>
          <w:tab/>
        </w:r>
        <w:r>
          <w:fldChar w:fldCharType="begin"/>
        </w:r>
        <w:r>
          <w:instrText xml:space="preserve"> PAGEREF _Toc17474 \h </w:instrText>
        </w:r>
        <w:r>
          <w:fldChar w:fldCharType="separate"/>
        </w:r>
        <w:r>
          <w:t>17</w:t>
        </w:r>
        <w:r>
          <w:fldChar w:fldCharType="end"/>
        </w:r>
      </w:hyperlink>
    </w:p>
    <w:p>
      <w:pPr>
        <w:pStyle w:val="TOC1"/>
        <w:tabs>
          <w:tab w:val="right" w:leader="dot" w:pos="8306"/>
        </w:tabs>
      </w:pPr>
      <w:hyperlink w:anchor="_Toc23866" w:history="1">
        <w:r>
          <w:rPr>
            <w:rFonts w:ascii="仿宋" w:eastAsia="仿宋" w:hAnsi="仿宋" w:cs="仿宋" w:hint="eastAsia"/>
            <w:lang w:eastAsia="zh-CN"/>
          </w:rPr>
          <w:t>六、塑铝稳态管项目建设单位说明</w:t>
        </w:r>
        <w:r>
          <w:tab/>
        </w:r>
        <w:r>
          <w:fldChar w:fldCharType="begin"/>
        </w:r>
        <w:r>
          <w:instrText xml:space="preserve"> PAGEREF _Toc23866 \h </w:instrText>
        </w:r>
        <w:r>
          <w:fldChar w:fldCharType="separate"/>
        </w:r>
        <w:r>
          <w:t>18</w:t>
        </w:r>
        <w:r>
          <w:fldChar w:fldCharType="end"/>
        </w:r>
      </w:hyperlink>
    </w:p>
    <w:p>
      <w:pPr>
        <w:pStyle w:val="TOC2"/>
        <w:tabs>
          <w:tab w:val="right" w:leader="dot" w:pos="8306"/>
        </w:tabs>
      </w:pPr>
      <w:hyperlink w:anchor="_Toc25035" w:history="1">
        <w:r>
          <w:rPr>
            <w:rFonts w:ascii="仿宋" w:eastAsia="仿宋" w:hAnsi="仿宋" w:cs="仿宋" w:hint="eastAsia"/>
            <w:lang w:eastAsia="zh-CN"/>
          </w:rPr>
          <w:t>(一)、塑铝稳态管项目承办单位基本情况</w:t>
        </w:r>
        <w:r>
          <w:tab/>
        </w:r>
        <w:r>
          <w:fldChar w:fldCharType="begin"/>
        </w:r>
        <w:r>
          <w:instrText xml:space="preserve"> PAGEREF _Toc25035 \h </w:instrText>
        </w:r>
        <w:r>
          <w:fldChar w:fldCharType="separate"/>
        </w:r>
        <w:r>
          <w:t>18</w:t>
        </w:r>
        <w:r>
          <w:fldChar w:fldCharType="end"/>
        </w:r>
      </w:hyperlink>
    </w:p>
    <w:p>
      <w:pPr>
        <w:pStyle w:val="TOC2"/>
        <w:tabs>
          <w:tab w:val="right" w:leader="dot" w:pos="8306"/>
        </w:tabs>
      </w:pPr>
      <w:hyperlink w:anchor="_Toc11809" w:history="1">
        <w:r>
          <w:rPr>
            <w:rFonts w:ascii="仿宋" w:eastAsia="仿宋" w:hAnsi="仿宋" w:cs="仿宋" w:hint="eastAsia"/>
            <w:lang w:eastAsia="zh-CN"/>
          </w:rPr>
          <w:t>(二)、公司经济效益分析</w:t>
        </w:r>
        <w:r>
          <w:tab/>
        </w:r>
        <w:r>
          <w:fldChar w:fldCharType="begin"/>
        </w:r>
        <w:r>
          <w:instrText xml:space="preserve"> PAGEREF _Toc11809 \h </w:instrText>
        </w:r>
        <w:r>
          <w:fldChar w:fldCharType="separate"/>
        </w:r>
        <w:r>
          <w:t>19</w:t>
        </w:r>
        <w:r>
          <w:fldChar w:fldCharType="end"/>
        </w:r>
      </w:hyperlink>
    </w:p>
    <w:p>
      <w:pPr>
        <w:pStyle w:val="TOC1"/>
        <w:tabs>
          <w:tab w:val="right" w:leader="dot" w:pos="8306"/>
        </w:tabs>
      </w:pPr>
      <w:hyperlink w:anchor="_Toc8625" w:history="1">
        <w:r>
          <w:rPr>
            <w:rFonts w:ascii="仿宋" w:eastAsia="仿宋" w:hAnsi="仿宋" w:cs="仿宋" w:hint="eastAsia"/>
            <w:lang w:eastAsia="zh-CN"/>
          </w:rPr>
          <w:t>七、塑铝稳态管项目计划安排</w:t>
        </w:r>
        <w:r>
          <w:tab/>
        </w:r>
        <w:r>
          <w:fldChar w:fldCharType="begin"/>
        </w:r>
        <w:r>
          <w:instrText xml:space="preserve"> PAGEREF _Toc8625 \h </w:instrText>
        </w:r>
        <w:r>
          <w:fldChar w:fldCharType="separate"/>
        </w:r>
        <w:r>
          <w:t>20</w:t>
        </w:r>
        <w:r>
          <w:fldChar w:fldCharType="end"/>
        </w:r>
      </w:hyperlink>
    </w:p>
    <w:p>
      <w:pPr>
        <w:pStyle w:val="TOC2"/>
        <w:tabs>
          <w:tab w:val="right" w:leader="dot" w:pos="8306"/>
        </w:tabs>
      </w:pPr>
      <w:hyperlink w:anchor="_Toc18747" w:history="1">
        <w:r>
          <w:rPr>
            <w:rFonts w:ascii="仿宋" w:eastAsia="仿宋" w:hAnsi="仿宋" w:cs="仿宋" w:hint="eastAsia"/>
            <w:lang w:eastAsia="zh-CN"/>
          </w:rPr>
          <w:t>(一)、建设周期</w:t>
        </w:r>
        <w:r>
          <w:tab/>
        </w:r>
        <w:r>
          <w:fldChar w:fldCharType="begin"/>
        </w:r>
        <w:r>
          <w:instrText xml:space="preserve"> PAGEREF _Toc18747 \h </w:instrText>
        </w:r>
        <w:r>
          <w:fldChar w:fldCharType="separate"/>
        </w:r>
        <w:r>
          <w:t>20</w:t>
        </w:r>
        <w:r>
          <w:fldChar w:fldCharType="end"/>
        </w:r>
      </w:hyperlink>
    </w:p>
    <w:p>
      <w:pPr>
        <w:pStyle w:val="TOC2"/>
        <w:tabs>
          <w:tab w:val="right" w:leader="dot" w:pos="8306"/>
        </w:tabs>
      </w:pPr>
      <w:hyperlink w:anchor="_Toc26657" w:history="1">
        <w:r>
          <w:rPr>
            <w:rFonts w:ascii="仿宋" w:eastAsia="仿宋" w:hAnsi="仿宋" w:cs="仿宋" w:hint="eastAsia"/>
            <w:lang w:eastAsia="zh-CN"/>
          </w:rPr>
          <w:t>(二)、建设进度</w:t>
        </w:r>
        <w:r>
          <w:tab/>
        </w:r>
        <w:r>
          <w:fldChar w:fldCharType="begin"/>
        </w:r>
        <w:r>
          <w:instrText xml:space="preserve"> PAGEREF _Toc26657 \h </w:instrText>
        </w:r>
        <w:r>
          <w:fldChar w:fldCharType="separate"/>
        </w:r>
        <w:r>
          <w:t>20</w:t>
        </w:r>
        <w:r>
          <w:fldChar w:fldCharType="end"/>
        </w:r>
      </w:hyperlink>
    </w:p>
    <w:p>
      <w:pPr>
        <w:pStyle w:val="TOC2"/>
        <w:tabs>
          <w:tab w:val="right" w:leader="dot" w:pos="8306"/>
        </w:tabs>
      </w:pPr>
      <w:hyperlink w:anchor="_Toc13906" w:history="1">
        <w:r>
          <w:rPr>
            <w:rFonts w:ascii="仿宋" w:eastAsia="仿宋" w:hAnsi="仿宋" w:cs="仿宋" w:hint="eastAsia"/>
            <w:lang w:eastAsia="zh-CN"/>
          </w:rPr>
          <w:t>(三)、进度安排注意事项</w:t>
        </w:r>
        <w:r>
          <w:tab/>
        </w:r>
        <w:r>
          <w:fldChar w:fldCharType="begin"/>
        </w:r>
        <w:r>
          <w:instrText xml:space="preserve"> PAGEREF _Toc13906 \h </w:instrText>
        </w:r>
        <w:r>
          <w:fldChar w:fldCharType="separate"/>
        </w:r>
        <w:r>
          <w:t>21</w:t>
        </w:r>
        <w:r>
          <w:fldChar w:fldCharType="end"/>
        </w:r>
      </w:hyperlink>
    </w:p>
    <w:p>
      <w:pPr>
        <w:pStyle w:val="TOC2"/>
        <w:tabs>
          <w:tab w:val="right" w:leader="dot" w:pos="8306"/>
        </w:tabs>
      </w:pPr>
      <w:hyperlink w:anchor="_Toc18628" w:history="1">
        <w:r>
          <w:rPr>
            <w:rFonts w:ascii="仿宋" w:eastAsia="仿宋" w:hAnsi="仿宋" w:cs="仿宋" w:hint="eastAsia"/>
            <w:lang w:eastAsia="zh-CN"/>
          </w:rPr>
          <w:t>(四)、人力资源配置</w:t>
        </w:r>
        <w:r>
          <w:tab/>
        </w:r>
        <w:r>
          <w:fldChar w:fldCharType="begin"/>
        </w:r>
        <w:r>
          <w:instrText xml:space="preserve"> PAGEREF _Toc18628 \h </w:instrText>
        </w:r>
        <w:r>
          <w:fldChar w:fldCharType="separate"/>
        </w:r>
        <w:r>
          <w:t>23</w:t>
        </w:r>
        <w:r>
          <w:fldChar w:fldCharType="end"/>
        </w:r>
      </w:hyperlink>
    </w:p>
    <w:p>
      <w:pPr>
        <w:pStyle w:val="TOC1"/>
        <w:tabs>
          <w:tab w:val="right" w:leader="dot" w:pos="8306"/>
        </w:tabs>
      </w:pPr>
      <w:hyperlink w:anchor="_Toc24912" w:history="1">
        <w:r>
          <w:rPr>
            <w:rFonts w:ascii="仿宋" w:eastAsia="仿宋" w:hAnsi="仿宋" w:cs="仿宋" w:hint="eastAsia"/>
            <w:lang w:eastAsia="zh-CN"/>
          </w:rPr>
          <w:t>八、塑铝稳态管项目创新与研发</w:t>
        </w:r>
        <w:r>
          <w:tab/>
        </w:r>
        <w:r>
          <w:fldChar w:fldCharType="begin"/>
        </w:r>
        <w:r>
          <w:instrText xml:space="preserve"> PAGEREF _Toc24912 \h </w:instrText>
        </w:r>
        <w:r>
          <w:fldChar w:fldCharType="separate"/>
        </w:r>
        <w:r>
          <w:t>24</w:t>
        </w:r>
        <w:r>
          <w:fldChar w:fldCharType="end"/>
        </w:r>
      </w:hyperlink>
    </w:p>
    <w:p>
      <w:pPr>
        <w:pStyle w:val="TOC2"/>
        <w:tabs>
          <w:tab w:val="right" w:leader="dot" w:pos="8306"/>
        </w:tabs>
      </w:pPr>
      <w:hyperlink w:anchor="_Toc4920" w:history="1">
        <w:r>
          <w:rPr>
            <w:rFonts w:ascii="仿宋" w:eastAsia="仿宋" w:hAnsi="仿宋" w:cs="仿宋" w:hint="eastAsia"/>
            <w:lang w:eastAsia="zh-CN"/>
          </w:rPr>
          <w:t>(一)、创新策略与方向</w:t>
        </w:r>
        <w:r>
          <w:tab/>
        </w:r>
        <w:r>
          <w:fldChar w:fldCharType="begin"/>
        </w:r>
        <w:r>
          <w:instrText xml:space="preserve"> PAGEREF _Toc4920 \h </w:instrText>
        </w:r>
        <w:r>
          <w:fldChar w:fldCharType="separate"/>
        </w:r>
        <w:r>
          <w:t>24</w:t>
        </w:r>
        <w:r>
          <w:fldChar w:fldCharType="end"/>
        </w:r>
      </w:hyperlink>
    </w:p>
    <w:p>
      <w:pPr>
        <w:pStyle w:val="TOC2"/>
        <w:tabs>
          <w:tab w:val="right" w:leader="dot" w:pos="8306"/>
        </w:tabs>
      </w:pPr>
      <w:hyperlink w:anchor="_Toc2378" w:history="1">
        <w:r>
          <w:rPr>
            <w:rFonts w:ascii="仿宋" w:eastAsia="仿宋" w:hAnsi="仿宋" w:cs="仿宋" w:hint="eastAsia"/>
            <w:lang w:eastAsia="zh-CN"/>
          </w:rPr>
          <w:t>(二)、研发规划与投入</w:t>
        </w:r>
        <w:r>
          <w:tab/>
        </w:r>
        <w:r>
          <w:fldChar w:fldCharType="begin"/>
        </w:r>
        <w:r>
          <w:instrText xml:space="preserve"> PAGEREF _Toc2378 \h </w:instrText>
        </w:r>
        <w:r>
          <w:fldChar w:fldCharType="separate"/>
        </w:r>
        <w:r>
          <w:t>25</w:t>
        </w:r>
        <w:r>
          <w:fldChar w:fldCharType="end"/>
        </w:r>
      </w:hyperlink>
    </w:p>
    <w:p>
      <w:pPr>
        <w:pStyle w:val="TOC1"/>
        <w:tabs>
          <w:tab w:val="right" w:leader="dot" w:pos="8306"/>
        </w:tabs>
      </w:pPr>
      <w:hyperlink w:anchor="_Toc18535" w:history="1">
        <w:r>
          <w:rPr>
            <w:rFonts w:ascii="仿宋" w:eastAsia="仿宋" w:hAnsi="仿宋" w:cs="仿宋" w:hint="eastAsia"/>
            <w:lang w:eastAsia="zh-CN"/>
          </w:rPr>
          <w:t>九、生产安全保护</w:t>
        </w:r>
        <w:r>
          <w:tab/>
        </w:r>
        <w:r>
          <w:fldChar w:fldCharType="begin"/>
        </w:r>
        <w:r>
          <w:instrText xml:space="preserve"> PAGEREF _Toc18535 \h </w:instrText>
        </w:r>
        <w:r>
          <w:fldChar w:fldCharType="separate"/>
        </w:r>
        <w:r>
          <w:t>27</w:t>
        </w:r>
        <w:r>
          <w:fldChar w:fldCharType="end"/>
        </w:r>
      </w:hyperlink>
    </w:p>
    <w:p>
      <w:pPr>
        <w:pStyle w:val="TOC2"/>
        <w:tabs>
          <w:tab w:val="right" w:leader="dot" w:pos="8306"/>
        </w:tabs>
      </w:pPr>
      <w:hyperlink w:anchor="_Toc6406" w:history="1">
        <w:r>
          <w:rPr>
            <w:rFonts w:ascii="仿宋" w:eastAsia="仿宋" w:hAnsi="仿宋" w:cs="仿宋" w:hint="eastAsia"/>
            <w:lang w:eastAsia="zh-CN"/>
          </w:rPr>
          <w:t>(一)、消防安全</w:t>
        </w:r>
        <w:r>
          <w:tab/>
        </w:r>
        <w:r>
          <w:fldChar w:fldCharType="begin"/>
        </w:r>
        <w:r>
          <w:instrText xml:space="preserve"> PAGEREF _Toc6406 \h </w:instrText>
        </w:r>
        <w:r>
          <w:fldChar w:fldCharType="separate"/>
        </w:r>
        <w:r>
          <w:t>27</w:t>
        </w:r>
        <w:r>
          <w:fldChar w:fldCharType="end"/>
        </w:r>
      </w:hyperlink>
    </w:p>
    <w:p>
      <w:pPr>
        <w:pStyle w:val="TOC2"/>
        <w:tabs>
          <w:tab w:val="right" w:leader="dot" w:pos="8306"/>
        </w:tabs>
      </w:pPr>
      <w:hyperlink w:anchor="_Toc26490" w:history="1">
        <w:r>
          <w:rPr>
            <w:rFonts w:ascii="仿宋" w:eastAsia="仿宋" w:hAnsi="仿宋" w:cs="仿宋" w:hint="eastAsia"/>
            <w:lang w:eastAsia="zh-CN"/>
          </w:rPr>
          <w:t>(二)、防火防爆总图布置措施</w:t>
        </w:r>
        <w:r>
          <w:tab/>
        </w:r>
        <w:r>
          <w:fldChar w:fldCharType="begin"/>
        </w:r>
        <w:r>
          <w:instrText xml:space="preserve"> PAGEREF _Toc26490 \h </w:instrText>
        </w:r>
        <w:r>
          <w:fldChar w:fldCharType="separate"/>
        </w:r>
        <w:r>
          <w:t>28</w:t>
        </w:r>
        <w:r>
          <w:fldChar w:fldCharType="end"/>
        </w:r>
      </w:hyperlink>
    </w:p>
    <w:p>
      <w:pPr>
        <w:pStyle w:val="TOC2"/>
        <w:tabs>
          <w:tab w:val="right" w:leader="dot" w:pos="8306"/>
        </w:tabs>
      </w:pPr>
      <w:hyperlink w:anchor="_Toc15514" w:history="1">
        <w:r>
          <w:rPr>
            <w:rFonts w:ascii="仿宋" w:eastAsia="仿宋" w:hAnsi="仿宋" w:cs="仿宋" w:hint="eastAsia"/>
            <w:lang w:eastAsia="zh-CN"/>
          </w:rPr>
          <w:t>(三)、自然灾害防范措施</w:t>
        </w:r>
        <w:r>
          <w:tab/>
        </w:r>
        <w:r>
          <w:fldChar w:fldCharType="begin"/>
        </w:r>
        <w:r>
          <w:instrText xml:space="preserve"> PAGEREF _Toc15514 \h </w:instrText>
        </w:r>
        <w:r>
          <w:fldChar w:fldCharType="separate"/>
        </w:r>
        <w:r>
          <w:t>29</w:t>
        </w:r>
        <w:r>
          <w:fldChar w:fldCharType="end"/>
        </w:r>
      </w:hyperlink>
    </w:p>
    <w:p>
      <w:pPr>
        <w:pStyle w:val="TOC2"/>
        <w:tabs>
          <w:tab w:val="right" w:leader="dot" w:pos="8306"/>
        </w:tabs>
      </w:pPr>
      <w:hyperlink w:anchor="_Toc14200" w:history="1">
        <w:r>
          <w:rPr>
            <w:rFonts w:ascii="仿宋" w:eastAsia="仿宋" w:hAnsi="仿宋" w:cs="仿宋" w:hint="eastAsia"/>
            <w:lang w:eastAsia="zh-CN"/>
          </w:rPr>
          <w:t>(四)、安全色及安全标志使用要求</w:t>
        </w:r>
        <w:r>
          <w:tab/>
        </w:r>
        <w:r>
          <w:fldChar w:fldCharType="begin"/>
        </w:r>
        <w:r>
          <w:instrText xml:space="preserve"> PAGEREF _Toc14200 \h </w:instrText>
        </w:r>
        <w:r>
          <w:fldChar w:fldCharType="separate"/>
        </w:r>
        <w:r>
          <w:t>30</w:t>
        </w:r>
        <w:r>
          <w:fldChar w:fldCharType="end"/>
        </w:r>
      </w:hyperlink>
    </w:p>
    <w:p>
      <w:pPr>
        <w:pStyle w:val="TOC2"/>
        <w:tabs>
          <w:tab w:val="right" w:leader="dot" w:pos="8306"/>
        </w:tabs>
      </w:pPr>
      <w:hyperlink w:anchor="_Toc25874" w:history="1">
        <w:r>
          <w:rPr>
            <w:rFonts w:ascii="仿宋" w:eastAsia="仿宋" w:hAnsi="仿宋" w:cs="仿宋" w:hint="eastAsia"/>
            <w:lang w:eastAsia="zh-CN"/>
          </w:rPr>
          <w:t>(五)、防尘防毒措施</w:t>
        </w:r>
        <w:r>
          <w:tab/>
        </w:r>
        <w:r>
          <w:fldChar w:fldCharType="begin"/>
        </w:r>
        <w:r>
          <w:instrText xml:space="preserve"> PAGEREF _Toc25874 \h </w:instrText>
        </w:r>
        <w:r>
          <w:fldChar w:fldCharType="separate"/>
        </w:r>
        <w:r>
          <w:t>31</w:t>
        </w:r>
        <w:r>
          <w:fldChar w:fldCharType="end"/>
        </w:r>
      </w:hyperlink>
    </w:p>
    <w:p>
      <w:pPr>
        <w:pStyle w:val="TOC2"/>
        <w:tabs>
          <w:tab w:val="right" w:leader="dot" w:pos="8306"/>
        </w:tabs>
      </w:pPr>
      <w:hyperlink w:anchor="_Toc6869" w:history="1">
        <w:r>
          <w:rPr>
            <w:rFonts w:ascii="仿宋" w:eastAsia="仿宋" w:hAnsi="仿宋" w:cs="仿宋" w:hint="eastAsia"/>
            <w:lang w:eastAsia="zh-CN"/>
          </w:rPr>
          <w:t>(六)、防静电、触电防护及防雷措施</w:t>
        </w:r>
        <w:r>
          <w:tab/>
        </w:r>
        <w:r>
          <w:fldChar w:fldCharType="begin"/>
        </w:r>
        <w:r>
          <w:instrText xml:space="preserve"> PAGEREF _Toc6869 \h </w:instrText>
        </w:r>
        <w:r>
          <w:fldChar w:fldCharType="separate"/>
        </w:r>
        <w:r>
          <w:t>32</w:t>
        </w:r>
        <w:r>
          <w:fldChar w:fldCharType="end"/>
        </w:r>
      </w:hyperlink>
    </w:p>
    <w:p>
      <w:pPr>
        <w:pStyle w:val="TOC2"/>
        <w:tabs>
          <w:tab w:val="right" w:leader="dot" w:pos="8306"/>
        </w:tabs>
      </w:pPr>
      <w:hyperlink w:anchor="_Toc12869" w:history="1">
        <w:r>
          <w:rPr>
            <w:rFonts w:ascii="仿宋" w:eastAsia="仿宋" w:hAnsi="仿宋" w:cs="仿宋" w:hint="eastAsia"/>
            <w:lang w:eastAsia="zh-CN"/>
          </w:rPr>
          <w:t>(七)、机械设备安全保障措施</w:t>
        </w:r>
        <w:r>
          <w:tab/>
        </w:r>
        <w:r>
          <w:fldChar w:fldCharType="begin"/>
        </w:r>
        <w:r>
          <w:instrText xml:space="preserve"> PAGEREF _Toc12869 \h </w:instrText>
        </w:r>
        <w:r>
          <w:fldChar w:fldCharType="separate"/>
        </w:r>
        <w:r>
          <w:t>33</w:t>
        </w:r>
        <w:r>
          <w:fldChar w:fldCharType="end"/>
        </w:r>
      </w:hyperlink>
    </w:p>
    <w:p>
      <w:pPr>
        <w:pStyle w:val="TOC1"/>
        <w:tabs>
          <w:tab w:val="right" w:leader="dot" w:pos="8306"/>
        </w:tabs>
      </w:pPr>
      <w:hyperlink w:anchor="_Toc9339" w:history="1">
        <w:r>
          <w:rPr>
            <w:rFonts w:ascii="仿宋" w:eastAsia="仿宋" w:hAnsi="仿宋" w:cs="仿宋" w:hint="eastAsia"/>
            <w:lang w:eastAsia="zh-CN"/>
          </w:rPr>
          <w:t>十、塑铝稳态管项目财务管理</w:t>
        </w:r>
        <w:r>
          <w:tab/>
        </w:r>
        <w:r>
          <w:fldChar w:fldCharType="begin"/>
        </w:r>
        <w:r>
          <w:instrText xml:space="preserve"> PAGEREF _Toc9339 \h </w:instrText>
        </w:r>
        <w:r>
          <w:fldChar w:fldCharType="separate"/>
        </w:r>
        <w:r>
          <w:t>35</w:t>
        </w:r>
        <w:r>
          <w:fldChar w:fldCharType="end"/>
        </w:r>
      </w:hyperlink>
    </w:p>
    <w:p>
      <w:pPr>
        <w:pStyle w:val="TOC2"/>
        <w:tabs>
          <w:tab w:val="right" w:leader="dot" w:pos="8306"/>
        </w:tabs>
      </w:pPr>
      <w:hyperlink w:anchor="_Toc15416" w:history="1">
        <w:r>
          <w:rPr>
            <w:rFonts w:ascii="仿宋" w:eastAsia="仿宋" w:hAnsi="仿宋" w:cs="仿宋" w:hint="eastAsia"/>
            <w:lang w:eastAsia="zh-CN"/>
          </w:rPr>
          <w:t>(一)、资金需求大</w:t>
        </w:r>
        <w:r>
          <w:tab/>
        </w:r>
        <w:r>
          <w:fldChar w:fldCharType="begin"/>
        </w:r>
        <w:r>
          <w:instrText xml:space="preserve"> PAGEREF _Toc15416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22" w:history="1">
        <w:r>
          <w:rPr>
            <w:rFonts w:ascii="仿宋" w:eastAsia="仿宋" w:hAnsi="仿宋" w:cs="仿宋" w:hint="eastAsia"/>
            <w:lang w:eastAsia="zh-CN"/>
          </w:rPr>
          <w:t>(二)、研发周期长</w:t>
        </w:r>
        <w:r>
          <w:tab/>
        </w:r>
        <w:r>
          <w:fldChar w:fldCharType="begin"/>
        </w:r>
        <w:r>
          <w:instrText xml:space="preserve"> PAGEREF _Toc8722 \h </w:instrText>
        </w:r>
        <w:r>
          <w:fldChar w:fldCharType="separate"/>
        </w:r>
        <w:r>
          <w:t>36</w:t>
        </w:r>
        <w:r>
          <w:fldChar w:fldCharType="end"/>
        </w:r>
      </w:hyperlink>
    </w:p>
    <w:p>
      <w:pPr>
        <w:pStyle w:val="TOC2"/>
        <w:tabs>
          <w:tab w:val="right" w:leader="dot" w:pos="8306"/>
        </w:tabs>
      </w:pPr>
      <w:hyperlink w:anchor="_Toc16583" w:history="1">
        <w:r>
          <w:rPr>
            <w:rFonts w:ascii="仿宋" w:eastAsia="仿宋" w:hAnsi="仿宋" w:cs="仿宋" w:hint="eastAsia"/>
            <w:lang w:eastAsia="zh-CN"/>
          </w:rPr>
          <w:t>(三)、市场风险大</w:t>
        </w:r>
        <w:r>
          <w:tab/>
        </w:r>
        <w:r>
          <w:fldChar w:fldCharType="begin"/>
        </w:r>
        <w:r>
          <w:instrText xml:space="preserve"> PAGEREF _Toc16583 \h </w:instrText>
        </w:r>
        <w:r>
          <w:fldChar w:fldCharType="separate"/>
        </w:r>
        <w:r>
          <w:t>37</w:t>
        </w:r>
        <w:r>
          <w:fldChar w:fldCharType="end"/>
        </w:r>
      </w:hyperlink>
    </w:p>
    <w:p>
      <w:pPr>
        <w:pStyle w:val="TOC2"/>
        <w:tabs>
          <w:tab w:val="right" w:leader="dot" w:pos="8306"/>
        </w:tabs>
      </w:pPr>
      <w:hyperlink w:anchor="_Toc11664" w:history="1">
        <w:r>
          <w:rPr>
            <w:rFonts w:ascii="仿宋" w:eastAsia="仿宋" w:hAnsi="仿宋" w:cs="仿宋" w:hint="eastAsia"/>
            <w:lang w:eastAsia="zh-CN"/>
          </w:rPr>
          <w:t>(四)、利润率高</w:t>
        </w:r>
        <w:r>
          <w:tab/>
        </w:r>
        <w:r>
          <w:fldChar w:fldCharType="begin"/>
        </w:r>
        <w:r>
          <w:instrText xml:space="preserve"> PAGEREF _Toc11664 \h </w:instrText>
        </w:r>
        <w:r>
          <w:fldChar w:fldCharType="separate"/>
        </w:r>
        <w:r>
          <w:t>40</w:t>
        </w:r>
        <w:r>
          <w:fldChar w:fldCharType="end"/>
        </w:r>
      </w:hyperlink>
    </w:p>
    <w:p>
      <w:pPr>
        <w:pStyle w:val="TOC1"/>
        <w:tabs>
          <w:tab w:val="right" w:leader="dot" w:pos="8306"/>
        </w:tabs>
      </w:pPr>
      <w:hyperlink w:anchor="_Toc8043" w:history="1">
        <w:r>
          <w:rPr>
            <w:rFonts w:ascii="仿宋" w:eastAsia="仿宋" w:hAnsi="仿宋" w:cs="仿宋" w:hint="eastAsia"/>
            <w:lang w:eastAsia="zh-CN"/>
          </w:rPr>
          <w:t>十一、塑铝稳态管项目经营效益</w:t>
        </w:r>
        <w:r>
          <w:tab/>
        </w:r>
        <w:r>
          <w:fldChar w:fldCharType="begin"/>
        </w:r>
        <w:r>
          <w:instrText xml:space="preserve"> PAGEREF _Toc8043 \h </w:instrText>
        </w:r>
        <w:r>
          <w:fldChar w:fldCharType="separate"/>
        </w:r>
        <w:r>
          <w:t>42</w:t>
        </w:r>
        <w:r>
          <w:fldChar w:fldCharType="end"/>
        </w:r>
      </w:hyperlink>
    </w:p>
    <w:p>
      <w:pPr>
        <w:pStyle w:val="TOC2"/>
        <w:tabs>
          <w:tab w:val="right" w:leader="dot" w:pos="8306"/>
        </w:tabs>
      </w:pPr>
      <w:hyperlink w:anchor="_Toc10338" w:history="1">
        <w:r>
          <w:rPr>
            <w:rFonts w:ascii="仿宋" w:eastAsia="仿宋" w:hAnsi="仿宋" w:cs="仿宋" w:hint="eastAsia"/>
            <w:lang w:eastAsia="zh-CN"/>
          </w:rPr>
          <w:t>(一)、经济评价财务测算</w:t>
        </w:r>
        <w:r>
          <w:tab/>
        </w:r>
        <w:r>
          <w:fldChar w:fldCharType="begin"/>
        </w:r>
        <w:r>
          <w:instrText xml:space="preserve"> PAGEREF _Toc10338 \h </w:instrText>
        </w:r>
        <w:r>
          <w:fldChar w:fldCharType="separate"/>
        </w:r>
        <w:r>
          <w:t>42</w:t>
        </w:r>
        <w:r>
          <w:fldChar w:fldCharType="end"/>
        </w:r>
      </w:hyperlink>
    </w:p>
    <w:p>
      <w:pPr>
        <w:pStyle w:val="TOC2"/>
        <w:tabs>
          <w:tab w:val="right" w:leader="dot" w:pos="8306"/>
        </w:tabs>
      </w:pPr>
      <w:hyperlink w:anchor="_Toc7253" w:history="1">
        <w:r>
          <w:rPr>
            <w:rFonts w:ascii="仿宋" w:eastAsia="仿宋" w:hAnsi="仿宋" w:cs="仿宋" w:hint="eastAsia"/>
            <w:lang w:eastAsia="zh-CN"/>
          </w:rPr>
          <w:t>(二)、塑铝稳态管项目盈利能力分析</w:t>
        </w:r>
        <w:r>
          <w:tab/>
        </w:r>
        <w:r>
          <w:fldChar w:fldCharType="begin"/>
        </w:r>
        <w:r>
          <w:instrText xml:space="preserve"> PAGEREF _Toc7253 \h </w:instrText>
        </w:r>
        <w:r>
          <w:fldChar w:fldCharType="separate"/>
        </w:r>
        <w:r>
          <w:t>43</w:t>
        </w:r>
        <w:r>
          <w:fldChar w:fldCharType="end"/>
        </w:r>
      </w:hyperlink>
    </w:p>
    <w:p>
      <w:pPr>
        <w:pStyle w:val="TOC1"/>
        <w:tabs>
          <w:tab w:val="right" w:leader="dot" w:pos="8306"/>
        </w:tabs>
      </w:pPr>
      <w:hyperlink w:anchor="_Toc21667" w:history="1">
        <w:r>
          <w:rPr>
            <w:rFonts w:ascii="仿宋" w:eastAsia="仿宋" w:hAnsi="仿宋" w:cs="仿宋" w:hint="eastAsia"/>
            <w:lang w:eastAsia="zh-CN"/>
          </w:rPr>
          <w:t>十二、塑铝稳态管项目社会影响</w:t>
        </w:r>
        <w:r>
          <w:tab/>
        </w:r>
        <w:r>
          <w:fldChar w:fldCharType="begin"/>
        </w:r>
        <w:r>
          <w:instrText xml:space="preserve"> PAGEREF _Toc21667 \h </w:instrText>
        </w:r>
        <w:r>
          <w:fldChar w:fldCharType="separate"/>
        </w:r>
        <w:r>
          <w:t>44</w:t>
        </w:r>
        <w:r>
          <w:fldChar w:fldCharType="end"/>
        </w:r>
      </w:hyperlink>
    </w:p>
    <w:p>
      <w:pPr>
        <w:pStyle w:val="TOC2"/>
        <w:tabs>
          <w:tab w:val="right" w:leader="dot" w:pos="8306"/>
        </w:tabs>
      </w:pPr>
      <w:hyperlink w:anchor="_Toc27958" w:history="1">
        <w:r>
          <w:rPr>
            <w:rFonts w:ascii="仿宋" w:eastAsia="仿宋" w:hAnsi="仿宋" w:cs="仿宋" w:hint="eastAsia"/>
            <w:lang w:eastAsia="zh-CN"/>
          </w:rPr>
          <w:t>(一)、社会责任与义务</w:t>
        </w:r>
        <w:r>
          <w:tab/>
        </w:r>
        <w:r>
          <w:fldChar w:fldCharType="begin"/>
        </w:r>
        <w:r>
          <w:instrText xml:space="preserve"> PAGEREF _Toc27958 \h </w:instrText>
        </w:r>
        <w:r>
          <w:fldChar w:fldCharType="separate"/>
        </w:r>
        <w:r>
          <w:t>44</w:t>
        </w:r>
        <w:r>
          <w:fldChar w:fldCharType="end"/>
        </w:r>
      </w:hyperlink>
    </w:p>
    <w:p>
      <w:pPr>
        <w:pStyle w:val="TOC2"/>
        <w:tabs>
          <w:tab w:val="right" w:leader="dot" w:pos="8306"/>
        </w:tabs>
      </w:pPr>
      <w:hyperlink w:anchor="_Toc9530" w:history="1">
        <w:r>
          <w:rPr>
            <w:rFonts w:ascii="仿宋" w:eastAsia="仿宋" w:hAnsi="仿宋" w:cs="仿宋" w:hint="eastAsia"/>
            <w:lang w:eastAsia="zh-CN"/>
          </w:rPr>
          <w:t>(二)、社会参与与沟通</w:t>
        </w:r>
        <w:r>
          <w:tab/>
        </w:r>
        <w:r>
          <w:fldChar w:fldCharType="begin"/>
        </w:r>
        <w:r>
          <w:instrText xml:space="preserve"> PAGEREF _Toc9530 \h </w:instrText>
        </w:r>
        <w:r>
          <w:fldChar w:fldCharType="separate"/>
        </w:r>
        <w:r>
          <w:t>45</w:t>
        </w:r>
        <w:r>
          <w:fldChar w:fldCharType="end"/>
        </w:r>
      </w:hyperlink>
    </w:p>
    <w:p>
      <w:pPr>
        <w:pStyle w:val="TOC1"/>
        <w:tabs>
          <w:tab w:val="right" w:leader="dot" w:pos="8306"/>
        </w:tabs>
      </w:pPr>
      <w:hyperlink w:anchor="_Toc25959" w:history="1">
        <w:r>
          <w:rPr>
            <w:rFonts w:ascii="仿宋" w:eastAsia="仿宋" w:hAnsi="仿宋" w:cs="仿宋" w:hint="eastAsia"/>
            <w:lang w:eastAsia="zh-CN"/>
          </w:rPr>
          <w:t>十三、塑铝稳态管项目治理与监督</w:t>
        </w:r>
        <w:r>
          <w:tab/>
        </w:r>
        <w:r>
          <w:fldChar w:fldCharType="begin"/>
        </w:r>
        <w:r>
          <w:instrText xml:space="preserve"> PAGEREF _Toc25959 \h </w:instrText>
        </w:r>
        <w:r>
          <w:fldChar w:fldCharType="separate"/>
        </w:r>
        <w:r>
          <w:t>46</w:t>
        </w:r>
        <w:r>
          <w:fldChar w:fldCharType="end"/>
        </w:r>
      </w:hyperlink>
    </w:p>
    <w:p>
      <w:pPr>
        <w:pStyle w:val="TOC2"/>
        <w:tabs>
          <w:tab w:val="right" w:leader="dot" w:pos="8306"/>
        </w:tabs>
      </w:pPr>
      <w:hyperlink w:anchor="_Toc25571" w:history="1">
        <w:r>
          <w:rPr>
            <w:rFonts w:ascii="仿宋" w:eastAsia="仿宋" w:hAnsi="仿宋" w:cs="仿宋" w:hint="eastAsia"/>
            <w:lang w:eastAsia="zh-CN"/>
          </w:rPr>
          <w:t>(一)、塑铝稳态管项目治理结构</w:t>
        </w:r>
        <w:r>
          <w:tab/>
        </w:r>
        <w:r>
          <w:fldChar w:fldCharType="begin"/>
        </w:r>
        <w:r>
          <w:instrText xml:space="preserve"> PAGEREF _Toc25571 \h </w:instrText>
        </w:r>
        <w:r>
          <w:fldChar w:fldCharType="separate"/>
        </w:r>
        <w:r>
          <w:t>46</w:t>
        </w:r>
        <w:r>
          <w:fldChar w:fldCharType="end"/>
        </w:r>
      </w:hyperlink>
    </w:p>
    <w:p>
      <w:pPr>
        <w:pStyle w:val="TOC2"/>
        <w:tabs>
          <w:tab w:val="right" w:leader="dot" w:pos="8306"/>
        </w:tabs>
      </w:pPr>
      <w:hyperlink w:anchor="_Toc1114" w:history="1">
        <w:r>
          <w:rPr>
            <w:rFonts w:ascii="仿宋" w:eastAsia="仿宋" w:hAnsi="仿宋" w:cs="仿宋" w:hint="eastAsia"/>
            <w:lang w:eastAsia="zh-CN"/>
          </w:rPr>
          <w:t>(二)、监督与审计</w:t>
        </w:r>
        <w:r>
          <w:tab/>
        </w:r>
        <w:r>
          <w:fldChar w:fldCharType="begin"/>
        </w:r>
        <w:r>
          <w:instrText xml:space="preserve"> PAGEREF _Toc1114 \h </w:instrText>
        </w:r>
        <w:r>
          <w:fldChar w:fldCharType="separate"/>
        </w:r>
        <w:r>
          <w:t>47</w:t>
        </w:r>
        <w:r>
          <w:fldChar w:fldCharType="end"/>
        </w:r>
      </w:hyperlink>
    </w:p>
    <w:p>
      <w:pPr>
        <w:pStyle w:val="TOC1"/>
        <w:tabs>
          <w:tab w:val="right" w:leader="dot" w:pos="8306"/>
        </w:tabs>
      </w:pPr>
      <w:hyperlink w:anchor="_Toc1121" w:history="1">
        <w:r>
          <w:rPr>
            <w:rFonts w:ascii="仿宋" w:eastAsia="仿宋" w:hAnsi="仿宋" w:cs="仿宋" w:hint="eastAsia"/>
            <w:lang w:eastAsia="zh-CN"/>
          </w:rPr>
          <w:t>十四、塑铝稳态管项目实施保障措施</w:t>
        </w:r>
        <w:r>
          <w:tab/>
        </w:r>
        <w:r>
          <w:fldChar w:fldCharType="begin"/>
        </w:r>
        <w:r>
          <w:instrText xml:space="preserve"> PAGEREF _Toc1121 \h </w:instrText>
        </w:r>
        <w:r>
          <w:fldChar w:fldCharType="separate"/>
        </w:r>
        <w:r>
          <w:t>49</w:t>
        </w:r>
        <w:r>
          <w:fldChar w:fldCharType="end"/>
        </w:r>
      </w:hyperlink>
    </w:p>
    <w:p>
      <w:pPr>
        <w:pStyle w:val="TOC2"/>
        <w:tabs>
          <w:tab w:val="right" w:leader="dot" w:pos="8306"/>
        </w:tabs>
      </w:pPr>
      <w:hyperlink w:anchor="_Toc116" w:history="1">
        <w:r>
          <w:rPr>
            <w:rFonts w:ascii="仿宋" w:eastAsia="仿宋" w:hAnsi="仿宋" w:cs="仿宋" w:hint="eastAsia"/>
            <w:lang w:eastAsia="zh-CN"/>
          </w:rPr>
          <w:t>(一)、塑铝稳态管项目实施保障机制</w:t>
        </w:r>
        <w:r>
          <w:tab/>
        </w:r>
        <w:r>
          <w:fldChar w:fldCharType="begin"/>
        </w:r>
        <w:r>
          <w:instrText xml:space="preserve"> PAGEREF _Toc116 \h </w:instrText>
        </w:r>
        <w:r>
          <w:fldChar w:fldCharType="separate"/>
        </w:r>
        <w:r>
          <w:t>49</w:t>
        </w:r>
        <w:r>
          <w:fldChar w:fldCharType="end"/>
        </w:r>
      </w:hyperlink>
    </w:p>
    <w:p>
      <w:pPr>
        <w:pStyle w:val="TOC2"/>
        <w:tabs>
          <w:tab w:val="right" w:leader="dot" w:pos="8306"/>
        </w:tabs>
      </w:pPr>
      <w:hyperlink w:anchor="_Toc30325" w:history="1">
        <w:r>
          <w:rPr>
            <w:rFonts w:ascii="仿宋" w:eastAsia="仿宋" w:hAnsi="仿宋" w:cs="仿宋" w:hint="eastAsia"/>
            <w:lang w:eastAsia="zh-CN"/>
          </w:rPr>
          <w:t>(二)、塑铝稳态管项目法律合规要求</w:t>
        </w:r>
        <w:r>
          <w:tab/>
        </w:r>
        <w:r>
          <w:fldChar w:fldCharType="begin"/>
        </w:r>
        <w:r>
          <w:instrText xml:space="preserve"> PAGEREF _Toc30325 \h </w:instrText>
        </w:r>
        <w:r>
          <w:fldChar w:fldCharType="separate"/>
        </w:r>
        <w:r>
          <w:t>52</w:t>
        </w:r>
        <w:r>
          <w:fldChar w:fldCharType="end"/>
        </w:r>
      </w:hyperlink>
    </w:p>
    <w:p>
      <w:pPr>
        <w:pStyle w:val="TOC2"/>
        <w:tabs>
          <w:tab w:val="right" w:leader="dot" w:pos="8306"/>
        </w:tabs>
      </w:pPr>
      <w:hyperlink w:anchor="_Toc31161" w:history="1">
        <w:r>
          <w:rPr>
            <w:rFonts w:ascii="仿宋" w:eastAsia="仿宋" w:hAnsi="仿宋" w:cs="仿宋" w:hint="eastAsia"/>
            <w:lang w:eastAsia="zh-CN"/>
          </w:rPr>
          <w:t>(三)、塑铝稳态管项目合同管理与法律事务</w:t>
        </w:r>
        <w:r>
          <w:tab/>
        </w:r>
        <w:r>
          <w:fldChar w:fldCharType="begin"/>
        </w:r>
        <w:r>
          <w:instrText xml:space="preserve"> PAGEREF _Toc31161 \h </w:instrText>
        </w:r>
        <w:r>
          <w:fldChar w:fldCharType="separate"/>
        </w:r>
        <w:r>
          <w:t>56</w:t>
        </w:r>
        <w:r>
          <w:fldChar w:fldCharType="end"/>
        </w:r>
      </w:hyperlink>
    </w:p>
    <w:p>
      <w:pPr>
        <w:pStyle w:val="TOC2"/>
        <w:tabs>
          <w:tab w:val="right" w:leader="dot" w:pos="8306"/>
        </w:tabs>
      </w:pPr>
      <w:hyperlink w:anchor="_Toc5192" w:history="1">
        <w:r>
          <w:rPr>
            <w:rFonts w:ascii="仿宋" w:eastAsia="仿宋" w:hAnsi="仿宋" w:cs="仿宋" w:hint="eastAsia"/>
            <w:lang w:eastAsia="zh-CN"/>
          </w:rPr>
          <w:t>(四)、塑铝稳态管项目知识产权保护策略</w:t>
        </w:r>
        <w:r>
          <w:tab/>
        </w:r>
        <w:r>
          <w:fldChar w:fldCharType="begin"/>
        </w:r>
        <w:r>
          <w:instrText xml:space="preserve"> PAGEREF _Toc5192 \h </w:instrText>
        </w:r>
        <w:r>
          <w:fldChar w:fldCharType="separate"/>
        </w:r>
        <w:r>
          <w:t>63</w:t>
        </w:r>
        <w:r>
          <w:fldChar w:fldCharType="end"/>
        </w:r>
      </w:hyperlink>
    </w:p>
    <w:p>
      <w:pPr>
        <w:pStyle w:val="TOC1"/>
        <w:tabs>
          <w:tab w:val="right" w:leader="dot" w:pos="8306"/>
        </w:tabs>
      </w:pPr>
      <w:hyperlink w:anchor="_Toc6908" w:history="1">
        <w:r>
          <w:rPr>
            <w:rFonts w:ascii="仿宋" w:eastAsia="仿宋" w:hAnsi="仿宋" w:cs="仿宋" w:hint="eastAsia"/>
            <w:lang w:eastAsia="zh-CN"/>
          </w:rPr>
          <w:t>十五、风险识别与分类</w:t>
        </w:r>
        <w:r>
          <w:tab/>
        </w:r>
        <w:r>
          <w:fldChar w:fldCharType="begin"/>
        </w:r>
        <w:r>
          <w:instrText xml:space="preserve"> PAGEREF _Toc6908 \h </w:instrText>
        </w:r>
        <w:r>
          <w:fldChar w:fldCharType="separate"/>
        </w:r>
        <w:r>
          <w:t>65</w:t>
        </w:r>
        <w:r>
          <w:fldChar w:fldCharType="end"/>
        </w:r>
      </w:hyperlink>
    </w:p>
    <w:p>
      <w:pPr>
        <w:pStyle w:val="TOC2"/>
        <w:tabs>
          <w:tab w:val="right" w:leader="dot" w:pos="8306"/>
        </w:tabs>
      </w:pPr>
      <w:hyperlink w:anchor="_Toc31081" w:history="1">
        <w:r>
          <w:rPr>
            <w:rFonts w:ascii="仿宋" w:eastAsia="仿宋" w:hAnsi="仿宋" w:cs="仿宋" w:hint="eastAsia"/>
            <w:lang w:eastAsia="zh-CN"/>
          </w:rPr>
          <w:t>(一)、风险识别</w:t>
        </w:r>
        <w:r>
          <w:tab/>
        </w:r>
        <w:r>
          <w:fldChar w:fldCharType="begin"/>
        </w:r>
        <w:r>
          <w:instrText xml:space="preserve"> PAGEREF _Toc31081 \h </w:instrText>
        </w:r>
        <w:r>
          <w:fldChar w:fldCharType="separate"/>
        </w:r>
        <w:r>
          <w:t>65</w:t>
        </w:r>
        <w:r>
          <w:fldChar w:fldCharType="end"/>
        </w:r>
      </w:hyperlink>
    </w:p>
    <w:p>
      <w:pPr>
        <w:pStyle w:val="TOC2"/>
        <w:tabs>
          <w:tab w:val="right" w:leader="dot" w:pos="8306"/>
        </w:tabs>
      </w:pPr>
      <w:hyperlink w:anchor="_Toc25970" w:history="1">
        <w:r>
          <w:rPr>
            <w:rFonts w:ascii="仿宋" w:eastAsia="仿宋" w:hAnsi="仿宋" w:cs="仿宋" w:hint="eastAsia"/>
            <w:lang w:eastAsia="zh-CN"/>
          </w:rPr>
          <w:t>(二)、风险分类</w:t>
        </w:r>
        <w:r>
          <w:tab/>
        </w:r>
        <w:r>
          <w:fldChar w:fldCharType="begin"/>
        </w:r>
        <w:r>
          <w:instrText xml:space="preserve"> PAGEREF _Toc25970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94"/>
      <w:r>
        <w:rPr>
          <w:rFonts w:ascii="仿宋" w:eastAsia="仿宋" w:hAnsi="仿宋" w:cs="仿宋" w:hint="eastAsia"/>
          <w:sz w:val="28"/>
          <w:lang w:eastAsia="zh-CN"/>
        </w:rPr>
        <w:t>一、塑铝稳态管项目选址可行性分析</w:t>
      </w:r>
      <w:bookmarkEnd w:id="2"/>
    </w:p>
    <w:p>
      <w:pPr>
        <w:pStyle w:val="Heading2"/>
        <w:rPr>
          <w:rFonts w:ascii="仿宋" w:eastAsia="仿宋" w:hAnsi="仿宋" w:cs="仿宋" w:hint="eastAsia"/>
          <w:lang w:eastAsia="zh-CN"/>
        </w:rPr>
      </w:pPr>
      <w:bookmarkStart w:id="3" w:name="_Toc2073"/>
      <w:r>
        <w:rPr>
          <w:rFonts w:ascii="仿宋" w:eastAsia="仿宋" w:hAnsi="仿宋" w:cs="仿宋" w:hint="eastAsia"/>
          <w:lang w:eastAsia="zh-CN"/>
        </w:rPr>
        <w:t>(一)、塑铝稳态管项目选址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该塑铝稳态管项目选址位于XX省XX市XX区XXX街道</w:t>
      </w:r>
    </w:p>
    <w:p>
      <w:pPr>
        <w:pStyle w:val="Heading2"/>
        <w:ind w:firstLine="560" w:firstLineChars="200"/>
        <w:rPr>
          <w:rFonts w:ascii="仿宋" w:eastAsia="仿宋" w:hAnsi="仿宋" w:cs="仿宋" w:hint="eastAsia"/>
          <w:sz w:val="28"/>
          <w:lang w:eastAsia="zh-CN"/>
        </w:rPr>
      </w:pPr>
      <w:bookmarkStart w:id="4" w:name="_Toc164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塑铝稳态管项目的征地面积将根据塑铝稳态管项目的实际规模和需求进行精确规划。具体面积XXX平方米，旨在确保塑铝稳态管项目不仅能够满足当前的发展需求，还能够预留空间以适应未来的扩展。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净用地面积是在征地面积基础上去除不可利用面积后的实际可开发用地。具体面积XXX平方米，考虑到环保、交通、安全等多方面因素，以确保塑铝稳态管项目在整体利用效率上达到最优。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塑铝稳态管项目计划建设的建筑总规模具体面积XXX平方米。这一规模的确定综合考虑了塑铝稳态管项目的性质、规模，以及城市规划的相关要求，确保建筑布局与周边环境协调一致。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绿地率是塑铝稳态管项目用地中被规划为绿地的比例。具体面积XXX平方米，旨在通过合理规划绿地，改善塑铝稳态管项目周边环境，提升居民生活质量，并符合城市整体绿化规划。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容积率是用地上可以建设的建筑总体积与用地面积之比。具体面积XXX，通过合理的容积率规划，确保塑铝稳态管项目建筑规模与周边环境和谐共生。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铝稳态管项目选址与当地城市规划相一致，具体面积XXX平方米。通过与城市规划部门深入沟通，确保塑铝稳态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铝稳态管项目选址符合当地产业政策，具体面积XXX平方米。这包括塑铝稳态管项目对当地经济的促进作用，以及对相关产业的带动效应，确保塑铝稳态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用地总体要求必须符合环保和可持续发展的原则，具体面积XXX平方米。通过采用绿色建筑设计、节能减排等措施，确保塑铝稳态管项目在建设和运营过程中对环境的影响最小化，达到可持续发展的要求。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确保塑铝稳态管项目选址具备必要的公共设施配套，具体面积XXX平方米。这包括交通便利性、教育、医疗等基础设施，以提高居民生活品质，使得塑铝稳态管项目选址更具吸引力。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考虑用地总体要求对当地社会稳定性的影响，具体面积XXX平方米。通过深入了解当地社区反馈，确保塑铝稳态管项目的选址和建设过程对当地社会和谐稳定产生积极作用。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铝稳态管项目选址不仅符合法规和规划，还在实际操作中具有可行性。这一全面规划将为塑铝稳态管项目的成功实施提供坚实的基础，确保塑铝稳态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83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铝稳态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铝稳态管项目的设备规划和空间设计中，我们将采取灵活设备布局的措施。设备布局将根据实际需求进行灵活设计，避免不必要的浪费。通过合理规划设备摆放位置，我们将提高设备的利用率，减少设备间距，以确保塑铝稳态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铝稳态管项目内部引入共享设施的概念，例如共享会议室、办公区等。通过这种方式，我们可以减少对资源的重复建设，提高资源共享效率，从而减小塑铝稳态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5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铝稳态管项目的总图布置中，我们将不同功能区域进行明确的规划，以最大程度满足塑铝稳态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8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铝稳态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塑铝稳态管项目对环境的影响是综合评价的重要因素之一。我们将详细考虑选址周边的自然环境、生态保护区、水源地等情况，确保塑铝稳态管项目的建设和运营对环境影响最小化，并符合当地的环保法规标准。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对选址的评价还需充分考虑当地政府的产业政策和法规。我们将详细了解塑铝稳态管项目所在地的相关政策，确保塑铝稳态管项目的规划和运营与当地法规相符，降低不必要的法律风险。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考虑到社会稳定性对企业运营的重要性，我们将评估选址地区的社会安全情况、劳工关系、社区反馈等方面，以确保塑铝稳态管项目的建设和运营不会受到社会稳定性的负面影响。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最后，我们将综合考虑用地成本，包括土地购置费用、土地开发成本等。通过对用地成本的详细评估，我们能够做出更为精确的经济效益分析，为塑铝稳态管项目的投资决策提供有力支持。</w:t>
      </w:r>
    </w:p>
    <w:p>
      <w:pPr>
        <w:pStyle w:val="Heading1"/>
        <w:ind w:firstLine="560" w:firstLineChars="200"/>
        <w:rPr>
          <w:rFonts w:ascii="仿宋" w:eastAsia="仿宋" w:hAnsi="仿宋" w:cs="仿宋" w:hint="eastAsia"/>
          <w:sz w:val="28"/>
          <w:lang w:eastAsia="zh-CN"/>
        </w:rPr>
      </w:pPr>
      <w:bookmarkStart w:id="8" w:name="_Toc2996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12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塑铝稳态管项目的主要产品是XXXX，预计年产值为XXX万元。这一产品在市场中占据着重要的地位，其广泛的应用范围使得该塑铝稳态管项目的市场前景非常广阔。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铝稳态管项目的xxx产品作为重要的原材料之一，将在多个领域发挥关键作用。其在建筑、交通、能源等方面的广泛应用将为整个产业链提供强大的支持，形成产业协同效应。塑铝稳态管项目的年产值XXX万XXX万XXX万万元不仅反映了其在市场上的巨大潜力，更预示着它对国民经济的积极贡献。这种关联度高、涉及面广的产业关系，使得该塑铝稳态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80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总征地面积为XXXX平方米，相当于约XX.XX亩，其中净用地面积为XXXX平方米，红线范围内相当于约XX.XX亩。这一用地规模充分考虑了塑铝稳态管项目的建设需求，保障了塑铝稳态管项目在合适的空间内得以充分发展。塑铝稳态管项目规划的总建筑面积为XXXX平方米，其中主体工程建设占XXXX平方米，计容建筑面积达XXXX平方米。预计建筑工程的投资将达到XXXX万元，为塑铝稳态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计划购置的设备共计XXXX台（套），设备购置费用为XXXX万元。这一设备购置计划充分考虑到塑铝稳态管项目的生产需求和技术要求，确保了塑铝稳态管项目在生产运营中具备先进的技术装备和高效的生产能力。设备的合理配置将为塑铝稳态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计划总投资为XXXX万元，预计年实现营业收入为XXXX万元。这一产能规模的设定旨在确保塑铝稳态管项目能够在投资与回报之间取得平衡，实现长期可持续的发展。塑铝稳态管项目的总投资充分考虑到各个方面的需求，包括用地建设、设备购置等多个环节，以确保塑铝稳态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2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8134"/>
      <w:r>
        <w:rPr>
          <w:rFonts w:ascii="仿宋" w:eastAsia="仿宋" w:hAnsi="仿宋" w:cs="仿宋" w:hint="eastAsia"/>
          <w:lang w:eastAsia="zh-CN"/>
        </w:rPr>
        <w:t>(一)、塑铝稳态管行业分析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行业一直以来都是市场的关注焦点。行业内的发展趋势、竞争态势以及潜在机会都对塑铝稳态管项目的推进产生深远的影响。通过深入研究行业的整体概貌，我们将更好地理解行业的核心特征，为塑铝稳态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铝稳态管行业，技术一直是推动创新和发展的关键因素。我们将对当前技术趋势进行详尽分析，包括但不限于人工智能、大数据应用、先进制造技术等。这有助于塑铝稳态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塑铝稳态管项目成功的基础。我们将对主要竞争对手进行深入研究，包括其市场份额、产品特点、市场定位等。通过全面了解竞争对手的优势和劣势，塑铝稳态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704"/>
      <w:r>
        <w:rPr>
          <w:rFonts w:ascii="仿宋" w:eastAsia="仿宋" w:hAnsi="仿宋" w:cs="仿宋" w:hint="eastAsia"/>
          <w:sz w:val="28"/>
          <w:lang w:eastAsia="zh-CN"/>
        </w:rPr>
        <w:t>(二)、塑铝稳态管市场分析预测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塑铝稳态管市场未来的增长趋势。这包括市场的整体规模、各细分领域的发展趋势等。塑铝稳态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塑铝稳态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塑铝稳态管项目实施过程中需要充分考虑的因素。我们将对市场风险进行全面评估，包括但不限于政策法规风险、市场竞争风险、技术变革风险等。通过对潜在风险的深入分析，塑铝稳态管项目可以制定相应的风险缓解策略，降低不确定性对塑铝稳态管项目的影响。</w:t>
      </w:r>
    </w:p>
    <w:p>
      <w:pPr>
        <w:pStyle w:val="Heading1"/>
        <w:ind w:firstLine="560" w:firstLineChars="200"/>
        <w:rPr>
          <w:rFonts w:ascii="仿宋" w:eastAsia="仿宋" w:hAnsi="仿宋" w:cs="仿宋" w:hint="eastAsia"/>
          <w:sz w:val="28"/>
          <w:lang w:eastAsia="zh-CN"/>
        </w:rPr>
      </w:pPr>
      <w:bookmarkStart w:id="14" w:name="_Toc24852"/>
      <w:r>
        <w:rPr>
          <w:rFonts w:ascii="仿宋" w:eastAsia="仿宋" w:hAnsi="仿宋" w:cs="仿宋" w:hint="eastAsia"/>
          <w:sz w:val="28"/>
          <w:lang w:eastAsia="zh-CN"/>
        </w:rPr>
        <w:t>四、塑铝稳态管项目绩效评估</w:t>
      </w:r>
      <w:bookmarkEnd w:id="14"/>
    </w:p>
    <w:p>
      <w:pPr>
        <w:pStyle w:val="Heading2"/>
        <w:rPr>
          <w:rFonts w:ascii="仿宋" w:eastAsia="仿宋" w:hAnsi="仿宋" w:cs="仿宋" w:hint="eastAsia"/>
          <w:lang w:eastAsia="zh-CN"/>
        </w:rPr>
      </w:pPr>
      <w:bookmarkStart w:id="15" w:name="_Toc786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塑铝稳态管项目中，我们设计了一套全面的绩效评估指标，以确保塑铝稳态管项目的可控和成功交付。这些指标跨足塑铝稳态管项目目标、成本、进度和质量等多个维度，为我们提供了全面洞察塑铝稳态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目标达成率是我们关注的首要指标。我们设定了明确的目标，并通过定期监测和评估，迅速发现并应对潜在的目标偏差。这为塑铝稳态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成本绩效是另一个核心关注点。通过实际成本与预算成本的对比分析，我们深入了解成本差异的原因，及时调整资源分配，保持塑铝稳态管项目在经济效益方面的合理水平。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进度作为关键的绩效指标之一，得到了精心的关注。我们制定了详细的塑铝稳态管项目进度计划，并设立了进度符合度指标，确保实际进度与计划进度保持一致。这使我们能够快速发现和解决潜在的进度问题，保持塑铝稳态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塑铝稳态管项目绩效的不可或缺的一环。我们引入了一系列的质量标准和客户满意度指标，以确保塑铝稳态管项目交付的成果在质量上达到或超越预期水平。通过持续监测这些指标，我们努力提升塑铝稳态管项目整体质量水平，为塑铝稳态管项目的成功交付提供有力保障。通过这些科学且全面的绩效评估，我们能够更好地引导塑铝稳态管项目的持续改进，确保塑铝稳态管项目目标的顺利达成。</w:t>
      </w:r>
    </w:p>
    <w:p>
      <w:pPr>
        <w:pStyle w:val="Heading2"/>
        <w:ind w:firstLine="560" w:firstLineChars="200"/>
        <w:rPr>
          <w:rFonts w:ascii="仿宋" w:eastAsia="仿宋" w:hAnsi="仿宋" w:cs="仿宋" w:hint="eastAsia"/>
          <w:sz w:val="28"/>
          <w:lang w:eastAsia="zh-CN"/>
        </w:rPr>
      </w:pPr>
      <w:bookmarkStart w:id="16" w:name="_Toc359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绩效评估是塑铝稳态管项目中的关键环节，为确保塑铝稳态管项目达到预期目标，我们采用了多层次、多维度的绩效评估方法。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塑铝稳态管项目的战略目标对齐，确保每个决策和行动都与塑铝稳态管项目整体目标保持一致。团队会定期召开战略对齐会议，审视当前工作与塑铝稳态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塑铝稳态管项目进度、质量、成本和风险等方面。这些指标通过数据收集和分析，为塑铝稳态管项目管理团队提供了客观的评估依据。例如，我们通过塑铝稳态管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绩效评估不仅仅停留在塑铝稳态管项目内部，还考虑了塑铝稳态管项目对外部环境的影响。我们定期进行干系人满意度调查，以了解各利益相关方对塑铝稳态管项目的期望和满意度，并及时做出调整。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这种多层次、多角度的绩效评估方法，使得我们能够全面了解塑铝稳态管项目的运行状态，及时做出调整，确保塑铝稳态管项目在不断变化的环境中保持稳健前行。</w:t>
      </w:r>
    </w:p>
    <w:p>
      <w:pPr>
        <w:pStyle w:val="Heading2"/>
        <w:ind w:firstLine="560" w:firstLineChars="200"/>
        <w:rPr>
          <w:rFonts w:ascii="仿宋" w:eastAsia="仿宋" w:hAnsi="仿宋" w:cs="仿宋" w:hint="eastAsia"/>
          <w:sz w:val="28"/>
          <w:lang w:eastAsia="zh-CN"/>
        </w:rPr>
      </w:pPr>
      <w:bookmarkStart w:id="17" w:name="_Toc1158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为了确保塑铝稳态管项目的有效管理和不断优化，我们采用了精心设计的绩效评估周期。这个周期旨在实现灵活、实时和全面的评估，以适应塑铝稳态管项目执行中的各种挑战。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塑铝稳态管项目的不同需求，分为短期、中期和长期。短期评估关注每个迭代或工作周期，以及时发现和解决当前任务中的问题。中期评估涵盖几个迭代，深入了解整体塑铝稳态管项目的趋势和性能。长期评估则着眼于整个塑铝稳态管项目阶段，确保塑铝稳态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塑铝稳态管项目管理工具和协作平台，团队成员能够随时更新和分享塑铝稳态管项目数据。这种实时性的反馈机制使我们能够及时察觉潜在问题，快速调整，保持塑铝稳态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塑铝稳态管项目的决策制定密不可分。每个周期的塑铝稳态管项目回顾会议成为集体总结经验、识别问题深层次原因并找到创新解决方案的平台。这种定期的反思与调整机制使塑铝稳态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5691"/>
      <w:r>
        <w:rPr>
          <w:rFonts w:ascii="仿宋" w:eastAsia="仿宋" w:hAnsi="仿宋" w:cs="仿宋" w:hint="eastAsia"/>
          <w:sz w:val="28"/>
          <w:lang w:eastAsia="zh-CN"/>
        </w:rPr>
        <w:t>五、塑铝稳态管项目建设背景及必要性分析</w:t>
      </w:r>
      <w:bookmarkEnd w:id="18"/>
    </w:p>
    <w:p>
      <w:pPr>
        <w:pStyle w:val="Heading2"/>
        <w:rPr>
          <w:rFonts w:ascii="仿宋" w:eastAsia="仿宋" w:hAnsi="仿宋" w:cs="仿宋" w:hint="eastAsia"/>
          <w:lang w:eastAsia="zh-CN"/>
        </w:rPr>
      </w:pPr>
      <w:bookmarkStart w:id="19" w:name="_Toc7381"/>
      <w:r>
        <w:rPr>
          <w:rFonts w:ascii="仿宋" w:eastAsia="仿宋" w:hAnsi="仿宋" w:cs="仿宋" w:hint="eastAsia"/>
          <w:lang w:eastAsia="zh-CN"/>
        </w:rPr>
        <w:t>(一)、塑铝稳态管项目背景分析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铝稳态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铝稳态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铝稳态管项目在这个潮流中的定位。同时，我们将关注行业内涌现的新兴机遇，以便塑铝稳态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铝稳态管项目提供了强大的发展动力。我们将聚焦于行业内最新的技术发展趋势，包括但不限于人工智能、大数据分析、物联网等领域。通过深度的技术研究，我们将确保塑铝稳态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铝稳态管项目发展的源泉。我们将投入更多的精力对市场需求进行深入剖析，超越表面的需求，深入挖掘潜在的市场痛点和机遇。通过对市场需求的细致了解，塑铝稳态管项目将更有针对性地设计解决方案，满足市场的多样化需求，从而更好地促进塑铝稳态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铝稳态管项目战略至关重要。我们将对竞争态势进行更为深入的分析，包括但不限于市场份额、产品特点、客户满意度等多个维度。通过深度的竞争分析，塑铝稳态管项目将能够更准确地把握市场脉搏，制定具有竞争力的塑铝稳态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塑铝稳态管项目的发展具有直接的影响。我们将进行更为全面的法规和政策分析，了解行业发展中的潜在法律风险和合规挑战。通过充分了解和遵守相关法规，塑铝稳态管项目将确保在法律框架内合法合规运营，为塑铝稳态管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https://d.book118.com/777121060164006030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塑铝稳态管项目规划设计方案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C4D37"/>
    <w:rsid w:val="448C4D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12106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2024-01-13T01:06:00Z</dcterms:created>
  <dcterms:modified xsi:type="dcterms:W3CDTF">2024-01-13T01:06:58Z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BDBF413029204B37A1A01D70A3D30B07_11</vt:lpwstr>
  </property>
  <property fmtid="{D5CDD505-2E9C-101B-9397-08002B2CF9AE}" pid="3" name="KSOProductBuildVer">
    <vt:lpwstr>2052-12.1.0.16120</vt:lpwstr>
  </property>
</Properties>
</file>