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粉体食品物料杀菌设备项目规划设计方案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80" w:history="1">
        <w:r>
          <w:rPr>
            <w:rFonts w:ascii="仿宋" w:eastAsia="仿宋" w:hAnsi="仿宋" w:cs="仿宋" w:hint="eastAsia"/>
            <w:lang w:eastAsia="zh-CN"/>
          </w:rPr>
          <w:t>序言</w:t>
        </w:r>
        <w:r>
          <w:tab/>
        </w:r>
        <w:r>
          <w:fldChar w:fldCharType="begin"/>
        </w:r>
        <w:r>
          <w:instrText xml:space="preserve"> PAGEREF _Toc6680 \h </w:instrText>
        </w:r>
        <w:r>
          <w:fldChar w:fldCharType="separate"/>
        </w:r>
        <w:r>
          <w:t>3</w:t>
        </w:r>
        <w:r>
          <w:fldChar w:fldCharType="end"/>
        </w:r>
      </w:hyperlink>
    </w:p>
    <w:p>
      <w:pPr>
        <w:pStyle w:val="TOC1"/>
        <w:tabs>
          <w:tab w:val="right" w:leader="dot" w:pos="8306"/>
        </w:tabs>
      </w:pPr>
      <w:hyperlink w:anchor="_Toc3252" w:history="1">
        <w:r>
          <w:rPr>
            <w:rFonts w:ascii="仿宋" w:eastAsia="仿宋" w:hAnsi="仿宋" w:cs="仿宋" w:hint="eastAsia"/>
            <w:lang w:eastAsia="zh-CN"/>
          </w:rPr>
          <w:t>一、市场分析、调研</w:t>
        </w:r>
        <w:r>
          <w:tab/>
        </w:r>
        <w:r>
          <w:fldChar w:fldCharType="begin"/>
        </w:r>
        <w:r>
          <w:instrText xml:space="preserve"> PAGEREF _Toc3252 \h </w:instrText>
        </w:r>
        <w:r>
          <w:fldChar w:fldCharType="separate"/>
        </w:r>
        <w:r>
          <w:t>3</w:t>
        </w:r>
        <w:r>
          <w:fldChar w:fldCharType="end"/>
        </w:r>
      </w:hyperlink>
    </w:p>
    <w:p>
      <w:pPr>
        <w:pStyle w:val="TOC2"/>
        <w:tabs>
          <w:tab w:val="right" w:leader="dot" w:pos="8306"/>
        </w:tabs>
      </w:pPr>
      <w:hyperlink w:anchor="_Toc29796" w:history="1">
        <w:r>
          <w:rPr>
            <w:rFonts w:ascii="仿宋" w:eastAsia="仿宋" w:hAnsi="仿宋" w:cs="仿宋" w:hint="eastAsia"/>
            <w:lang w:eastAsia="zh-CN"/>
          </w:rPr>
          <w:t>(一)、粉体食品物料杀菌设备行业分析</w:t>
        </w:r>
        <w:r>
          <w:tab/>
        </w:r>
        <w:r>
          <w:fldChar w:fldCharType="begin"/>
        </w:r>
        <w:r>
          <w:instrText xml:space="preserve"> PAGEREF _Toc29796 \h </w:instrText>
        </w:r>
        <w:r>
          <w:fldChar w:fldCharType="separate"/>
        </w:r>
        <w:r>
          <w:t>3</w:t>
        </w:r>
        <w:r>
          <w:fldChar w:fldCharType="end"/>
        </w:r>
      </w:hyperlink>
    </w:p>
    <w:p>
      <w:pPr>
        <w:pStyle w:val="TOC2"/>
        <w:tabs>
          <w:tab w:val="right" w:leader="dot" w:pos="8306"/>
        </w:tabs>
      </w:pPr>
      <w:hyperlink w:anchor="_Toc30523" w:history="1">
        <w:r>
          <w:rPr>
            <w:rFonts w:ascii="仿宋" w:eastAsia="仿宋" w:hAnsi="仿宋" w:cs="仿宋" w:hint="eastAsia"/>
            <w:lang w:eastAsia="zh-CN"/>
          </w:rPr>
          <w:t>(二)、粉体食品物料杀菌设备市场分析预测</w:t>
        </w:r>
        <w:r>
          <w:tab/>
        </w:r>
        <w:r>
          <w:fldChar w:fldCharType="begin"/>
        </w:r>
        <w:r>
          <w:instrText xml:space="preserve"> PAGEREF _Toc30523 \h </w:instrText>
        </w:r>
        <w:r>
          <w:fldChar w:fldCharType="separate"/>
        </w:r>
        <w:r>
          <w:t>4</w:t>
        </w:r>
        <w:r>
          <w:fldChar w:fldCharType="end"/>
        </w:r>
      </w:hyperlink>
    </w:p>
    <w:p>
      <w:pPr>
        <w:pStyle w:val="TOC1"/>
        <w:tabs>
          <w:tab w:val="right" w:leader="dot" w:pos="8306"/>
        </w:tabs>
      </w:pPr>
      <w:hyperlink w:anchor="_Toc6067" w:history="1">
        <w:r>
          <w:rPr>
            <w:rFonts w:ascii="仿宋" w:eastAsia="仿宋" w:hAnsi="仿宋" w:cs="仿宋" w:hint="eastAsia"/>
            <w:lang w:eastAsia="zh-CN"/>
          </w:rPr>
          <w:t>二、粉体食品物料杀菌设备项目概论</w:t>
        </w:r>
        <w:r>
          <w:tab/>
        </w:r>
        <w:r>
          <w:fldChar w:fldCharType="begin"/>
        </w:r>
        <w:r>
          <w:instrText xml:space="preserve"> PAGEREF _Toc6067 \h </w:instrText>
        </w:r>
        <w:r>
          <w:fldChar w:fldCharType="separate"/>
        </w:r>
        <w:r>
          <w:t>5</w:t>
        </w:r>
        <w:r>
          <w:fldChar w:fldCharType="end"/>
        </w:r>
      </w:hyperlink>
    </w:p>
    <w:p>
      <w:pPr>
        <w:pStyle w:val="TOC2"/>
        <w:tabs>
          <w:tab w:val="right" w:leader="dot" w:pos="8306"/>
        </w:tabs>
      </w:pPr>
      <w:hyperlink w:anchor="_Toc30528" w:history="1">
        <w:r>
          <w:rPr>
            <w:rFonts w:ascii="仿宋" w:eastAsia="仿宋" w:hAnsi="仿宋" w:cs="仿宋" w:hint="eastAsia"/>
            <w:lang w:eastAsia="zh-CN"/>
          </w:rPr>
          <w:t>(一)、粉体食品物料杀菌设备项目概况</w:t>
        </w:r>
        <w:r>
          <w:tab/>
        </w:r>
        <w:r>
          <w:fldChar w:fldCharType="begin"/>
        </w:r>
        <w:r>
          <w:instrText xml:space="preserve"> PAGEREF _Toc30528 \h </w:instrText>
        </w:r>
        <w:r>
          <w:fldChar w:fldCharType="separate"/>
        </w:r>
        <w:r>
          <w:t>5</w:t>
        </w:r>
        <w:r>
          <w:fldChar w:fldCharType="end"/>
        </w:r>
      </w:hyperlink>
    </w:p>
    <w:p>
      <w:pPr>
        <w:pStyle w:val="TOC2"/>
        <w:tabs>
          <w:tab w:val="right" w:leader="dot" w:pos="8306"/>
        </w:tabs>
      </w:pPr>
      <w:hyperlink w:anchor="_Toc8682" w:history="1">
        <w:r>
          <w:rPr>
            <w:rFonts w:ascii="仿宋" w:eastAsia="仿宋" w:hAnsi="仿宋" w:cs="仿宋" w:hint="eastAsia"/>
            <w:lang w:eastAsia="zh-CN"/>
          </w:rPr>
          <w:t>(二)、粉体食品物料杀菌设备项目目标</w:t>
        </w:r>
        <w:r>
          <w:tab/>
        </w:r>
        <w:r>
          <w:fldChar w:fldCharType="begin"/>
        </w:r>
        <w:r>
          <w:instrText xml:space="preserve"> PAGEREF _Toc8682 \h </w:instrText>
        </w:r>
        <w:r>
          <w:fldChar w:fldCharType="separate"/>
        </w:r>
        <w:r>
          <w:t>7</w:t>
        </w:r>
        <w:r>
          <w:fldChar w:fldCharType="end"/>
        </w:r>
      </w:hyperlink>
    </w:p>
    <w:p>
      <w:pPr>
        <w:pStyle w:val="TOC2"/>
        <w:tabs>
          <w:tab w:val="right" w:leader="dot" w:pos="8306"/>
        </w:tabs>
      </w:pPr>
      <w:hyperlink w:anchor="_Toc24938" w:history="1">
        <w:r>
          <w:rPr>
            <w:rFonts w:ascii="仿宋" w:eastAsia="仿宋" w:hAnsi="仿宋" w:cs="仿宋" w:hint="eastAsia"/>
            <w:lang w:eastAsia="zh-CN"/>
          </w:rPr>
          <w:t>(三)、粉体食品物料杀菌设备项目提出的理由</w:t>
        </w:r>
        <w:r>
          <w:tab/>
        </w:r>
        <w:r>
          <w:fldChar w:fldCharType="begin"/>
        </w:r>
        <w:r>
          <w:instrText xml:space="preserve"> PAGEREF _Toc24938 \h </w:instrText>
        </w:r>
        <w:r>
          <w:fldChar w:fldCharType="separate"/>
        </w:r>
        <w:r>
          <w:t>8</w:t>
        </w:r>
        <w:r>
          <w:fldChar w:fldCharType="end"/>
        </w:r>
      </w:hyperlink>
    </w:p>
    <w:p>
      <w:pPr>
        <w:pStyle w:val="TOC2"/>
        <w:tabs>
          <w:tab w:val="right" w:leader="dot" w:pos="8306"/>
        </w:tabs>
      </w:pPr>
      <w:hyperlink w:anchor="_Toc21020" w:history="1">
        <w:r>
          <w:rPr>
            <w:rFonts w:ascii="仿宋" w:eastAsia="仿宋" w:hAnsi="仿宋" w:cs="仿宋" w:hint="eastAsia"/>
            <w:lang w:eastAsia="zh-CN"/>
          </w:rPr>
          <w:t>(四)、粉体食品物料杀菌设备项目意义</w:t>
        </w:r>
        <w:r>
          <w:tab/>
        </w:r>
        <w:r>
          <w:fldChar w:fldCharType="begin"/>
        </w:r>
        <w:r>
          <w:instrText xml:space="preserve"> PAGEREF _Toc21020 \h </w:instrText>
        </w:r>
        <w:r>
          <w:fldChar w:fldCharType="separate"/>
        </w:r>
        <w:r>
          <w:t>10</w:t>
        </w:r>
        <w:r>
          <w:fldChar w:fldCharType="end"/>
        </w:r>
      </w:hyperlink>
    </w:p>
    <w:p>
      <w:pPr>
        <w:pStyle w:val="TOC2"/>
        <w:tabs>
          <w:tab w:val="right" w:leader="dot" w:pos="8306"/>
        </w:tabs>
      </w:pPr>
      <w:hyperlink w:anchor="_Toc26980" w:history="1">
        <w:r>
          <w:rPr>
            <w:rFonts w:ascii="仿宋" w:eastAsia="仿宋" w:hAnsi="仿宋" w:cs="仿宋" w:hint="eastAsia"/>
            <w:lang w:eastAsia="zh-CN"/>
          </w:rPr>
          <w:t>(五)、粉体食品物料杀菌设备项目背景</w:t>
        </w:r>
        <w:r>
          <w:tab/>
        </w:r>
        <w:r>
          <w:fldChar w:fldCharType="begin"/>
        </w:r>
        <w:r>
          <w:instrText xml:space="preserve"> PAGEREF _Toc26980 \h </w:instrText>
        </w:r>
        <w:r>
          <w:fldChar w:fldCharType="separate"/>
        </w:r>
        <w:r>
          <w:t>11</w:t>
        </w:r>
        <w:r>
          <w:fldChar w:fldCharType="end"/>
        </w:r>
      </w:hyperlink>
    </w:p>
    <w:p>
      <w:pPr>
        <w:pStyle w:val="TOC1"/>
        <w:tabs>
          <w:tab w:val="right" w:leader="dot" w:pos="8306"/>
        </w:tabs>
      </w:pPr>
      <w:hyperlink w:anchor="_Toc17061" w:history="1">
        <w:r>
          <w:rPr>
            <w:rFonts w:ascii="仿宋" w:eastAsia="仿宋" w:hAnsi="仿宋" w:cs="仿宋" w:hint="eastAsia"/>
            <w:lang w:eastAsia="zh-CN"/>
          </w:rPr>
          <w:t>三、粉体食品物料杀菌设备项目绩效评估</w:t>
        </w:r>
        <w:r>
          <w:tab/>
        </w:r>
        <w:r>
          <w:fldChar w:fldCharType="begin"/>
        </w:r>
        <w:r>
          <w:instrText xml:space="preserve"> PAGEREF _Toc17061 \h </w:instrText>
        </w:r>
        <w:r>
          <w:fldChar w:fldCharType="separate"/>
        </w:r>
        <w:r>
          <w:t>12</w:t>
        </w:r>
        <w:r>
          <w:fldChar w:fldCharType="end"/>
        </w:r>
      </w:hyperlink>
    </w:p>
    <w:p>
      <w:pPr>
        <w:pStyle w:val="TOC2"/>
        <w:tabs>
          <w:tab w:val="right" w:leader="dot" w:pos="8306"/>
        </w:tabs>
      </w:pPr>
      <w:hyperlink w:anchor="_Toc2055" w:history="1">
        <w:r>
          <w:rPr>
            <w:rFonts w:ascii="仿宋" w:eastAsia="仿宋" w:hAnsi="仿宋" w:cs="仿宋" w:hint="eastAsia"/>
            <w:lang w:eastAsia="zh-CN"/>
          </w:rPr>
          <w:t>(一)、绩效评估指标</w:t>
        </w:r>
        <w:r>
          <w:tab/>
        </w:r>
        <w:r>
          <w:fldChar w:fldCharType="begin"/>
        </w:r>
        <w:r>
          <w:instrText xml:space="preserve"> PAGEREF _Toc2055 \h </w:instrText>
        </w:r>
        <w:r>
          <w:fldChar w:fldCharType="separate"/>
        </w:r>
        <w:r>
          <w:t>12</w:t>
        </w:r>
        <w:r>
          <w:fldChar w:fldCharType="end"/>
        </w:r>
      </w:hyperlink>
    </w:p>
    <w:p>
      <w:pPr>
        <w:pStyle w:val="TOC2"/>
        <w:tabs>
          <w:tab w:val="right" w:leader="dot" w:pos="8306"/>
        </w:tabs>
      </w:pPr>
      <w:hyperlink w:anchor="_Toc31010" w:history="1">
        <w:r>
          <w:rPr>
            <w:rFonts w:ascii="仿宋" w:eastAsia="仿宋" w:hAnsi="仿宋" w:cs="仿宋" w:hint="eastAsia"/>
            <w:lang w:eastAsia="zh-CN"/>
          </w:rPr>
          <w:t>(二)、绩效评估方法</w:t>
        </w:r>
        <w:r>
          <w:tab/>
        </w:r>
        <w:r>
          <w:fldChar w:fldCharType="begin"/>
        </w:r>
        <w:r>
          <w:instrText xml:space="preserve"> PAGEREF _Toc31010 \h </w:instrText>
        </w:r>
        <w:r>
          <w:fldChar w:fldCharType="separate"/>
        </w:r>
        <w:r>
          <w:t>13</w:t>
        </w:r>
        <w:r>
          <w:fldChar w:fldCharType="end"/>
        </w:r>
      </w:hyperlink>
    </w:p>
    <w:p>
      <w:pPr>
        <w:pStyle w:val="TOC2"/>
        <w:tabs>
          <w:tab w:val="right" w:leader="dot" w:pos="8306"/>
        </w:tabs>
      </w:pPr>
      <w:hyperlink w:anchor="_Toc1025" w:history="1">
        <w:r>
          <w:rPr>
            <w:rFonts w:ascii="仿宋" w:eastAsia="仿宋" w:hAnsi="仿宋" w:cs="仿宋" w:hint="eastAsia"/>
            <w:lang w:eastAsia="zh-CN"/>
          </w:rPr>
          <w:t>(三)、绩效评估周期</w:t>
        </w:r>
        <w:r>
          <w:tab/>
        </w:r>
        <w:r>
          <w:fldChar w:fldCharType="begin"/>
        </w:r>
        <w:r>
          <w:instrText xml:space="preserve"> PAGEREF _Toc1025 \h </w:instrText>
        </w:r>
        <w:r>
          <w:fldChar w:fldCharType="separate"/>
        </w:r>
        <w:r>
          <w:t>14</w:t>
        </w:r>
        <w:r>
          <w:fldChar w:fldCharType="end"/>
        </w:r>
      </w:hyperlink>
    </w:p>
    <w:p>
      <w:pPr>
        <w:pStyle w:val="TOC1"/>
        <w:tabs>
          <w:tab w:val="right" w:leader="dot" w:pos="8306"/>
        </w:tabs>
      </w:pPr>
      <w:hyperlink w:anchor="_Toc8962" w:history="1">
        <w:r>
          <w:rPr>
            <w:rFonts w:ascii="仿宋" w:eastAsia="仿宋" w:hAnsi="仿宋" w:cs="仿宋" w:hint="eastAsia"/>
            <w:lang w:eastAsia="zh-CN"/>
          </w:rPr>
          <w:t>四、粉体食品物料杀菌设备项目选址可行性分析</w:t>
        </w:r>
        <w:r>
          <w:tab/>
        </w:r>
        <w:r>
          <w:fldChar w:fldCharType="begin"/>
        </w:r>
        <w:r>
          <w:instrText xml:space="preserve"> PAGEREF _Toc8962 \h </w:instrText>
        </w:r>
        <w:r>
          <w:fldChar w:fldCharType="separate"/>
        </w:r>
        <w:r>
          <w:t>15</w:t>
        </w:r>
        <w:r>
          <w:fldChar w:fldCharType="end"/>
        </w:r>
      </w:hyperlink>
    </w:p>
    <w:p>
      <w:pPr>
        <w:pStyle w:val="TOC2"/>
        <w:tabs>
          <w:tab w:val="right" w:leader="dot" w:pos="8306"/>
        </w:tabs>
      </w:pPr>
      <w:hyperlink w:anchor="_Toc14485" w:history="1">
        <w:r>
          <w:rPr>
            <w:rFonts w:ascii="仿宋" w:eastAsia="仿宋" w:hAnsi="仿宋" w:cs="仿宋" w:hint="eastAsia"/>
            <w:lang w:eastAsia="zh-CN"/>
          </w:rPr>
          <w:t>(一)、粉体食品物料杀菌设备项目选址</w:t>
        </w:r>
        <w:r>
          <w:tab/>
        </w:r>
        <w:r>
          <w:fldChar w:fldCharType="begin"/>
        </w:r>
        <w:r>
          <w:instrText xml:space="preserve"> PAGEREF _Toc14485 \h </w:instrText>
        </w:r>
        <w:r>
          <w:fldChar w:fldCharType="separate"/>
        </w:r>
        <w:r>
          <w:t>15</w:t>
        </w:r>
        <w:r>
          <w:fldChar w:fldCharType="end"/>
        </w:r>
      </w:hyperlink>
    </w:p>
    <w:p>
      <w:pPr>
        <w:pStyle w:val="TOC2"/>
        <w:tabs>
          <w:tab w:val="right" w:leader="dot" w:pos="8306"/>
        </w:tabs>
      </w:pPr>
      <w:hyperlink w:anchor="_Toc19399" w:history="1">
        <w:r>
          <w:rPr>
            <w:rFonts w:ascii="仿宋" w:eastAsia="仿宋" w:hAnsi="仿宋" w:cs="仿宋" w:hint="eastAsia"/>
            <w:lang w:eastAsia="zh-CN"/>
          </w:rPr>
          <w:t>(二)、用地控制指标</w:t>
        </w:r>
        <w:r>
          <w:tab/>
        </w:r>
        <w:r>
          <w:fldChar w:fldCharType="begin"/>
        </w:r>
        <w:r>
          <w:instrText xml:space="preserve"> PAGEREF _Toc19399 \h </w:instrText>
        </w:r>
        <w:r>
          <w:fldChar w:fldCharType="separate"/>
        </w:r>
        <w:r>
          <w:t>15</w:t>
        </w:r>
        <w:r>
          <w:fldChar w:fldCharType="end"/>
        </w:r>
      </w:hyperlink>
    </w:p>
    <w:p>
      <w:pPr>
        <w:pStyle w:val="TOC2"/>
        <w:tabs>
          <w:tab w:val="right" w:leader="dot" w:pos="8306"/>
        </w:tabs>
      </w:pPr>
      <w:hyperlink w:anchor="_Toc21344" w:history="1">
        <w:r>
          <w:rPr>
            <w:rFonts w:ascii="仿宋" w:eastAsia="仿宋" w:hAnsi="仿宋" w:cs="仿宋" w:hint="eastAsia"/>
            <w:lang w:eastAsia="zh-CN"/>
          </w:rPr>
          <w:t>(三)、节约用地措施</w:t>
        </w:r>
        <w:r>
          <w:tab/>
        </w:r>
        <w:r>
          <w:fldChar w:fldCharType="begin"/>
        </w:r>
        <w:r>
          <w:instrText xml:space="preserve"> PAGEREF _Toc21344 \h </w:instrText>
        </w:r>
        <w:r>
          <w:fldChar w:fldCharType="separate"/>
        </w:r>
        <w:r>
          <w:t>18</w:t>
        </w:r>
        <w:r>
          <w:fldChar w:fldCharType="end"/>
        </w:r>
      </w:hyperlink>
    </w:p>
    <w:p>
      <w:pPr>
        <w:pStyle w:val="TOC2"/>
        <w:tabs>
          <w:tab w:val="right" w:leader="dot" w:pos="8306"/>
        </w:tabs>
      </w:pPr>
      <w:hyperlink w:anchor="_Toc564" w:history="1">
        <w:r>
          <w:rPr>
            <w:rFonts w:ascii="仿宋" w:eastAsia="仿宋" w:hAnsi="仿宋" w:cs="仿宋" w:hint="eastAsia"/>
            <w:lang w:eastAsia="zh-CN"/>
          </w:rPr>
          <w:t>(四)、总图布置方案</w:t>
        </w:r>
        <w:r>
          <w:tab/>
        </w:r>
        <w:r>
          <w:fldChar w:fldCharType="begin"/>
        </w:r>
        <w:r>
          <w:instrText xml:space="preserve"> PAGEREF _Toc564 \h </w:instrText>
        </w:r>
        <w:r>
          <w:fldChar w:fldCharType="separate"/>
        </w:r>
        <w:r>
          <w:t>19</w:t>
        </w:r>
        <w:r>
          <w:fldChar w:fldCharType="end"/>
        </w:r>
      </w:hyperlink>
    </w:p>
    <w:p>
      <w:pPr>
        <w:pStyle w:val="TOC2"/>
        <w:tabs>
          <w:tab w:val="right" w:leader="dot" w:pos="8306"/>
        </w:tabs>
      </w:pPr>
      <w:hyperlink w:anchor="_Toc18765" w:history="1">
        <w:r>
          <w:rPr>
            <w:rFonts w:ascii="仿宋" w:eastAsia="仿宋" w:hAnsi="仿宋" w:cs="仿宋" w:hint="eastAsia"/>
            <w:lang w:eastAsia="zh-CN"/>
          </w:rPr>
          <w:t>(五)、选址综合评价</w:t>
        </w:r>
        <w:r>
          <w:tab/>
        </w:r>
        <w:r>
          <w:fldChar w:fldCharType="begin"/>
        </w:r>
        <w:r>
          <w:instrText xml:space="preserve"> PAGEREF _Toc18765 \h </w:instrText>
        </w:r>
        <w:r>
          <w:fldChar w:fldCharType="separate"/>
        </w:r>
        <w:r>
          <w:t>20</w:t>
        </w:r>
        <w:r>
          <w:fldChar w:fldCharType="end"/>
        </w:r>
      </w:hyperlink>
    </w:p>
    <w:p>
      <w:pPr>
        <w:pStyle w:val="TOC1"/>
        <w:tabs>
          <w:tab w:val="right" w:leader="dot" w:pos="8306"/>
        </w:tabs>
      </w:pPr>
      <w:hyperlink w:anchor="_Toc19445" w:history="1">
        <w:r>
          <w:rPr>
            <w:rFonts w:ascii="仿宋" w:eastAsia="仿宋" w:hAnsi="仿宋" w:cs="仿宋" w:hint="eastAsia"/>
            <w:lang w:eastAsia="zh-CN"/>
          </w:rPr>
          <w:t>五、产品规划分析</w:t>
        </w:r>
        <w:r>
          <w:tab/>
        </w:r>
        <w:r>
          <w:fldChar w:fldCharType="begin"/>
        </w:r>
        <w:r>
          <w:instrText xml:space="preserve"> PAGEREF _Toc19445 \h </w:instrText>
        </w:r>
        <w:r>
          <w:fldChar w:fldCharType="separate"/>
        </w:r>
        <w:r>
          <w:t>21</w:t>
        </w:r>
        <w:r>
          <w:fldChar w:fldCharType="end"/>
        </w:r>
      </w:hyperlink>
    </w:p>
    <w:p>
      <w:pPr>
        <w:pStyle w:val="TOC2"/>
        <w:tabs>
          <w:tab w:val="right" w:leader="dot" w:pos="8306"/>
        </w:tabs>
      </w:pPr>
      <w:hyperlink w:anchor="_Toc1049" w:history="1">
        <w:r>
          <w:rPr>
            <w:rFonts w:ascii="仿宋" w:eastAsia="仿宋" w:hAnsi="仿宋" w:cs="仿宋" w:hint="eastAsia"/>
            <w:lang w:eastAsia="zh-CN"/>
          </w:rPr>
          <w:t>(一)、产品规划</w:t>
        </w:r>
        <w:r>
          <w:tab/>
        </w:r>
        <w:r>
          <w:fldChar w:fldCharType="begin"/>
        </w:r>
        <w:r>
          <w:instrText xml:space="preserve"> PAGEREF _Toc1049 \h </w:instrText>
        </w:r>
        <w:r>
          <w:fldChar w:fldCharType="separate"/>
        </w:r>
        <w:r>
          <w:t>21</w:t>
        </w:r>
        <w:r>
          <w:fldChar w:fldCharType="end"/>
        </w:r>
      </w:hyperlink>
    </w:p>
    <w:p>
      <w:pPr>
        <w:pStyle w:val="TOC2"/>
        <w:tabs>
          <w:tab w:val="right" w:leader="dot" w:pos="8306"/>
        </w:tabs>
      </w:pPr>
      <w:hyperlink w:anchor="_Toc902" w:history="1">
        <w:r>
          <w:rPr>
            <w:rFonts w:ascii="仿宋" w:eastAsia="仿宋" w:hAnsi="仿宋" w:cs="仿宋" w:hint="eastAsia"/>
            <w:lang w:eastAsia="zh-CN"/>
          </w:rPr>
          <w:t>(二)、建设规模</w:t>
        </w:r>
        <w:r>
          <w:tab/>
        </w:r>
        <w:r>
          <w:fldChar w:fldCharType="begin"/>
        </w:r>
        <w:r>
          <w:instrText xml:space="preserve"> PAGEREF _Toc902 \h </w:instrText>
        </w:r>
        <w:r>
          <w:fldChar w:fldCharType="separate"/>
        </w:r>
        <w:r>
          <w:t>22</w:t>
        </w:r>
        <w:r>
          <w:fldChar w:fldCharType="end"/>
        </w:r>
      </w:hyperlink>
    </w:p>
    <w:p>
      <w:pPr>
        <w:pStyle w:val="TOC1"/>
        <w:tabs>
          <w:tab w:val="right" w:leader="dot" w:pos="8306"/>
        </w:tabs>
      </w:pPr>
      <w:hyperlink w:anchor="_Toc5406" w:history="1">
        <w:r>
          <w:rPr>
            <w:rFonts w:ascii="仿宋" w:eastAsia="仿宋" w:hAnsi="仿宋" w:cs="仿宋" w:hint="eastAsia"/>
            <w:lang w:eastAsia="zh-CN"/>
          </w:rPr>
          <w:t>六、粉体食品物料杀菌设备项目建设背景及必要性分析</w:t>
        </w:r>
        <w:r>
          <w:tab/>
        </w:r>
        <w:r>
          <w:fldChar w:fldCharType="begin"/>
        </w:r>
        <w:r>
          <w:instrText xml:space="preserve"> PAGEREF _Toc5406 \h </w:instrText>
        </w:r>
        <w:r>
          <w:fldChar w:fldCharType="separate"/>
        </w:r>
        <w:r>
          <w:t>23</w:t>
        </w:r>
        <w:r>
          <w:fldChar w:fldCharType="end"/>
        </w:r>
      </w:hyperlink>
    </w:p>
    <w:p>
      <w:pPr>
        <w:pStyle w:val="TOC2"/>
        <w:tabs>
          <w:tab w:val="right" w:leader="dot" w:pos="8306"/>
        </w:tabs>
      </w:pPr>
      <w:hyperlink w:anchor="_Toc23148" w:history="1">
        <w:r>
          <w:rPr>
            <w:rFonts w:ascii="仿宋" w:eastAsia="仿宋" w:hAnsi="仿宋" w:cs="仿宋" w:hint="eastAsia"/>
            <w:lang w:eastAsia="zh-CN"/>
          </w:rPr>
          <w:t>(一)、粉体食品物料杀菌设备项目背景分析</w:t>
        </w:r>
        <w:r>
          <w:tab/>
        </w:r>
        <w:r>
          <w:fldChar w:fldCharType="begin"/>
        </w:r>
        <w:r>
          <w:instrText xml:space="preserve"> PAGEREF _Toc23148 \h </w:instrText>
        </w:r>
        <w:r>
          <w:fldChar w:fldCharType="separate"/>
        </w:r>
        <w:r>
          <w:t>23</w:t>
        </w:r>
        <w:r>
          <w:fldChar w:fldCharType="end"/>
        </w:r>
      </w:hyperlink>
    </w:p>
    <w:p>
      <w:pPr>
        <w:pStyle w:val="TOC2"/>
        <w:tabs>
          <w:tab w:val="right" w:leader="dot" w:pos="8306"/>
        </w:tabs>
      </w:pPr>
      <w:hyperlink w:anchor="_Toc24372" w:history="1">
        <w:r>
          <w:rPr>
            <w:rFonts w:ascii="仿宋" w:eastAsia="仿宋" w:hAnsi="仿宋" w:cs="仿宋" w:hint="eastAsia"/>
            <w:lang w:eastAsia="zh-CN"/>
          </w:rPr>
          <w:t>(二)、粉体食品物料杀菌设备项目建设必要性分析</w:t>
        </w:r>
        <w:r>
          <w:tab/>
        </w:r>
        <w:r>
          <w:fldChar w:fldCharType="begin"/>
        </w:r>
        <w:r>
          <w:instrText xml:space="preserve"> PAGEREF _Toc24372 \h </w:instrText>
        </w:r>
        <w:r>
          <w:fldChar w:fldCharType="separate"/>
        </w:r>
        <w:r>
          <w:t>25</w:t>
        </w:r>
        <w:r>
          <w:fldChar w:fldCharType="end"/>
        </w:r>
      </w:hyperlink>
    </w:p>
    <w:p>
      <w:pPr>
        <w:pStyle w:val="TOC1"/>
        <w:tabs>
          <w:tab w:val="right" w:leader="dot" w:pos="8306"/>
        </w:tabs>
      </w:pPr>
      <w:hyperlink w:anchor="_Toc18928" w:history="1">
        <w:r>
          <w:rPr>
            <w:rFonts w:ascii="仿宋" w:eastAsia="仿宋" w:hAnsi="仿宋" w:cs="仿宋" w:hint="eastAsia"/>
            <w:lang w:eastAsia="zh-CN"/>
          </w:rPr>
          <w:t>七、生产安全保护</w:t>
        </w:r>
        <w:r>
          <w:tab/>
        </w:r>
        <w:r>
          <w:fldChar w:fldCharType="begin"/>
        </w:r>
        <w:r>
          <w:instrText xml:space="preserve"> PAGEREF _Toc18928 \h </w:instrText>
        </w:r>
        <w:r>
          <w:fldChar w:fldCharType="separate"/>
        </w:r>
        <w:r>
          <w:t>26</w:t>
        </w:r>
        <w:r>
          <w:fldChar w:fldCharType="end"/>
        </w:r>
      </w:hyperlink>
    </w:p>
    <w:p>
      <w:pPr>
        <w:pStyle w:val="TOC2"/>
        <w:tabs>
          <w:tab w:val="right" w:leader="dot" w:pos="8306"/>
        </w:tabs>
      </w:pPr>
      <w:hyperlink w:anchor="_Toc30962" w:history="1">
        <w:r>
          <w:rPr>
            <w:rFonts w:ascii="仿宋" w:eastAsia="仿宋" w:hAnsi="仿宋" w:cs="仿宋" w:hint="eastAsia"/>
            <w:lang w:eastAsia="zh-CN"/>
          </w:rPr>
          <w:t>(一)、消防安全</w:t>
        </w:r>
        <w:r>
          <w:tab/>
        </w:r>
        <w:r>
          <w:fldChar w:fldCharType="begin"/>
        </w:r>
        <w:r>
          <w:instrText xml:space="preserve"> PAGEREF _Toc30962 \h </w:instrText>
        </w:r>
        <w:r>
          <w:fldChar w:fldCharType="separate"/>
        </w:r>
        <w:r>
          <w:t>26</w:t>
        </w:r>
        <w:r>
          <w:fldChar w:fldCharType="end"/>
        </w:r>
      </w:hyperlink>
    </w:p>
    <w:p>
      <w:pPr>
        <w:pStyle w:val="TOC2"/>
        <w:tabs>
          <w:tab w:val="right" w:leader="dot" w:pos="8306"/>
        </w:tabs>
      </w:pPr>
      <w:hyperlink w:anchor="_Toc20223" w:history="1">
        <w:r>
          <w:rPr>
            <w:rFonts w:ascii="仿宋" w:eastAsia="仿宋" w:hAnsi="仿宋" w:cs="仿宋" w:hint="eastAsia"/>
            <w:lang w:eastAsia="zh-CN"/>
          </w:rPr>
          <w:t>(二)、防火防爆总图布置措施</w:t>
        </w:r>
        <w:r>
          <w:tab/>
        </w:r>
        <w:r>
          <w:fldChar w:fldCharType="begin"/>
        </w:r>
        <w:r>
          <w:instrText xml:space="preserve"> PAGEREF _Toc20223 \h </w:instrText>
        </w:r>
        <w:r>
          <w:fldChar w:fldCharType="separate"/>
        </w:r>
        <w:r>
          <w:t>28</w:t>
        </w:r>
        <w:r>
          <w:fldChar w:fldCharType="end"/>
        </w:r>
      </w:hyperlink>
    </w:p>
    <w:p>
      <w:pPr>
        <w:pStyle w:val="TOC2"/>
        <w:tabs>
          <w:tab w:val="right" w:leader="dot" w:pos="8306"/>
        </w:tabs>
      </w:pPr>
      <w:hyperlink w:anchor="_Toc20879" w:history="1">
        <w:r>
          <w:rPr>
            <w:rFonts w:ascii="仿宋" w:eastAsia="仿宋" w:hAnsi="仿宋" w:cs="仿宋" w:hint="eastAsia"/>
            <w:lang w:eastAsia="zh-CN"/>
          </w:rPr>
          <w:t>(三)、自然灾害防范措施</w:t>
        </w:r>
        <w:r>
          <w:tab/>
        </w:r>
        <w:r>
          <w:fldChar w:fldCharType="begin"/>
        </w:r>
        <w:r>
          <w:instrText xml:space="preserve"> PAGEREF _Toc20879 \h </w:instrText>
        </w:r>
        <w:r>
          <w:fldChar w:fldCharType="separate"/>
        </w:r>
        <w:r>
          <w:t>29</w:t>
        </w:r>
        <w:r>
          <w:fldChar w:fldCharType="end"/>
        </w:r>
      </w:hyperlink>
    </w:p>
    <w:p>
      <w:pPr>
        <w:pStyle w:val="TOC2"/>
        <w:tabs>
          <w:tab w:val="right" w:leader="dot" w:pos="8306"/>
        </w:tabs>
      </w:pPr>
      <w:hyperlink w:anchor="_Toc29160" w:history="1">
        <w:r>
          <w:rPr>
            <w:rFonts w:ascii="仿宋" w:eastAsia="仿宋" w:hAnsi="仿宋" w:cs="仿宋" w:hint="eastAsia"/>
            <w:lang w:eastAsia="zh-CN"/>
          </w:rPr>
          <w:t>(四)、安全色及安全标志使用要求</w:t>
        </w:r>
        <w:r>
          <w:tab/>
        </w:r>
        <w:r>
          <w:fldChar w:fldCharType="begin"/>
        </w:r>
        <w:r>
          <w:instrText xml:space="preserve"> PAGEREF _Toc29160 \h </w:instrText>
        </w:r>
        <w:r>
          <w:fldChar w:fldCharType="separate"/>
        </w:r>
        <w:r>
          <w:t>30</w:t>
        </w:r>
        <w:r>
          <w:fldChar w:fldCharType="end"/>
        </w:r>
      </w:hyperlink>
    </w:p>
    <w:p>
      <w:pPr>
        <w:pStyle w:val="TOC2"/>
        <w:tabs>
          <w:tab w:val="right" w:leader="dot" w:pos="8306"/>
        </w:tabs>
      </w:pPr>
      <w:hyperlink w:anchor="_Toc13875" w:history="1">
        <w:r>
          <w:rPr>
            <w:rFonts w:ascii="仿宋" w:eastAsia="仿宋" w:hAnsi="仿宋" w:cs="仿宋" w:hint="eastAsia"/>
            <w:lang w:eastAsia="zh-CN"/>
          </w:rPr>
          <w:t>(五)、防尘防毒措施</w:t>
        </w:r>
        <w:r>
          <w:tab/>
        </w:r>
        <w:r>
          <w:fldChar w:fldCharType="begin"/>
        </w:r>
        <w:r>
          <w:instrText xml:space="preserve"> PAGEREF _Toc13875 \h </w:instrText>
        </w:r>
        <w:r>
          <w:fldChar w:fldCharType="separate"/>
        </w:r>
        <w:r>
          <w:t>31</w:t>
        </w:r>
        <w:r>
          <w:fldChar w:fldCharType="end"/>
        </w:r>
      </w:hyperlink>
    </w:p>
    <w:p>
      <w:pPr>
        <w:pStyle w:val="TOC2"/>
        <w:tabs>
          <w:tab w:val="right" w:leader="dot" w:pos="8306"/>
        </w:tabs>
      </w:pPr>
      <w:hyperlink w:anchor="_Toc24832" w:history="1">
        <w:r>
          <w:rPr>
            <w:rFonts w:ascii="仿宋" w:eastAsia="仿宋" w:hAnsi="仿宋" w:cs="仿宋" w:hint="eastAsia"/>
            <w:lang w:eastAsia="zh-CN"/>
          </w:rPr>
          <w:t>(六)、防静电、触电防护及防雷措施</w:t>
        </w:r>
        <w:r>
          <w:tab/>
        </w:r>
        <w:r>
          <w:fldChar w:fldCharType="begin"/>
        </w:r>
        <w:r>
          <w:instrText xml:space="preserve"> PAGEREF _Toc24832 \h </w:instrText>
        </w:r>
        <w:r>
          <w:fldChar w:fldCharType="separate"/>
        </w:r>
        <w:r>
          <w:t>32</w:t>
        </w:r>
        <w:r>
          <w:fldChar w:fldCharType="end"/>
        </w:r>
      </w:hyperlink>
    </w:p>
    <w:p>
      <w:pPr>
        <w:pStyle w:val="TOC2"/>
        <w:tabs>
          <w:tab w:val="right" w:leader="dot" w:pos="8306"/>
        </w:tabs>
      </w:pPr>
      <w:hyperlink w:anchor="_Toc639" w:history="1">
        <w:r>
          <w:rPr>
            <w:rFonts w:ascii="仿宋" w:eastAsia="仿宋" w:hAnsi="仿宋" w:cs="仿宋" w:hint="eastAsia"/>
            <w:lang w:eastAsia="zh-CN"/>
          </w:rPr>
          <w:t>(七)、机械设备安全保障措施</w:t>
        </w:r>
        <w:r>
          <w:tab/>
        </w:r>
        <w:r>
          <w:fldChar w:fldCharType="begin"/>
        </w:r>
        <w:r>
          <w:instrText xml:space="preserve"> PAGEREF _Toc639 \h </w:instrText>
        </w:r>
        <w:r>
          <w:fldChar w:fldCharType="separate"/>
        </w:r>
        <w:r>
          <w:t>33</w:t>
        </w:r>
        <w:r>
          <w:fldChar w:fldCharType="end"/>
        </w:r>
      </w:hyperlink>
    </w:p>
    <w:p>
      <w:pPr>
        <w:pStyle w:val="TOC1"/>
        <w:tabs>
          <w:tab w:val="right" w:leader="dot" w:pos="8306"/>
        </w:tabs>
      </w:pPr>
      <w:hyperlink w:anchor="_Toc23930" w:history="1">
        <w:r>
          <w:rPr>
            <w:rFonts w:ascii="仿宋" w:eastAsia="仿宋" w:hAnsi="仿宋" w:cs="仿宋" w:hint="eastAsia"/>
            <w:lang w:eastAsia="zh-CN"/>
          </w:rPr>
          <w:t>八、粉体食品物料杀菌设备项目经营效益</w:t>
        </w:r>
        <w:r>
          <w:tab/>
        </w:r>
        <w:r>
          <w:fldChar w:fldCharType="begin"/>
        </w:r>
        <w:r>
          <w:instrText xml:space="preserve"> PAGEREF _Toc23930 \h </w:instrText>
        </w:r>
        <w:r>
          <w:fldChar w:fldCharType="separate"/>
        </w:r>
        <w:r>
          <w:t>35</w:t>
        </w:r>
        <w:r>
          <w:fldChar w:fldCharType="end"/>
        </w:r>
      </w:hyperlink>
    </w:p>
    <w:p>
      <w:pPr>
        <w:pStyle w:val="TOC2"/>
        <w:tabs>
          <w:tab w:val="right" w:leader="dot" w:pos="8306"/>
        </w:tabs>
      </w:pPr>
      <w:hyperlink w:anchor="_Toc24205" w:history="1">
        <w:r>
          <w:rPr>
            <w:rFonts w:ascii="仿宋" w:eastAsia="仿宋" w:hAnsi="仿宋" w:cs="仿宋" w:hint="eastAsia"/>
            <w:lang w:eastAsia="zh-CN"/>
          </w:rPr>
          <w:t>(一)、经济评价财务测算</w:t>
        </w:r>
        <w:r>
          <w:tab/>
        </w:r>
        <w:r>
          <w:fldChar w:fldCharType="begin"/>
        </w:r>
        <w:r>
          <w:instrText xml:space="preserve"> PAGEREF _Toc24205 \h </w:instrText>
        </w:r>
        <w:r>
          <w:fldChar w:fldCharType="separate"/>
        </w:r>
        <w:r>
          <w:t>35</w:t>
        </w:r>
        <w:r>
          <w:fldChar w:fldCharType="end"/>
        </w:r>
      </w:hyperlink>
    </w:p>
    <w:p>
      <w:pPr>
        <w:pStyle w:val="TOC2"/>
        <w:tabs>
          <w:tab w:val="right" w:leader="dot" w:pos="8306"/>
        </w:tabs>
      </w:pPr>
      <w:hyperlink w:anchor="_Toc29689" w:history="1">
        <w:r>
          <w:rPr>
            <w:rFonts w:ascii="仿宋" w:eastAsia="仿宋" w:hAnsi="仿宋" w:cs="仿宋" w:hint="eastAsia"/>
            <w:lang w:eastAsia="zh-CN"/>
          </w:rPr>
          <w:t>(二)、粉体食品物料杀菌设备项目盈利能力分析</w:t>
        </w:r>
        <w:r>
          <w:tab/>
        </w:r>
        <w:r>
          <w:fldChar w:fldCharType="begin"/>
        </w:r>
        <w:r>
          <w:instrText xml:space="preserve"> PAGEREF _Toc29689 \h </w:instrText>
        </w:r>
        <w:r>
          <w:fldChar w:fldCharType="separate"/>
        </w:r>
        <w:r>
          <w:t>36</w:t>
        </w:r>
        <w:r>
          <w:fldChar w:fldCharType="end"/>
        </w:r>
      </w:hyperlink>
    </w:p>
    <w:p>
      <w:pPr>
        <w:pStyle w:val="TOC1"/>
        <w:tabs>
          <w:tab w:val="right" w:leader="dot" w:pos="8306"/>
        </w:tabs>
      </w:pPr>
      <w:hyperlink w:anchor="_Toc15802" w:history="1">
        <w:r>
          <w:rPr>
            <w:rFonts w:ascii="仿宋" w:eastAsia="仿宋" w:hAnsi="仿宋" w:cs="仿宋" w:hint="eastAsia"/>
            <w:lang w:eastAsia="zh-CN"/>
          </w:rPr>
          <w:t>九、粉体食品物料杀菌设备项目投资规划</w:t>
        </w:r>
        <w:r>
          <w:tab/>
        </w:r>
        <w:r>
          <w:fldChar w:fldCharType="begin"/>
        </w:r>
        <w:r>
          <w:instrText xml:space="preserve"> PAGEREF _Toc15802 \h </w:instrText>
        </w:r>
        <w:r>
          <w:fldChar w:fldCharType="separate"/>
        </w:r>
        <w:r>
          <w:t>37</w:t>
        </w:r>
        <w:r>
          <w:fldChar w:fldCharType="end"/>
        </w:r>
      </w:hyperlink>
    </w:p>
    <w:p>
      <w:pPr>
        <w:pStyle w:val="TOC2"/>
        <w:tabs>
          <w:tab w:val="right" w:leader="dot" w:pos="8306"/>
        </w:tabs>
      </w:pPr>
      <w:hyperlink w:anchor="_Toc1691" w:history="1">
        <w:r>
          <w:rPr>
            <w:rFonts w:ascii="仿宋" w:eastAsia="仿宋" w:hAnsi="仿宋" w:cs="仿宋" w:hint="eastAsia"/>
            <w:lang w:eastAsia="zh-CN"/>
          </w:rPr>
          <w:t>(一)、粉体食品物料杀菌设备项目总投资估算</w:t>
        </w:r>
        <w:r>
          <w:tab/>
        </w:r>
        <w:r>
          <w:fldChar w:fldCharType="begin"/>
        </w:r>
        <w:r>
          <w:instrText xml:space="preserve"> PAGEREF _Toc1691 \h </w:instrText>
        </w:r>
        <w:r>
          <w:fldChar w:fldCharType="separate"/>
        </w:r>
        <w:r>
          <w:t>37</w:t>
        </w:r>
        <w:r>
          <w:fldChar w:fldCharType="end"/>
        </w:r>
      </w:hyperlink>
    </w:p>
    <w:p>
      <w:pPr>
        <w:pStyle w:val="TOC2"/>
        <w:tabs>
          <w:tab w:val="right" w:leader="dot" w:pos="8306"/>
        </w:tabs>
      </w:pPr>
      <w:hyperlink w:anchor="_Toc11510" w:history="1">
        <w:r>
          <w:rPr>
            <w:rFonts w:ascii="仿宋" w:eastAsia="仿宋" w:hAnsi="仿宋" w:cs="仿宋" w:hint="eastAsia"/>
            <w:lang w:eastAsia="zh-CN"/>
          </w:rPr>
          <w:t>(二)、资金筹措</w:t>
        </w:r>
        <w:r>
          <w:tab/>
        </w:r>
        <w:r>
          <w:fldChar w:fldCharType="begin"/>
        </w:r>
        <w:r>
          <w:instrText xml:space="preserve"> PAGEREF _Toc11510 \h </w:instrText>
        </w:r>
        <w:r>
          <w:fldChar w:fldCharType="separate"/>
        </w:r>
        <w:r>
          <w:t>39</w:t>
        </w:r>
        <w:r>
          <w:fldChar w:fldCharType="end"/>
        </w:r>
      </w:hyperlink>
    </w:p>
    <w:p>
      <w:pPr>
        <w:pStyle w:val="TOC1"/>
        <w:tabs>
          <w:tab w:val="right" w:leader="dot" w:pos="8306"/>
        </w:tabs>
      </w:pPr>
      <w:hyperlink w:anchor="_Toc7324" w:history="1">
        <w:r>
          <w:rPr>
            <w:rFonts w:ascii="仿宋" w:eastAsia="仿宋" w:hAnsi="仿宋" w:cs="仿宋" w:hint="eastAsia"/>
            <w:lang w:eastAsia="zh-CN"/>
          </w:rPr>
          <w:t>十、粉体食品物料杀菌设备项目人力资源培养与发展</w:t>
        </w:r>
        <w:r>
          <w:tab/>
        </w:r>
        <w:r>
          <w:fldChar w:fldCharType="begin"/>
        </w:r>
        <w:r>
          <w:instrText xml:space="preserve"> PAGEREF _Toc7324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29" w:history="1">
        <w:r>
          <w:rPr>
            <w:rFonts w:ascii="仿宋" w:eastAsia="仿宋" w:hAnsi="仿宋" w:cs="仿宋" w:hint="eastAsia"/>
            <w:lang w:eastAsia="zh-CN"/>
          </w:rPr>
          <w:t>(一)、人才需求与规划</w:t>
        </w:r>
        <w:r>
          <w:tab/>
        </w:r>
        <w:r>
          <w:fldChar w:fldCharType="begin"/>
        </w:r>
        <w:r>
          <w:instrText xml:space="preserve"> PAGEREF _Toc13429 \h </w:instrText>
        </w:r>
        <w:r>
          <w:fldChar w:fldCharType="separate"/>
        </w:r>
        <w:r>
          <w:t>39</w:t>
        </w:r>
        <w:r>
          <w:fldChar w:fldCharType="end"/>
        </w:r>
      </w:hyperlink>
    </w:p>
    <w:p>
      <w:pPr>
        <w:pStyle w:val="TOC2"/>
        <w:tabs>
          <w:tab w:val="right" w:leader="dot" w:pos="8306"/>
        </w:tabs>
      </w:pPr>
      <w:hyperlink w:anchor="_Toc19387" w:history="1">
        <w:r>
          <w:rPr>
            <w:rFonts w:ascii="仿宋" w:eastAsia="仿宋" w:hAnsi="仿宋" w:cs="仿宋" w:hint="eastAsia"/>
            <w:lang w:eastAsia="zh-CN"/>
          </w:rPr>
          <w:t>(二)、培训与发展计划</w:t>
        </w:r>
        <w:r>
          <w:tab/>
        </w:r>
        <w:r>
          <w:fldChar w:fldCharType="begin"/>
        </w:r>
        <w:r>
          <w:instrText xml:space="preserve"> PAGEREF _Toc19387 \h </w:instrText>
        </w:r>
        <w:r>
          <w:fldChar w:fldCharType="separate"/>
        </w:r>
        <w:r>
          <w:t>40</w:t>
        </w:r>
        <w:r>
          <w:fldChar w:fldCharType="end"/>
        </w:r>
      </w:hyperlink>
    </w:p>
    <w:p>
      <w:pPr>
        <w:pStyle w:val="TOC1"/>
        <w:tabs>
          <w:tab w:val="right" w:leader="dot" w:pos="8306"/>
        </w:tabs>
      </w:pPr>
      <w:hyperlink w:anchor="_Toc28652" w:history="1">
        <w:r>
          <w:rPr>
            <w:rFonts w:ascii="仿宋" w:eastAsia="仿宋" w:hAnsi="仿宋" w:cs="仿宋" w:hint="eastAsia"/>
            <w:lang w:eastAsia="zh-CN"/>
          </w:rPr>
          <w:t>十一、粉体食品物料杀菌设备项目风险管理</w:t>
        </w:r>
        <w:r>
          <w:tab/>
        </w:r>
        <w:r>
          <w:fldChar w:fldCharType="begin"/>
        </w:r>
        <w:r>
          <w:instrText xml:space="preserve"> PAGEREF _Toc28652 \h </w:instrText>
        </w:r>
        <w:r>
          <w:fldChar w:fldCharType="separate"/>
        </w:r>
        <w:r>
          <w:t>40</w:t>
        </w:r>
        <w:r>
          <w:fldChar w:fldCharType="end"/>
        </w:r>
      </w:hyperlink>
    </w:p>
    <w:p>
      <w:pPr>
        <w:pStyle w:val="TOC2"/>
        <w:tabs>
          <w:tab w:val="right" w:leader="dot" w:pos="8306"/>
        </w:tabs>
      </w:pPr>
      <w:hyperlink w:anchor="_Toc29181" w:history="1">
        <w:r>
          <w:rPr>
            <w:rFonts w:ascii="仿宋" w:eastAsia="仿宋" w:hAnsi="仿宋" w:cs="仿宋" w:hint="eastAsia"/>
            <w:lang w:eastAsia="zh-CN"/>
          </w:rPr>
          <w:t>(一)、风险识别与评估</w:t>
        </w:r>
        <w:r>
          <w:tab/>
        </w:r>
        <w:r>
          <w:fldChar w:fldCharType="begin"/>
        </w:r>
        <w:r>
          <w:instrText xml:space="preserve"> PAGEREF _Toc29181 \h </w:instrText>
        </w:r>
        <w:r>
          <w:fldChar w:fldCharType="separate"/>
        </w:r>
        <w:r>
          <w:t>40</w:t>
        </w:r>
        <w:r>
          <w:fldChar w:fldCharType="end"/>
        </w:r>
      </w:hyperlink>
    </w:p>
    <w:p>
      <w:pPr>
        <w:pStyle w:val="TOC2"/>
        <w:tabs>
          <w:tab w:val="right" w:leader="dot" w:pos="8306"/>
        </w:tabs>
      </w:pPr>
      <w:hyperlink w:anchor="_Toc22985" w:history="1">
        <w:r>
          <w:rPr>
            <w:rFonts w:ascii="仿宋" w:eastAsia="仿宋" w:hAnsi="仿宋" w:cs="仿宋" w:hint="eastAsia"/>
            <w:lang w:eastAsia="zh-CN"/>
          </w:rPr>
          <w:t>(二)、风险应对策略</w:t>
        </w:r>
        <w:r>
          <w:tab/>
        </w:r>
        <w:r>
          <w:fldChar w:fldCharType="begin"/>
        </w:r>
        <w:r>
          <w:instrText xml:space="preserve"> PAGEREF _Toc22985 \h </w:instrText>
        </w:r>
        <w:r>
          <w:fldChar w:fldCharType="separate"/>
        </w:r>
        <w:r>
          <w:t>42</w:t>
        </w:r>
        <w:r>
          <w:fldChar w:fldCharType="end"/>
        </w:r>
      </w:hyperlink>
    </w:p>
    <w:p>
      <w:pPr>
        <w:pStyle w:val="TOC2"/>
        <w:tabs>
          <w:tab w:val="right" w:leader="dot" w:pos="8306"/>
        </w:tabs>
      </w:pPr>
      <w:hyperlink w:anchor="_Toc27289" w:history="1">
        <w:r>
          <w:rPr>
            <w:rFonts w:ascii="仿宋" w:eastAsia="仿宋" w:hAnsi="仿宋" w:cs="仿宋" w:hint="eastAsia"/>
            <w:lang w:eastAsia="zh-CN"/>
          </w:rPr>
          <w:t>(三)、风险监控与控制</w:t>
        </w:r>
        <w:r>
          <w:tab/>
        </w:r>
        <w:r>
          <w:fldChar w:fldCharType="begin"/>
        </w:r>
        <w:r>
          <w:instrText xml:space="preserve"> PAGEREF _Toc27289 \h </w:instrText>
        </w:r>
        <w:r>
          <w:fldChar w:fldCharType="separate"/>
        </w:r>
        <w:r>
          <w:t>43</w:t>
        </w:r>
        <w:r>
          <w:fldChar w:fldCharType="end"/>
        </w:r>
      </w:hyperlink>
    </w:p>
    <w:p>
      <w:pPr>
        <w:pStyle w:val="TOC1"/>
        <w:tabs>
          <w:tab w:val="right" w:leader="dot" w:pos="8306"/>
        </w:tabs>
      </w:pPr>
      <w:hyperlink w:anchor="_Toc26878" w:history="1">
        <w:r>
          <w:rPr>
            <w:rFonts w:ascii="仿宋" w:eastAsia="仿宋" w:hAnsi="仿宋" w:cs="仿宋" w:hint="eastAsia"/>
            <w:lang w:eastAsia="zh-CN"/>
          </w:rPr>
          <w:t>十二、粉体食品物料杀菌设备项目财务管理</w:t>
        </w:r>
        <w:r>
          <w:tab/>
        </w:r>
        <w:r>
          <w:fldChar w:fldCharType="begin"/>
        </w:r>
        <w:r>
          <w:instrText xml:space="preserve"> PAGEREF _Toc26878 \h </w:instrText>
        </w:r>
        <w:r>
          <w:fldChar w:fldCharType="separate"/>
        </w:r>
        <w:r>
          <w:t>45</w:t>
        </w:r>
        <w:r>
          <w:fldChar w:fldCharType="end"/>
        </w:r>
      </w:hyperlink>
    </w:p>
    <w:p>
      <w:pPr>
        <w:pStyle w:val="TOC2"/>
        <w:tabs>
          <w:tab w:val="right" w:leader="dot" w:pos="8306"/>
        </w:tabs>
      </w:pPr>
      <w:hyperlink w:anchor="_Toc32511" w:history="1">
        <w:r>
          <w:rPr>
            <w:rFonts w:ascii="仿宋" w:eastAsia="仿宋" w:hAnsi="仿宋" w:cs="仿宋" w:hint="eastAsia"/>
            <w:lang w:eastAsia="zh-CN"/>
          </w:rPr>
          <w:t>(一)、资金需求大</w:t>
        </w:r>
        <w:r>
          <w:tab/>
        </w:r>
        <w:r>
          <w:fldChar w:fldCharType="begin"/>
        </w:r>
        <w:r>
          <w:instrText xml:space="preserve"> PAGEREF _Toc32511 \h </w:instrText>
        </w:r>
        <w:r>
          <w:fldChar w:fldCharType="separate"/>
        </w:r>
        <w:r>
          <w:t>45</w:t>
        </w:r>
        <w:r>
          <w:fldChar w:fldCharType="end"/>
        </w:r>
      </w:hyperlink>
    </w:p>
    <w:p>
      <w:pPr>
        <w:pStyle w:val="TOC2"/>
        <w:tabs>
          <w:tab w:val="right" w:leader="dot" w:pos="8306"/>
        </w:tabs>
      </w:pPr>
      <w:hyperlink w:anchor="_Toc24155" w:history="1">
        <w:r>
          <w:rPr>
            <w:rFonts w:ascii="仿宋" w:eastAsia="仿宋" w:hAnsi="仿宋" w:cs="仿宋" w:hint="eastAsia"/>
            <w:lang w:eastAsia="zh-CN"/>
          </w:rPr>
          <w:t>(二)、研发周期长</w:t>
        </w:r>
        <w:r>
          <w:tab/>
        </w:r>
        <w:r>
          <w:fldChar w:fldCharType="begin"/>
        </w:r>
        <w:r>
          <w:instrText xml:space="preserve"> PAGEREF _Toc24155 \h </w:instrText>
        </w:r>
        <w:r>
          <w:fldChar w:fldCharType="separate"/>
        </w:r>
        <w:r>
          <w:t>46</w:t>
        </w:r>
        <w:r>
          <w:fldChar w:fldCharType="end"/>
        </w:r>
      </w:hyperlink>
    </w:p>
    <w:p>
      <w:pPr>
        <w:pStyle w:val="TOC2"/>
        <w:tabs>
          <w:tab w:val="right" w:leader="dot" w:pos="8306"/>
        </w:tabs>
      </w:pPr>
      <w:hyperlink w:anchor="_Toc7515" w:history="1">
        <w:r>
          <w:rPr>
            <w:rFonts w:ascii="仿宋" w:eastAsia="仿宋" w:hAnsi="仿宋" w:cs="仿宋" w:hint="eastAsia"/>
            <w:lang w:eastAsia="zh-CN"/>
          </w:rPr>
          <w:t>(三)、市场风险大</w:t>
        </w:r>
        <w:r>
          <w:tab/>
        </w:r>
        <w:r>
          <w:fldChar w:fldCharType="begin"/>
        </w:r>
        <w:r>
          <w:instrText xml:space="preserve"> PAGEREF _Toc7515 \h </w:instrText>
        </w:r>
        <w:r>
          <w:fldChar w:fldCharType="separate"/>
        </w:r>
        <w:r>
          <w:t>47</w:t>
        </w:r>
        <w:r>
          <w:fldChar w:fldCharType="end"/>
        </w:r>
      </w:hyperlink>
    </w:p>
    <w:p>
      <w:pPr>
        <w:pStyle w:val="TOC2"/>
        <w:tabs>
          <w:tab w:val="right" w:leader="dot" w:pos="8306"/>
        </w:tabs>
      </w:pPr>
      <w:hyperlink w:anchor="_Toc17806" w:history="1">
        <w:r>
          <w:rPr>
            <w:rFonts w:ascii="仿宋" w:eastAsia="仿宋" w:hAnsi="仿宋" w:cs="仿宋" w:hint="eastAsia"/>
            <w:lang w:eastAsia="zh-CN"/>
          </w:rPr>
          <w:t>(四)、利润率高</w:t>
        </w:r>
        <w:r>
          <w:tab/>
        </w:r>
        <w:r>
          <w:fldChar w:fldCharType="begin"/>
        </w:r>
        <w:r>
          <w:instrText xml:space="preserve"> PAGEREF _Toc17806 \h </w:instrText>
        </w:r>
        <w:r>
          <w:fldChar w:fldCharType="separate"/>
        </w:r>
        <w:r>
          <w:t>50</w:t>
        </w:r>
        <w:r>
          <w:fldChar w:fldCharType="end"/>
        </w:r>
      </w:hyperlink>
    </w:p>
    <w:p>
      <w:pPr>
        <w:pStyle w:val="TOC1"/>
        <w:tabs>
          <w:tab w:val="right" w:leader="dot" w:pos="8306"/>
        </w:tabs>
      </w:pPr>
      <w:hyperlink w:anchor="_Toc26636" w:history="1">
        <w:r>
          <w:rPr>
            <w:rFonts w:ascii="仿宋" w:eastAsia="仿宋" w:hAnsi="仿宋" w:cs="仿宋" w:hint="eastAsia"/>
            <w:lang w:eastAsia="zh-CN"/>
          </w:rPr>
          <w:t>十三、质量管理体系</w:t>
        </w:r>
        <w:r>
          <w:tab/>
        </w:r>
        <w:r>
          <w:fldChar w:fldCharType="begin"/>
        </w:r>
        <w:r>
          <w:instrText xml:space="preserve"> PAGEREF _Toc26636 \h </w:instrText>
        </w:r>
        <w:r>
          <w:fldChar w:fldCharType="separate"/>
        </w:r>
        <w:r>
          <w:t>52</w:t>
        </w:r>
        <w:r>
          <w:fldChar w:fldCharType="end"/>
        </w:r>
      </w:hyperlink>
    </w:p>
    <w:p>
      <w:pPr>
        <w:pStyle w:val="TOC2"/>
        <w:tabs>
          <w:tab w:val="right" w:leader="dot" w:pos="8306"/>
        </w:tabs>
      </w:pPr>
      <w:hyperlink w:anchor="_Toc3900" w:history="1">
        <w:r>
          <w:rPr>
            <w:rFonts w:ascii="仿宋" w:eastAsia="仿宋" w:hAnsi="仿宋" w:cs="仿宋" w:hint="eastAsia"/>
            <w:lang w:eastAsia="zh-CN"/>
          </w:rPr>
          <w:t>(一)、质量目标与方针</w:t>
        </w:r>
        <w:r>
          <w:tab/>
        </w:r>
        <w:r>
          <w:fldChar w:fldCharType="begin"/>
        </w:r>
        <w:r>
          <w:instrText xml:space="preserve"> PAGEREF _Toc3900 \h </w:instrText>
        </w:r>
        <w:r>
          <w:fldChar w:fldCharType="separate"/>
        </w:r>
        <w:r>
          <w:t>52</w:t>
        </w:r>
        <w:r>
          <w:fldChar w:fldCharType="end"/>
        </w:r>
      </w:hyperlink>
    </w:p>
    <w:p>
      <w:pPr>
        <w:pStyle w:val="TOC2"/>
        <w:tabs>
          <w:tab w:val="right" w:leader="dot" w:pos="8306"/>
        </w:tabs>
      </w:pPr>
      <w:hyperlink w:anchor="_Toc3550" w:history="1">
        <w:r>
          <w:rPr>
            <w:rFonts w:ascii="仿宋" w:eastAsia="仿宋" w:hAnsi="仿宋" w:cs="仿宋" w:hint="eastAsia"/>
            <w:lang w:eastAsia="zh-CN"/>
          </w:rPr>
          <w:t>(二)、质量管理责任</w:t>
        </w:r>
        <w:r>
          <w:tab/>
        </w:r>
        <w:r>
          <w:fldChar w:fldCharType="begin"/>
        </w:r>
        <w:r>
          <w:instrText xml:space="preserve"> PAGEREF _Toc3550 \h </w:instrText>
        </w:r>
        <w:r>
          <w:fldChar w:fldCharType="separate"/>
        </w:r>
        <w:r>
          <w:t>53</w:t>
        </w:r>
        <w:r>
          <w:fldChar w:fldCharType="end"/>
        </w:r>
      </w:hyperlink>
    </w:p>
    <w:p>
      <w:pPr>
        <w:pStyle w:val="TOC2"/>
        <w:tabs>
          <w:tab w:val="right" w:leader="dot" w:pos="8306"/>
        </w:tabs>
      </w:pPr>
      <w:hyperlink w:anchor="_Toc5333" w:history="1">
        <w:r>
          <w:rPr>
            <w:rFonts w:ascii="仿宋" w:eastAsia="仿宋" w:hAnsi="仿宋" w:cs="仿宋" w:hint="eastAsia"/>
            <w:lang w:eastAsia="zh-CN"/>
          </w:rPr>
          <w:t>(三)、质量管理体系文件</w:t>
        </w:r>
        <w:r>
          <w:tab/>
        </w:r>
        <w:r>
          <w:fldChar w:fldCharType="begin"/>
        </w:r>
        <w:r>
          <w:instrText xml:space="preserve"> PAGEREF _Toc5333 \h </w:instrText>
        </w:r>
        <w:r>
          <w:fldChar w:fldCharType="separate"/>
        </w:r>
        <w:r>
          <w:t>55</w:t>
        </w:r>
        <w:r>
          <w:fldChar w:fldCharType="end"/>
        </w:r>
      </w:hyperlink>
    </w:p>
    <w:p>
      <w:pPr>
        <w:pStyle w:val="TOC2"/>
        <w:tabs>
          <w:tab w:val="right" w:leader="dot" w:pos="8306"/>
        </w:tabs>
      </w:pPr>
      <w:hyperlink w:anchor="_Toc6410" w:history="1">
        <w:r>
          <w:rPr>
            <w:rFonts w:ascii="仿宋" w:eastAsia="仿宋" w:hAnsi="仿宋" w:cs="仿宋" w:hint="eastAsia"/>
            <w:lang w:eastAsia="zh-CN"/>
          </w:rPr>
          <w:t>(四)、质量培训与教育</w:t>
        </w:r>
        <w:r>
          <w:tab/>
        </w:r>
        <w:r>
          <w:fldChar w:fldCharType="begin"/>
        </w:r>
        <w:r>
          <w:instrText xml:space="preserve"> PAGEREF _Toc6410 \h </w:instrText>
        </w:r>
        <w:r>
          <w:fldChar w:fldCharType="separate"/>
        </w:r>
        <w:r>
          <w:t>57</w:t>
        </w:r>
        <w:r>
          <w:fldChar w:fldCharType="end"/>
        </w:r>
      </w:hyperlink>
    </w:p>
    <w:p>
      <w:pPr>
        <w:pStyle w:val="TOC2"/>
        <w:tabs>
          <w:tab w:val="right" w:leader="dot" w:pos="8306"/>
        </w:tabs>
      </w:pPr>
      <w:hyperlink w:anchor="_Toc7182" w:history="1">
        <w:r>
          <w:rPr>
            <w:rFonts w:ascii="仿宋" w:eastAsia="仿宋" w:hAnsi="仿宋" w:cs="仿宋" w:hint="eastAsia"/>
            <w:lang w:eastAsia="zh-CN"/>
          </w:rPr>
          <w:t>(五)、质量审核与评价</w:t>
        </w:r>
        <w:r>
          <w:tab/>
        </w:r>
        <w:r>
          <w:fldChar w:fldCharType="begin"/>
        </w:r>
        <w:r>
          <w:instrText xml:space="preserve"> PAGEREF _Toc7182 \h </w:instrText>
        </w:r>
        <w:r>
          <w:fldChar w:fldCharType="separate"/>
        </w:r>
        <w:r>
          <w:t>58</w:t>
        </w:r>
        <w:r>
          <w:fldChar w:fldCharType="end"/>
        </w:r>
      </w:hyperlink>
    </w:p>
    <w:p>
      <w:pPr>
        <w:pStyle w:val="TOC2"/>
        <w:tabs>
          <w:tab w:val="right" w:leader="dot" w:pos="8306"/>
        </w:tabs>
      </w:pPr>
      <w:hyperlink w:anchor="_Toc4939" w:history="1">
        <w:r>
          <w:rPr>
            <w:rFonts w:ascii="仿宋" w:eastAsia="仿宋" w:hAnsi="仿宋" w:cs="仿宋" w:hint="eastAsia"/>
            <w:lang w:eastAsia="zh-CN"/>
          </w:rPr>
          <w:t>(六)、不符合与纠正措施</w:t>
        </w:r>
        <w:r>
          <w:tab/>
        </w:r>
        <w:r>
          <w:fldChar w:fldCharType="begin"/>
        </w:r>
        <w:r>
          <w:instrText xml:space="preserve"> PAGEREF _Toc4939 \h </w:instrText>
        </w:r>
        <w:r>
          <w:fldChar w:fldCharType="separate"/>
        </w:r>
        <w:r>
          <w:t>59</w:t>
        </w:r>
        <w:r>
          <w:fldChar w:fldCharType="end"/>
        </w:r>
      </w:hyperlink>
    </w:p>
    <w:p>
      <w:pPr>
        <w:pStyle w:val="TOC1"/>
        <w:tabs>
          <w:tab w:val="right" w:leader="dot" w:pos="8306"/>
        </w:tabs>
      </w:pPr>
      <w:hyperlink w:anchor="_Toc24360" w:history="1">
        <w:r>
          <w:rPr>
            <w:rFonts w:ascii="仿宋" w:eastAsia="仿宋" w:hAnsi="仿宋" w:cs="仿宋" w:hint="eastAsia"/>
            <w:lang w:eastAsia="zh-CN"/>
          </w:rPr>
          <w:t>十四、粉体食品物料杀菌设备项目治理与监督</w:t>
        </w:r>
        <w:r>
          <w:tab/>
        </w:r>
        <w:r>
          <w:fldChar w:fldCharType="begin"/>
        </w:r>
        <w:r>
          <w:instrText xml:space="preserve"> PAGEREF _Toc24360 \h </w:instrText>
        </w:r>
        <w:r>
          <w:fldChar w:fldCharType="separate"/>
        </w:r>
        <w:r>
          <w:t>61</w:t>
        </w:r>
        <w:r>
          <w:fldChar w:fldCharType="end"/>
        </w:r>
      </w:hyperlink>
    </w:p>
    <w:p>
      <w:pPr>
        <w:pStyle w:val="TOC2"/>
        <w:tabs>
          <w:tab w:val="right" w:leader="dot" w:pos="8306"/>
        </w:tabs>
      </w:pPr>
      <w:hyperlink w:anchor="_Toc3978" w:history="1">
        <w:r>
          <w:rPr>
            <w:rFonts w:ascii="仿宋" w:eastAsia="仿宋" w:hAnsi="仿宋" w:cs="仿宋" w:hint="eastAsia"/>
            <w:lang w:eastAsia="zh-CN"/>
          </w:rPr>
          <w:t>(一)、粉体食品物料杀菌设备项目治理结构</w:t>
        </w:r>
        <w:r>
          <w:tab/>
        </w:r>
        <w:r>
          <w:fldChar w:fldCharType="begin"/>
        </w:r>
        <w:r>
          <w:instrText xml:space="preserve"> PAGEREF _Toc3978 \h </w:instrText>
        </w:r>
        <w:r>
          <w:fldChar w:fldCharType="separate"/>
        </w:r>
        <w:r>
          <w:t>61</w:t>
        </w:r>
        <w:r>
          <w:fldChar w:fldCharType="end"/>
        </w:r>
      </w:hyperlink>
    </w:p>
    <w:p>
      <w:pPr>
        <w:pStyle w:val="TOC2"/>
        <w:tabs>
          <w:tab w:val="right" w:leader="dot" w:pos="8306"/>
        </w:tabs>
      </w:pPr>
      <w:hyperlink w:anchor="_Toc2153" w:history="1">
        <w:r>
          <w:rPr>
            <w:rFonts w:ascii="仿宋" w:eastAsia="仿宋" w:hAnsi="仿宋" w:cs="仿宋" w:hint="eastAsia"/>
            <w:lang w:eastAsia="zh-CN"/>
          </w:rPr>
          <w:t>(二)、监督与审计</w:t>
        </w:r>
        <w:r>
          <w:tab/>
        </w:r>
        <w:r>
          <w:fldChar w:fldCharType="begin"/>
        </w:r>
        <w:r>
          <w:instrText xml:space="preserve"> PAGEREF _Toc2153 \h </w:instrText>
        </w:r>
        <w:r>
          <w:fldChar w:fldCharType="separate"/>
        </w:r>
        <w:r>
          <w:t>62</w:t>
        </w:r>
        <w:r>
          <w:fldChar w:fldCharType="end"/>
        </w:r>
      </w:hyperlink>
    </w:p>
    <w:p>
      <w:pPr>
        <w:pStyle w:val="TOC1"/>
        <w:tabs>
          <w:tab w:val="right" w:leader="dot" w:pos="8306"/>
        </w:tabs>
      </w:pPr>
      <w:hyperlink w:anchor="_Toc28139" w:history="1">
        <w:r>
          <w:rPr>
            <w:rFonts w:ascii="仿宋" w:eastAsia="仿宋" w:hAnsi="仿宋" w:cs="仿宋" w:hint="eastAsia"/>
            <w:lang w:eastAsia="zh-CN"/>
          </w:rPr>
          <w:t>十五、利益相关者分析与沟通计划</w:t>
        </w:r>
        <w:r>
          <w:tab/>
        </w:r>
        <w:r>
          <w:fldChar w:fldCharType="begin"/>
        </w:r>
        <w:r>
          <w:instrText xml:space="preserve"> PAGEREF _Toc28139 \h </w:instrText>
        </w:r>
        <w:r>
          <w:fldChar w:fldCharType="separate"/>
        </w:r>
        <w:r>
          <w:t>64</w:t>
        </w:r>
        <w:r>
          <w:fldChar w:fldCharType="end"/>
        </w:r>
      </w:hyperlink>
    </w:p>
    <w:p>
      <w:pPr>
        <w:pStyle w:val="TOC2"/>
        <w:tabs>
          <w:tab w:val="right" w:leader="dot" w:pos="8306"/>
        </w:tabs>
      </w:pPr>
      <w:hyperlink w:anchor="_Toc17017" w:history="1">
        <w:r>
          <w:rPr>
            <w:rFonts w:ascii="仿宋" w:eastAsia="仿宋" w:hAnsi="仿宋" w:cs="仿宋" w:hint="eastAsia"/>
            <w:lang w:eastAsia="zh-CN"/>
          </w:rPr>
          <w:t>(一)、利益相关者分析</w:t>
        </w:r>
        <w:r>
          <w:tab/>
        </w:r>
        <w:r>
          <w:fldChar w:fldCharType="begin"/>
        </w:r>
        <w:r>
          <w:instrText xml:space="preserve"> PAGEREF _Toc17017 \h </w:instrText>
        </w:r>
        <w:r>
          <w:fldChar w:fldCharType="separate"/>
        </w:r>
        <w:r>
          <w:t>64</w:t>
        </w:r>
        <w:r>
          <w:fldChar w:fldCharType="end"/>
        </w:r>
      </w:hyperlink>
    </w:p>
    <w:p>
      <w:pPr>
        <w:pStyle w:val="TOC2"/>
        <w:tabs>
          <w:tab w:val="right" w:leader="dot" w:pos="8306"/>
        </w:tabs>
      </w:pPr>
      <w:hyperlink w:anchor="_Toc5442" w:history="1">
        <w:r>
          <w:rPr>
            <w:rFonts w:ascii="仿宋" w:eastAsia="仿宋" w:hAnsi="仿宋" w:cs="仿宋" w:hint="eastAsia"/>
            <w:lang w:eastAsia="zh-CN"/>
          </w:rPr>
          <w:t>(二)、沟通计划</w:t>
        </w:r>
        <w:r>
          <w:tab/>
        </w:r>
        <w:r>
          <w:fldChar w:fldCharType="begin"/>
        </w:r>
        <w:r>
          <w:instrText xml:space="preserve"> PAGEREF _Toc5442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796"/>
      <w:r>
        <w:rPr>
          <w:rFonts w:ascii="仿宋" w:eastAsia="仿宋" w:hAnsi="仿宋" w:cs="仿宋" w:hint="eastAsia"/>
          <w:lang w:eastAsia="zh-CN"/>
        </w:rPr>
        <w:t>(一)、粉体食品物料杀菌设备行业分析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行业一直以来都是市场的关注焦点。行业内的发展趋势、竞争态势以及潜在机会都对粉体食品物料杀菌设备项目的推进产生深远的影响。通过深入研究行业的整体概貌，我们将更好地理解行业的核心特征，为粉体食品物料杀菌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粉体食品物料杀菌设备行业，技术一直是推动创新和发展的关键因素。我们将对当前技术趋势进行详尽分析，包括但不限于人工智能、大数据应用、先进制造技术等。这有助于粉体食品物料杀菌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粉体食品物料杀菌设备项目成功的基础。我们将对主要竞争对手进行深入研究，包括其市场份额、产品特点、市场定位等。通过全面了解竞争对手的优势和劣势，粉体食品物料杀菌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523"/>
      <w:r>
        <w:rPr>
          <w:rFonts w:ascii="仿宋" w:eastAsia="仿宋" w:hAnsi="仿宋" w:cs="仿宋" w:hint="eastAsia"/>
          <w:sz w:val="28"/>
          <w:lang w:eastAsia="zh-CN"/>
        </w:rPr>
        <w:t>(二)、粉体食品物料杀菌设备市场分析预测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粉体食品物料杀菌设备市场未来的增长趋势。这包括市场的整体规模、各细分领域的发展趋势等。粉体食品物料杀菌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粉体食品物料杀菌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粉体食品物料杀菌设备项目实施过程中需要充分考虑的因素。我们将对市场风险进行全面评估，包括但不限于政策法规风险、市场竞争风险、技术变革风险等。通过对潜在风险的深入分析，粉体食品物料杀菌设备项目可以制定相应的风险缓解策略，降低不确定性对粉体食品物料杀菌设备项目的影响。</w:t>
      </w:r>
    </w:p>
    <w:p>
      <w:pPr>
        <w:pStyle w:val="Heading1"/>
        <w:ind w:firstLine="560" w:firstLineChars="200"/>
        <w:rPr>
          <w:rFonts w:ascii="仿宋" w:eastAsia="仿宋" w:hAnsi="仿宋" w:cs="仿宋" w:hint="eastAsia"/>
          <w:sz w:val="28"/>
          <w:lang w:eastAsia="zh-CN"/>
        </w:rPr>
      </w:pPr>
      <w:bookmarkStart w:id="5" w:name="_Toc6067"/>
      <w:r>
        <w:rPr>
          <w:rFonts w:ascii="仿宋" w:eastAsia="仿宋" w:hAnsi="仿宋" w:cs="仿宋" w:hint="eastAsia"/>
          <w:sz w:val="28"/>
          <w:lang w:eastAsia="zh-CN"/>
        </w:rPr>
        <w:t>二、粉体食品物料杀菌设备项目概论</w:t>
      </w:r>
      <w:bookmarkEnd w:id="5"/>
    </w:p>
    <w:p>
      <w:pPr>
        <w:pStyle w:val="Heading2"/>
        <w:rPr>
          <w:rFonts w:ascii="仿宋" w:eastAsia="仿宋" w:hAnsi="仿宋" w:cs="仿宋" w:hint="eastAsia"/>
          <w:lang w:eastAsia="zh-CN"/>
        </w:rPr>
      </w:pPr>
      <w:bookmarkStart w:id="6" w:name="_Toc30528"/>
      <w:r>
        <w:rPr>
          <w:rFonts w:ascii="仿宋" w:eastAsia="仿宋" w:hAnsi="仿宋" w:cs="仿宋" w:hint="eastAsia"/>
          <w:lang w:eastAsia="zh-CN"/>
        </w:rPr>
        <w:t>(一)、粉体食品物料杀菌设备项目概况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起源追溯至对市场的深入洞察。市场的不断演变与变革为粉体食品物料杀菌设备项目提供了难得的机遇。当前市场存在的需求缺口和变革的大环境共同构成了粉体食品物料杀菌设备项目的背景。这个粉体食品物料杀菌设备项目旨在充分利用市场机遇，填补行业中尚未满足的需求，为客户提供全新的解决方案。市场的变革和需求的增长使得这个粉体食品物料杀菌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粉体食品物料杀菌设备项目名称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正式命名为粉体食品物料杀菌设备。这个名称不仅仅是一个标识，更代表了粉体食品物料杀菌设备项目的核心理念和愿景。它蕴含着粉体食品物料杀菌设备项目所要解决问题的关键字，具有强烈的表达和辨识度，为粉体食品物料杀菌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粉体食品物料杀菌设备项目目标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核心目标是提供一种全新、高效的解决方案，满足客户日益增长的需求。粉体食品物料杀菌设备项目追求的不仅仅是满足市场需求，更是在市场中获得卓越的竞争优势。通过不断提升产品或服务的质量和创新水平，粉体食品物料杀菌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粉体食品物料杀菌设备项目范围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全面涵盖了产品研发、制造、市场推广和售后服务，确保从产品设计到最终用户体验的全方位关注。这一全面的粉体食品物料杀菌设备项目范围是为了确保粉体食品物料杀菌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粉体食品物料杀菌设备项目时间表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计划在未来18个月内完成，包括研发、测试、市场试点和正式推出等不同阶段。这个时间表的合理设计是为了确保粉体食品物料杀菌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粉体食品物料杀菌设备项目预算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总预算估算为XX百万美元，主要分配在研发、市场推广、人员培训和运营等方面。这一充足的预算为粉体食品物料杀菌设备项目提供了充足的资源，确保粉体食品物料杀菌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粉体食品物料杀菌设备项目风险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粉体食品物料杀菌设备项目可能面临的风险包括市场接受度低、技术难题、竞争激烈等。粉体食品物料杀菌设备项目团队已经制定了相应的风险应对计划，通过前瞻性的风险管理，确保粉体食品物料杀菌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粉体食品物料杀菌设备项目团队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汇聚了一支经验丰富、多领域专业素养的核心团队，确保粉体食品物料杀菌设备项目在各个方面都能拥有高水平的执行力。团队的协同作战是粉体食品物料杀菌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粉体食品物料杀菌设备项目背景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粉体食品物料杀菌设备项目的背景根植于市场对更高效、创新产品的渴望，同时也受到科技发展对行业格局的深刻改变的影响。这为粉体食品物料杀菌设备项目提供了广阔的发展空间和市场需求。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粉体食品物料杀菌设备项目现状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截至目前，粉体食品物料杀菌设备项目已完成市场调研和技术验证，取得了初步的成功。这为粉体食品物料杀菌设备项目在未来的发展奠定了坚实的基础，为更远大的目标打下了坚实的基石。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682"/>
      <w:r>
        <w:rPr>
          <w:rFonts w:ascii="仿宋" w:eastAsia="仿宋" w:hAnsi="仿宋" w:cs="仿宋" w:hint="eastAsia"/>
          <w:sz w:val="28"/>
          <w:lang w:eastAsia="zh-CN"/>
        </w:rPr>
        <w:t>(二)、粉体食品物料杀菌设备项目目标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粉体食品物料杀菌设备项目首要业务目标是在市场中占据有利地位，实现产品/服务的成功推广和销售。通过不断提升产品质量、创新性，粉体食品物料杀菌设备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在科技迅速发展的时代，粉体食品物料杀菌设备项目着眼于技术创新。通过持续的研发和技术升级，粉体食品物料杀菌设备项目旨在推出更具创新性的产品或服务，以满足市场对新鲜、先进解决方案的需求。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粉体食品物料杀菌设备项目设定了客户满意度目标。通过提供卓越的产品质量和优质的客户服务，粉体食品物料杀菌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粉体食品物料杀菌设备项目注重社会责任和可持续发展。通过实施环保、社会责任粉体食品物料杀菌设备项目，粉体食品物料杀菌设备项目致力于在经济发展的同时保护环境，促进社会公平，实现可持续经营。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粉体食品物料杀菌设备项目的团队是实现目标的核心驱动力。因此，粉体食品物料杀菌设备项目设定了团队发展目标，包括提升团队成员的专业技能、培养领导力，以及搭建协同高效的团队工作氛围。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938"/>
      <w:r>
        <w:rPr>
          <w:rFonts w:ascii="仿宋" w:eastAsia="仿宋" w:hAnsi="仿宋" w:cs="仿宋" w:hint="eastAsia"/>
          <w:sz w:val="28"/>
          <w:lang w:eastAsia="zh-CN"/>
        </w:rPr>
        <w:t>(三)、粉体食品物料杀菌设备项目提出的理由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粉体食品物料杀菌设备项目提出的理由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提出源于对市场机遇的深刻洞察。当前市场中存在的需求缺口和行业发展趋势表明，有巨大的商业机会等待被开发。通过准确捕捉市场机遇，粉体食品物料杀菌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理念基于对技术创新的信仰。通过持续的研发和技术投入，粉体食品物料杀菌设备项目有望推出更具创新性的产品或服务。在科技飞速发展的当下，粉体食品物料杀菌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提出是为了增强企业的行业竞争力。通过提升产品或服务的质量和独特性，粉体食品物料杀菌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响应了消费者需求的变化。随着社会和科技的不断发展，消费者对产品和服务的需求也在发生变化。通过深入了解并及时回应消费者的新需求，粉体食品物料杀菌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提出是企业战略发展规划的一部分。在面对日益激烈的市场竞争和不断变化的商业环境中，粉体食品物料杀菌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提出不仅仅是基于商业考量，还注重社会责任。通过推出环保、社会责任等方面的粉体食品物料杀菌设备项目，粉体食品物料杀菌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提出反映了对利益相关者期望的关注。包括客户、员工、投资者等利益相关者在企业发展中都有着各自的期望，粉体食品物料杀菌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020"/>
      <w:r>
        <w:rPr>
          <w:rFonts w:ascii="仿宋" w:eastAsia="仿宋" w:hAnsi="仿宋" w:cs="仿宋" w:hint="eastAsia"/>
          <w:sz w:val="28"/>
          <w:lang w:eastAsia="zh-CN"/>
        </w:rPr>
        <w:t>(四)、粉体食品物料杀菌设备项目意义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在实施粉体食品物料杀菌设备项目的过程中，我们不仅仅是在追逐商业成功，更是为企业和社会的多个层面创造了深远的意义。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首要意义在于提升企业的市场竞争力。通过持续的创新和对产品质量的高标准要求，粉体食品物料杀菌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粉体食品物料杀菌设备项目的推进将促使行业技术水平的提升。通过引入先进技术和创新性解决方案，粉体食品物料杀菌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粉体食品物料杀菌设备项目不仅创造了大量就业机会，提高了就业水平，还注重社会责任和环保。通过参与社会公益事业和推动环保粉体食品物料杀菌设备项目，粉体食品物料杀菌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综合而言，粉体食品物料杀菌设备项目意义重大，不仅推动了企业的发展，也为行业和社会的进步贡献了积极力量。这是一个全面而深刻的影响，将在未来产生可持续的正面效应。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980"/>
      <w:r>
        <w:rPr>
          <w:rFonts w:ascii="仿宋" w:eastAsia="仿宋" w:hAnsi="仿宋" w:cs="仿宋" w:hint="eastAsia"/>
          <w:sz w:val="28"/>
          <w:lang w:eastAsia="zh-CN"/>
        </w:rPr>
        <w:t>(五)、粉体食品物料杀菌设备项目背景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在当今迅猛发展的商业环境中，粉体食品物料杀菌设备项目的动因根植于对多方面因素的审慎考量。这个粉体食品物料杀菌设备项目的提出并非孤立的决策，而是对企业所处背景深入思考的产物。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粉体食品物料杀菌设备项目背后的首要原因。科技的迅速发展和全球市场的快速变化使得企业必须灵活应对。粉体食品物料杀菌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粉体食品物料杀菌设备项目背景中不可忽视的一环。企业需要在激烈竞争中脱颖而出，为此，粉体食品物料杀菌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技术的迅速发展为企业带来了机遇与挑战。作为粉体食品物料杀菌设备项目启动的背景之一，对新兴技术的应用将有助于提升企业的技术水平，使其在不断演进的商业环境中保持竞争优势。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粉体食品物料杀菌设备项目充分融入了社会责任的理念，通过可持续经营和社会公益粉体食品物料杀菌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061"/>
      <w:r>
        <w:rPr>
          <w:rFonts w:ascii="仿宋" w:eastAsia="仿宋" w:hAnsi="仿宋" w:cs="仿宋" w:hint="eastAsia"/>
          <w:sz w:val="28"/>
          <w:lang w:eastAsia="zh-CN"/>
        </w:rPr>
        <w:t>三、粉体食品物料杀菌设备项目绩效评估</w:t>
      </w:r>
      <w:bookmarkEnd w:id="11"/>
    </w:p>
    <w:p>
      <w:pPr>
        <w:pStyle w:val="Heading2"/>
        <w:rPr>
          <w:rFonts w:ascii="仿宋" w:eastAsia="仿宋" w:hAnsi="仿宋" w:cs="仿宋" w:hint="eastAsia"/>
          <w:lang w:eastAsia="zh-CN"/>
        </w:rPr>
      </w:pPr>
      <w:bookmarkStart w:id="12" w:name="_Toc205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粉体食品物料杀菌设备项目中，我们设计了一套全面的绩效评估指标，以确保粉体食品物料杀菌设备项目的可控和成功交付。这些指标跨足粉体食品物料杀菌设备项目目标、成本、进度和质量等多个维度，为我们提供了全面洞察粉体食品物料杀菌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目标达成率是我们关注的首要指标。我们设定了明确的目标，并通过定期监测和评估，迅速发现并应对潜在的目标偏差。这为粉体食品物料杀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成本绩效是另一个核心关注点。通过实际成本与预算成本的对比分析，我们深入了解成本差异的原因，及时调整资源分配，保持粉体食品物料杀菌设备项目在经济效益方面的合理水平。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进度作为关键的绩效指标之一，得到了精心的关注。我们制定了详细的粉体食品物料杀菌设备项目进度计划，并设立了进度符合度指标，确保实际进度与计划进度保持一致。这使我们能够快速发现和解决潜在的进度问题，保持粉体食品物料杀菌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粉体食品物料杀菌设备项目绩效的不可或缺的一环。我们引入了一系列的质量标准和客户满意度指标，以确保粉体食品物料杀菌设备项目交付的成果在质量上达到或超越预期水平。通过持续监测这些指标，我们努力提升粉体食品物料杀菌设备项目整体质量水平，为粉体食品物料杀菌设备项目的成功交付提供有力保障。通过这些科学且全面的绩效评估，我们能够更好地引导粉体食品物料杀菌设备项目的持续改进，确保粉体食品物料杀菌设备项目目标的顺利达成。</w:t>
      </w:r>
    </w:p>
    <w:p>
      <w:pPr>
        <w:pStyle w:val="Heading2"/>
        <w:ind w:firstLine="560" w:firstLineChars="200"/>
        <w:rPr>
          <w:rFonts w:ascii="仿宋" w:eastAsia="仿宋" w:hAnsi="仿宋" w:cs="仿宋" w:hint="eastAsia"/>
          <w:sz w:val="28"/>
          <w:lang w:eastAsia="zh-CN"/>
        </w:rPr>
      </w:pPr>
      <w:bookmarkStart w:id="13" w:name="_Toc3101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绩效评估是粉体食品物料杀菌设备项目中的关键环节，为确保粉体食品物料杀菌设备项目达到预期目标，我们采用了多层次、多维度的绩效评估方法。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粉体食品物料杀菌设备项目的战略目标对齐，确保每个决策和行动都与粉体食品物料杀菌设备项目整体目标保持一致。团队会定期召开战略对齐会议，审视当前工作与粉体食品物料杀菌设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粉体食品物料杀菌设备项目进度、质量、成本和风险等方面。这些指标通过数据收集和分析，为粉体食品物料杀菌设备项目管理团队提供了客观的评估依据。例如，我们通过粉体食品物料杀菌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粉体食品物料杀菌设备项目内部，还考虑了粉体食品物料杀菌设备项目对外部环境的影响。我们定期进行干系人满意度调查，以了解各利益相关方对粉体食品物料杀菌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这种多层次、多角度的绩效评估方法，使得我们能够全面了解粉体食品物料杀菌设备项目的运行状态，及时做出调整，确保粉体食品物料杀菌设备项目在不断变化的环境中保持稳健前行。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02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为了确保粉体食品物料杀菌设备项目的有效管理和不断优化，我们采用了精心设计的绩效评估周期。这个周期旨在实现灵活、实时和全面的评估，以适应粉体食品物料杀菌设备项目执行中的各种挑战。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粉体食品物料杀菌设备项目的不同需求，分为短期、中期和长期。短期评估关注每个迭代或工作周期，以及时发现和解决当前任务中的问题。中期评估涵盖几个迭代，深入了解整体粉体食品物料杀菌设备项目的趋势和性能。长期评估则着眼于整个粉体食品物料杀菌设备项目阶段，确保粉体食品物料杀菌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粉体食品物料杀菌设备项目管理工具和协作平台，团队成员能够随时更新和分享粉体食品物料杀菌设备项目数据。这种实时性的反馈机制使我们能够及时察觉潜在问题，快速调整，保持粉体食品物料杀菌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粉体食品物料杀菌设备项目的决策制定密不可分。每个周期的粉体食品物料杀菌设备项目回顾会议成为集体总结经验、识别问题深层次原因并找到创新解决方案的平台。这种定期的反思与调整机制使粉体食品物料杀菌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962"/>
      <w:r>
        <w:rPr>
          <w:rFonts w:ascii="仿宋" w:eastAsia="仿宋" w:hAnsi="仿宋" w:cs="仿宋" w:hint="eastAsia"/>
          <w:sz w:val="28"/>
          <w:lang w:eastAsia="zh-CN"/>
        </w:rPr>
        <w:t>四、粉体食品物料杀菌设备项目选址可行性分析</w:t>
      </w:r>
      <w:bookmarkEnd w:id="15"/>
    </w:p>
    <w:p>
      <w:pPr>
        <w:pStyle w:val="Heading2"/>
        <w:rPr>
          <w:rFonts w:ascii="仿宋" w:eastAsia="仿宋" w:hAnsi="仿宋" w:cs="仿宋" w:hint="eastAsia"/>
          <w:lang w:eastAsia="zh-CN"/>
        </w:rPr>
      </w:pPr>
      <w:bookmarkStart w:id="16" w:name="_Toc14485"/>
      <w:r>
        <w:rPr>
          <w:rFonts w:ascii="仿宋" w:eastAsia="仿宋" w:hAnsi="仿宋" w:cs="仿宋" w:hint="eastAsia"/>
          <w:lang w:eastAsia="zh-CN"/>
        </w:rPr>
        <w:t>(一)、粉体食品物料杀菌设备项目选址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该粉体食品物料杀菌设备项目选址位于XX省XX市XX区XXX街道</w:t>
      </w:r>
    </w:p>
    <w:p>
      <w:pPr>
        <w:pStyle w:val="Heading2"/>
        <w:ind w:firstLine="560" w:firstLineChars="200"/>
        <w:rPr>
          <w:rFonts w:ascii="仿宋" w:eastAsia="仿宋" w:hAnsi="仿宋" w:cs="仿宋" w:hint="eastAsia"/>
          <w:sz w:val="28"/>
          <w:lang w:eastAsia="zh-CN"/>
        </w:rPr>
      </w:pPr>
      <w:bookmarkStart w:id="17" w:name="_Toc1939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粉体食品物料杀菌设备项目的征地面积将根据粉体食品物料杀菌设备项目的实际规模和需求进行精确规划。具体面积XXX平方米，旨在确保粉体食品物料杀菌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净用地面积是在征地面积基础上去除不可利用面积后的实际可开发用地。具体面积XXX平方米，考虑到环保、交通、安全等多方面因素，以确保粉体食品物料杀菌设备项目在整体利用效率上达到最优。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粉体食品物料杀菌设备项目计划建设的建筑总规模具体面积XXX平方米。这一规模的确定综合考虑了粉体食品物料杀菌设备项目的性质、规模，以及城市规划的相关要求，确保建筑布局与周边环境协调一致。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绿地率是粉体食品物料杀菌设备项目用地中被规划为绿地的比例。具体面积XXX平方米，旨在通过合理规划绿地，改善粉体食品物料杀菌设备项目周边环境，提升居民生活质量，并符合城市整体绿化规划。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容积率是用地上可以建设的建筑总体积与用地面积之比。具体面积XXX，通过合理的容积率规划，确保粉体食品物料杀菌设备项目建筑规模与周边环境和谐共生。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粉体食品物料杀菌设备项目选址与当地城市规划相一致，具体面积XXX平方米。通过与城市规划部门深入沟通，确保粉体食品物料杀菌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https://d.book118.com/777135115053006054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D2D09"/>
    <w:rsid w:val="15DD2D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35115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2024-03-03T08:48:00Z</dcterms:created>
  <dcterms:modified xsi:type="dcterms:W3CDTF">2024-03-03T08:49:09Z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FF9C537E3D9949CA847FF6A49AB9F26B_11</vt:lpwstr>
  </property>
  <property fmtid="{D5CDD505-2E9C-101B-9397-08002B2CF9AE}" pid="3" name="KSOProductBuildVer">
    <vt:lpwstr>2052-12.1.0.16388</vt:lpwstr>
  </property>
</Properties>
</file>