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农产品加工专用设备项目规划设计纲要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965" w:history="1">
        <w:r>
          <w:rPr>
            <w:rFonts w:ascii="仿宋" w:eastAsia="仿宋" w:hAnsi="仿宋" w:cs="仿宋" w:hint="eastAsia"/>
            <w:lang w:eastAsia="zh-CN"/>
          </w:rPr>
          <w:t>前言</w:t>
        </w:r>
        <w:r>
          <w:tab/>
        </w:r>
        <w:r>
          <w:fldChar w:fldCharType="begin"/>
        </w:r>
        <w:r>
          <w:instrText xml:space="preserve"> PAGEREF _Toc17965 \h </w:instrText>
        </w:r>
        <w:r>
          <w:fldChar w:fldCharType="separate"/>
        </w:r>
        <w:r>
          <w:t>3</w:t>
        </w:r>
        <w:r>
          <w:fldChar w:fldCharType="end"/>
        </w:r>
      </w:hyperlink>
    </w:p>
    <w:p>
      <w:pPr>
        <w:pStyle w:val="TOC1"/>
        <w:tabs>
          <w:tab w:val="right" w:leader="dot" w:pos="8306"/>
        </w:tabs>
      </w:pPr>
      <w:hyperlink w:anchor="_Toc3459" w:history="1">
        <w:r>
          <w:rPr>
            <w:rFonts w:ascii="仿宋" w:eastAsia="仿宋" w:hAnsi="仿宋" w:cs="仿宋" w:hint="eastAsia"/>
            <w:lang w:eastAsia="zh-CN"/>
          </w:rPr>
          <w:t>一、农产品加工专用设备项目可持续发展</w:t>
        </w:r>
        <w:r>
          <w:tab/>
        </w:r>
        <w:r>
          <w:fldChar w:fldCharType="begin"/>
        </w:r>
        <w:r>
          <w:instrText xml:space="preserve"> PAGEREF _Toc3459 \h </w:instrText>
        </w:r>
        <w:r>
          <w:fldChar w:fldCharType="separate"/>
        </w:r>
        <w:r>
          <w:t>3</w:t>
        </w:r>
        <w:r>
          <w:fldChar w:fldCharType="end"/>
        </w:r>
      </w:hyperlink>
    </w:p>
    <w:p>
      <w:pPr>
        <w:pStyle w:val="TOC2"/>
        <w:tabs>
          <w:tab w:val="right" w:leader="dot" w:pos="8306"/>
        </w:tabs>
      </w:pPr>
      <w:hyperlink w:anchor="_Toc2817" w:history="1">
        <w:r>
          <w:rPr>
            <w:rFonts w:ascii="仿宋" w:eastAsia="仿宋" w:hAnsi="仿宋" w:cs="仿宋" w:hint="eastAsia"/>
            <w:lang w:eastAsia="zh-CN"/>
          </w:rPr>
          <w:t>(一)、可持续战略与实践</w:t>
        </w:r>
        <w:r>
          <w:tab/>
        </w:r>
        <w:r>
          <w:fldChar w:fldCharType="begin"/>
        </w:r>
        <w:r>
          <w:instrText xml:space="preserve"> PAGEREF _Toc2817 \h </w:instrText>
        </w:r>
        <w:r>
          <w:fldChar w:fldCharType="separate"/>
        </w:r>
        <w:r>
          <w:t>3</w:t>
        </w:r>
        <w:r>
          <w:fldChar w:fldCharType="end"/>
        </w:r>
      </w:hyperlink>
    </w:p>
    <w:p>
      <w:pPr>
        <w:pStyle w:val="TOC2"/>
        <w:tabs>
          <w:tab w:val="right" w:leader="dot" w:pos="8306"/>
        </w:tabs>
      </w:pPr>
      <w:hyperlink w:anchor="_Toc12209" w:history="1">
        <w:r>
          <w:rPr>
            <w:rFonts w:ascii="仿宋" w:eastAsia="仿宋" w:hAnsi="仿宋" w:cs="仿宋" w:hint="eastAsia"/>
            <w:lang w:eastAsia="zh-CN"/>
          </w:rPr>
          <w:t>(二)、环保与社会责任</w:t>
        </w:r>
        <w:r>
          <w:tab/>
        </w:r>
        <w:r>
          <w:fldChar w:fldCharType="begin"/>
        </w:r>
        <w:r>
          <w:instrText xml:space="preserve"> PAGEREF _Toc12209 \h </w:instrText>
        </w:r>
        <w:r>
          <w:fldChar w:fldCharType="separate"/>
        </w:r>
        <w:r>
          <w:t>4</w:t>
        </w:r>
        <w:r>
          <w:fldChar w:fldCharType="end"/>
        </w:r>
      </w:hyperlink>
    </w:p>
    <w:p>
      <w:pPr>
        <w:pStyle w:val="TOC1"/>
        <w:tabs>
          <w:tab w:val="right" w:leader="dot" w:pos="8306"/>
        </w:tabs>
      </w:pPr>
      <w:hyperlink w:anchor="_Toc25365" w:history="1">
        <w:r>
          <w:rPr>
            <w:rFonts w:ascii="仿宋" w:eastAsia="仿宋" w:hAnsi="仿宋" w:cs="仿宋" w:hint="eastAsia"/>
            <w:lang w:eastAsia="zh-CN"/>
          </w:rPr>
          <w:t>二、农产品加工专用设备项目文档管理</w:t>
        </w:r>
        <w:r>
          <w:tab/>
        </w:r>
        <w:r>
          <w:fldChar w:fldCharType="begin"/>
        </w:r>
        <w:r>
          <w:instrText xml:space="preserve"> PAGEREF _Toc25365 \h </w:instrText>
        </w:r>
        <w:r>
          <w:fldChar w:fldCharType="separate"/>
        </w:r>
        <w:r>
          <w:t>5</w:t>
        </w:r>
        <w:r>
          <w:fldChar w:fldCharType="end"/>
        </w:r>
      </w:hyperlink>
    </w:p>
    <w:p>
      <w:pPr>
        <w:pStyle w:val="TOC2"/>
        <w:tabs>
          <w:tab w:val="right" w:leader="dot" w:pos="8306"/>
        </w:tabs>
      </w:pPr>
      <w:hyperlink w:anchor="_Toc14782" w:history="1">
        <w:r>
          <w:rPr>
            <w:rFonts w:ascii="仿宋" w:eastAsia="仿宋" w:hAnsi="仿宋" w:cs="仿宋" w:hint="eastAsia"/>
            <w:lang w:eastAsia="zh-CN"/>
          </w:rPr>
          <w:t>(一)、文档编制与审查</w:t>
        </w:r>
        <w:r>
          <w:tab/>
        </w:r>
        <w:r>
          <w:fldChar w:fldCharType="begin"/>
        </w:r>
        <w:r>
          <w:instrText xml:space="preserve"> PAGEREF _Toc14782 \h </w:instrText>
        </w:r>
        <w:r>
          <w:fldChar w:fldCharType="separate"/>
        </w:r>
        <w:r>
          <w:t>5</w:t>
        </w:r>
        <w:r>
          <w:fldChar w:fldCharType="end"/>
        </w:r>
      </w:hyperlink>
    </w:p>
    <w:p>
      <w:pPr>
        <w:pStyle w:val="TOC2"/>
        <w:tabs>
          <w:tab w:val="right" w:leader="dot" w:pos="8306"/>
        </w:tabs>
      </w:pPr>
      <w:hyperlink w:anchor="_Toc9139" w:history="1">
        <w:r>
          <w:rPr>
            <w:rFonts w:ascii="仿宋" w:eastAsia="仿宋" w:hAnsi="仿宋" w:cs="仿宋" w:hint="eastAsia"/>
            <w:lang w:eastAsia="zh-CN"/>
          </w:rPr>
          <w:t>(二)、文档发布与分发</w:t>
        </w:r>
        <w:r>
          <w:tab/>
        </w:r>
        <w:r>
          <w:fldChar w:fldCharType="begin"/>
        </w:r>
        <w:r>
          <w:instrText xml:space="preserve"> PAGEREF _Toc9139 \h </w:instrText>
        </w:r>
        <w:r>
          <w:fldChar w:fldCharType="separate"/>
        </w:r>
        <w:r>
          <w:t>6</w:t>
        </w:r>
        <w:r>
          <w:fldChar w:fldCharType="end"/>
        </w:r>
      </w:hyperlink>
    </w:p>
    <w:p>
      <w:pPr>
        <w:pStyle w:val="TOC2"/>
        <w:tabs>
          <w:tab w:val="right" w:leader="dot" w:pos="8306"/>
        </w:tabs>
      </w:pPr>
      <w:hyperlink w:anchor="_Toc6837" w:history="1">
        <w:r>
          <w:rPr>
            <w:rFonts w:ascii="仿宋" w:eastAsia="仿宋" w:hAnsi="仿宋" w:cs="仿宋" w:hint="eastAsia"/>
            <w:lang w:eastAsia="zh-CN"/>
          </w:rPr>
          <w:t>(三)、文档存档与归档</w:t>
        </w:r>
        <w:r>
          <w:tab/>
        </w:r>
        <w:r>
          <w:fldChar w:fldCharType="begin"/>
        </w:r>
        <w:r>
          <w:instrText xml:space="preserve"> PAGEREF _Toc6837 \h </w:instrText>
        </w:r>
        <w:r>
          <w:fldChar w:fldCharType="separate"/>
        </w:r>
        <w:r>
          <w:t>7</w:t>
        </w:r>
        <w:r>
          <w:fldChar w:fldCharType="end"/>
        </w:r>
      </w:hyperlink>
    </w:p>
    <w:p>
      <w:pPr>
        <w:pStyle w:val="TOC1"/>
        <w:tabs>
          <w:tab w:val="right" w:leader="dot" w:pos="8306"/>
        </w:tabs>
      </w:pPr>
      <w:hyperlink w:anchor="_Toc23295" w:history="1">
        <w:r>
          <w:rPr>
            <w:rFonts w:ascii="仿宋" w:eastAsia="仿宋" w:hAnsi="仿宋" w:cs="仿宋" w:hint="eastAsia"/>
            <w:lang w:eastAsia="zh-CN"/>
          </w:rPr>
          <w:t>三、农产品加工专用设备项目土建工程</w:t>
        </w:r>
        <w:r>
          <w:tab/>
        </w:r>
        <w:r>
          <w:fldChar w:fldCharType="begin"/>
        </w:r>
        <w:r>
          <w:instrText xml:space="preserve"> PAGEREF _Toc23295 \h </w:instrText>
        </w:r>
        <w:r>
          <w:fldChar w:fldCharType="separate"/>
        </w:r>
        <w:r>
          <w:t>8</w:t>
        </w:r>
        <w:r>
          <w:fldChar w:fldCharType="end"/>
        </w:r>
      </w:hyperlink>
    </w:p>
    <w:p>
      <w:pPr>
        <w:pStyle w:val="TOC2"/>
        <w:tabs>
          <w:tab w:val="right" w:leader="dot" w:pos="8306"/>
        </w:tabs>
      </w:pPr>
      <w:hyperlink w:anchor="_Toc7778" w:history="1">
        <w:r>
          <w:rPr>
            <w:rFonts w:ascii="仿宋" w:eastAsia="仿宋" w:hAnsi="仿宋" w:cs="仿宋" w:hint="eastAsia"/>
            <w:lang w:eastAsia="zh-CN"/>
          </w:rPr>
          <w:t>(一)、建筑工程设计原则</w:t>
        </w:r>
        <w:r>
          <w:tab/>
        </w:r>
        <w:r>
          <w:fldChar w:fldCharType="begin"/>
        </w:r>
        <w:r>
          <w:instrText xml:space="preserve"> PAGEREF _Toc7778 \h </w:instrText>
        </w:r>
        <w:r>
          <w:fldChar w:fldCharType="separate"/>
        </w:r>
        <w:r>
          <w:t>8</w:t>
        </w:r>
        <w:r>
          <w:fldChar w:fldCharType="end"/>
        </w:r>
      </w:hyperlink>
    </w:p>
    <w:p>
      <w:pPr>
        <w:pStyle w:val="TOC2"/>
        <w:tabs>
          <w:tab w:val="right" w:leader="dot" w:pos="8306"/>
        </w:tabs>
      </w:pPr>
      <w:hyperlink w:anchor="_Toc10980" w:history="1">
        <w:r>
          <w:rPr>
            <w:rFonts w:ascii="仿宋" w:eastAsia="仿宋" w:hAnsi="仿宋" w:cs="仿宋" w:hint="eastAsia"/>
            <w:lang w:eastAsia="zh-CN"/>
          </w:rPr>
          <w:t>(二)、土建工程设计年限及安全等级</w:t>
        </w:r>
        <w:r>
          <w:tab/>
        </w:r>
        <w:r>
          <w:fldChar w:fldCharType="begin"/>
        </w:r>
        <w:r>
          <w:instrText xml:space="preserve"> PAGEREF _Toc10980 \h </w:instrText>
        </w:r>
        <w:r>
          <w:fldChar w:fldCharType="separate"/>
        </w:r>
        <w:r>
          <w:t>10</w:t>
        </w:r>
        <w:r>
          <w:fldChar w:fldCharType="end"/>
        </w:r>
      </w:hyperlink>
    </w:p>
    <w:p>
      <w:pPr>
        <w:pStyle w:val="TOC2"/>
        <w:tabs>
          <w:tab w:val="right" w:leader="dot" w:pos="8306"/>
        </w:tabs>
      </w:pPr>
      <w:hyperlink w:anchor="_Toc5904" w:history="1">
        <w:r>
          <w:rPr>
            <w:rFonts w:ascii="仿宋" w:eastAsia="仿宋" w:hAnsi="仿宋" w:cs="仿宋" w:hint="eastAsia"/>
            <w:lang w:eastAsia="zh-CN"/>
          </w:rPr>
          <w:t>(三)、建筑工程设计总体要求</w:t>
        </w:r>
        <w:r>
          <w:tab/>
        </w:r>
        <w:r>
          <w:fldChar w:fldCharType="begin"/>
        </w:r>
        <w:r>
          <w:instrText xml:space="preserve"> PAGEREF _Toc5904 \h </w:instrText>
        </w:r>
        <w:r>
          <w:fldChar w:fldCharType="separate"/>
        </w:r>
        <w:r>
          <w:t>11</w:t>
        </w:r>
        <w:r>
          <w:fldChar w:fldCharType="end"/>
        </w:r>
      </w:hyperlink>
    </w:p>
    <w:p>
      <w:pPr>
        <w:pStyle w:val="TOC2"/>
        <w:tabs>
          <w:tab w:val="right" w:leader="dot" w:pos="8306"/>
        </w:tabs>
      </w:pPr>
      <w:hyperlink w:anchor="_Toc7268" w:history="1">
        <w:r>
          <w:rPr>
            <w:rFonts w:ascii="仿宋" w:eastAsia="仿宋" w:hAnsi="仿宋" w:cs="仿宋" w:hint="eastAsia"/>
            <w:lang w:eastAsia="zh-CN"/>
          </w:rPr>
          <w:t>(四)、土建工程建设指标</w:t>
        </w:r>
        <w:r>
          <w:tab/>
        </w:r>
        <w:r>
          <w:fldChar w:fldCharType="begin"/>
        </w:r>
        <w:r>
          <w:instrText xml:space="preserve"> PAGEREF _Toc7268 \h </w:instrText>
        </w:r>
        <w:r>
          <w:fldChar w:fldCharType="separate"/>
        </w:r>
        <w:r>
          <w:t>11</w:t>
        </w:r>
        <w:r>
          <w:fldChar w:fldCharType="end"/>
        </w:r>
      </w:hyperlink>
    </w:p>
    <w:p>
      <w:pPr>
        <w:pStyle w:val="TOC1"/>
        <w:tabs>
          <w:tab w:val="right" w:leader="dot" w:pos="8306"/>
        </w:tabs>
      </w:pPr>
      <w:hyperlink w:anchor="_Toc29202" w:history="1">
        <w:r>
          <w:rPr>
            <w:rFonts w:ascii="仿宋" w:eastAsia="仿宋" w:hAnsi="仿宋" w:cs="仿宋" w:hint="eastAsia"/>
            <w:lang w:eastAsia="zh-CN"/>
          </w:rPr>
          <w:t>四、农产品加工专用设备项目建设单位说明</w:t>
        </w:r>
        <w:r>
          <w:tab/>
        </w:r>
        <w:r>
          <w:fldChar w:fldCharType="begin"/>
        </w:r>
        <w:r>
          <w:instrText xml:space="preserve"> PAGEREF _Toc29202 \h </w:instrText>
        </w:r>
        <w:r>
          <w:fldChar w:fldCharType="separate"/>
        </w:r>
        <w:r>
          <w:t>12</w:t>
        </w:r>
        <w:r>
          <w:fldChar w:fldCharType="end"/>
        </w:r>
      </w:hyperlink>
    </w:p>
    <w:p>
      <w:pPr>
        <w:pStyle w:val="TOC2"/>
        <w:tabs>
          <w:tab w:val="right" w:leader="dot" w:pos="8306"/>
        </w:tabs>
      </w:pPr>
      <w:hyperlink w:anchor="_Toc13944" w:history="1">
        <w:r>
          <w:rPr>
            <w:rFonts w:ascii="仿宋" w:eastAsia="仿宋" w:hAnsi="仿宋" w:cs="仿宋" w:hint="eastAsia"/>
            <w:lang w:eastAsia="zh-CN"/>
          </w:rPr>
          <w:t>(一)、农产品加工专用设备项目承办单位基本情况</w:t>
        </w:r>
        <w:r>
          <w:tab/>
        </w:r>
        <w:r>
          <w:fldChar w:fldCharType="begin"/>
        </w:r>
        <w:r>
          <w:instrText xml:space="preserve"> PAGEREF _Toc13944 \h </w:instrText>
        </w:r>
        <w:r>
          <w:fldChar w:fldCharType="separate"/>
        </w:r>
        <w:r>
          <w:t>12</w:t>
        </w:r>
        <w:r>
          <w:fldChar w:fldCharType="end"/>
        </w:r>
      </w:hyperlink>
    </w:p>
    <w:p>
      <w:pPr>
        <w:pStyle w:val="TOC2"/>
        <w:tabs>
          <w:tab w:val="right" w:leader="dot" w:pos="8306"/>
        </w:tabs>
      </w:pPr>
      <w:hyperlink w:anchor="_Toc30120" w:history="1">
        <w:r>
          <w:rPr>
            <w:rFonts w:ascii="仿宋" w:eastAsia="仿宋" w:hAnsi="仿宋" w:cs="仿宋" w:hint="eastAsia"/>
            <w:lang w:eastAsia="zh-CN"/>
          </w:rPr>
          <w:t>(二)、公司经济效益分析</w:t>
        </w:r>
        <w:r>
          <w:tab/>
        </w:r>
        <w:r>
          <w:fldChar w:fldCharType="begin"/>
        </w:r>
        <w:r>
          <w:instrText xml:space="preserve"> PAGEREF _Toc30120 \h </w:instrText>
        </w:r>
        <w:r>
          <w:fldChar w:fldCharType="separate"/>
        </w:r>
        <w:r>
          <w:t>12</w:t>
        </w:r>
        <w:r>
          <w:fldChar w:fldCharType="end"/>
        </w:r>
      </w:hyperlink>
    </w:p>
    <w:p>
      <w:pPr>
        <w:pStyle w:val="TOC1"/>
        <w:tabs>
          <w:tab w:val="right" w:leader="dot" w:pos="8306"/>
        </w:tabs>
      </w:pPr>
      <w:hyperlink w:anchor="_Toc15586" w:history="1">
        <w:r>
          <w:rPr>
            <w:rFonts w:ascii="仿宋" w:eastAsia="仿宋" w:hAnsi="仿宋" w:cs="仿宋" w:hint="eastAsia"/>
            <w:lang w:eastAsia="zh-CN"/>
          </w:rPr>
          <w:t>五、农产品加工专用设备项目绩效评估</w:t>
        </w:r>
        <w:r>
          <w:tab/>
        </w:r>
        <w:r>
          <w:fldChar w:fldCharType="begin"/>
        </w:r>
        <w:r>
          <w:instrText xml:space="preserve"> PAGEREF _Toc15586 \h </w:instrText>
        </w:r>
        <w:r>
          <w:fldChar w:fldCharType="separate"/>
        </w:r>
        <w:r>
          <w:t>13</w:t>
        </w:r>
        <w:r>
          <w:fldChar w:fldCharType="end"/>
        </w:r>
      </w:hyperlink>
    </w:p>
    <w:p>
      <w:pPr>
        <w:pStyle w:val="TOC2"/>
        <w:tabs>
          <w:tab w:val="right" w:leader="dot" w:pos="8306"/>
        </w:tabs>
      </w:pPr>
      <w:hyperlink w:anchor="_Toc6915" w:history="1">
        <w:r>
          <w:rPr>
            <w:rFonts w:ascii="仿宋" w:eastAsia="仿宋" w:hAnsi="仿宋" w:cs="仿宋" w:hint="eastAsia"/>
            <w:lang w:eastAsia="zh-CN"/>
          </w:rPr>
          <w:t>(一)、绩效评估指标</w:t>
        </w:r>
        <w:r>
          <w:tab/>
        </w:r>
        <w:r>
          <w:fldChar w:fldCharType="begin"/>
        </w:r>
        <w:r>
          <w:instrText xml:space="preserve"> PAGEREF _Toc6915 \h </w:instrText>
        </w:r>
        <w:r>
          <w:fldChar w:fldCharType="separate"/>
        </w:r>
        <w:r>
          <w:t>13</w:t>
        </w:r>
        <w:r>
          <w:fldChar w:fldCharType="end"/>
        </w:r>
      </w:hyperlink>
    </w:p>
    <w:p>
      <w:pPr>
        <w:pStyle w:val="TOC2"/>
        <w:tabs>
          <w:tab w:val="right" w:leader="dot" w:pos="8306"/>
        </w:tabs>
      </w:pPr>
      <w:hyperlink w:anchor="_Toc24225" w:history="1">
        <w:r>
          <w:rPr>
            <w:rFonts w:ascii="仿宋" w:eastAsia="仿宋" w:hAnsi="仿宋" w:cs="仿宋" w:hint="eastAsia"/>
            <w:lang w:eastAsia="zh-CN"/>
          </w:rPr>
          <w:t>(二)、绩效评估方法</w:t>
        </w:r>
        <w:r>
          <w:tab/>
        </w:r>
        <w:r>
          <w:fldChar w:fldCharType="begin"/>
        </w:r>
        <w:r>
          <w:instrText xml:space="preserve"> PAGEREF _Toc24225 \h </w:instrText>
        </w:r>
        <w:r>
          <w:fldChar w:fldCharType="separate"/>
        </w:r>
        <w:r>
          <w:t>14</w:t>
        </w:r>
        <w:r>
          <w:fldChar w:fldCharType="end"/>
        </w:r>
      </w:hyperlink>
    </w:p>
    <w:p>
      <w:pPr>
        <w:pStyle w:val="TOC2"/>
        <w:tabs>
          <w:tab w:val="right" w:leader="dot" w:pos="8306"/>
        </w:tabs>
      </w:pPr>
      <w:hyperlink w:anchor="_Toc19830" w:history="1">
        <w:r>
          <w:rPr>
            <w:rFonts w:ascii="仿宋" w:eastAsia="仿宋" w:hAnsi="仿宋" w:cs="仿宋" w:hint="eastAsia"/>
            <w:lang w:eastAsia="zh-CN"/>
          </w:rPr>
          <w:t>(三)、绩效评估周期</w:t>
        </w:r>
        <w:r>
          <w:tab/>
        </w:r>
        <w:r>
          <w:fldChar w:fldCharType="begin"/>
        </w:r>
        <w:r>
          <w:instrText xml:space="preserve"> PAGEREF _Toc19830 \h </w:instrText>
        </w:r>
        <w:r>
          <w:fldChar w:fldCharType="separate"/>
        </w:r>
        <w:r>
          <w:t>16</w:t>
        </w:r>
        <w:r>
          <w:fldChar w:fldCharType="end"/>
        </w:r>
      </w:hyperlink>
    </w:p>
    <w:p>
      <w:pPr>
        <w:pStyle w:val="TOC1"/>
        <w:tabs>
          <w:tab w:val="right" w:leader="dot" w:pos="8306"/>
        </w:tabs>
      </w:pPr>
      <w:hyperlink w:anchor="_Toc6369" w:history="1">
        <w:r>
          <w:rPr>
            <w:rFonts w:ascii="仿宋" w:eastAsia="仿宋" w:hAnsi="仿宋" w:cs="仿宋" w:hint="eastAsia"/>
            <w:lang w:eastAsia="zh-CN"/>
          </w:rPr>
          <w:t>六、农产品加工专用设备项目概论</w:t>
        </w:r>
        <w:r>
          <w:tab/>
        </w:r>
        <w:r>
          <w:fldChar w:fldCharType="begin"/>
        </w:r>
        <w:r>
          <w:instrText xml:space="preserve"> PAGEREF _Toc6369 \h </w:instrText>
        </w:r>
        <w:r>
          <w:fldChar w:fldCharType="separate"/>
        </w:r>
        <w:r>
          <w:t>17</w:t>
        </w:r>
        <w:r>
          <w:fldChar w:fldCharType="end"/>
        </w:r>
      </w:hyperlink>
    </w:p>
    <w:p>
      <w:pPr>
        <w:pStyle w:val="TOC2"/>
        <w:tabs>
          <w:tab w:val="right" w:leader="dot" w:pos="8306"/>
        </w:tabs>
      </w:pPr>
      <w:hyperlink w:anchor="_Toc24591" w:history="1">
        <w:r>
          <w:rPr>
            <w:rFonts w:ascii="仿宋" w:eastAsia="仿宋" w:hAnsi="仿宋" w:cs="仿宋" w:hint="eastAsia"/>
            <w:lang w:eastAsia="zh-CN"/>
          </w:rPr>
          <w:t>(一)、农产品加工专用设备项目概况</w:t>
        </w:r>
        <w:r>
          <w:tab/>
        </w:r>
        <w:r>
          <w:fldChar w:fldCharType="begin"/>
        </w:r>
        <w:r>
          <w:instrText xml:space="preserve"> PAGEREF _Toc24591 \h </w:instrText>
        </w:r>
        <w:r>
          <w:fldChar w:fldCharType="separate"/>
        </w:r>
        <w:r>
          <w:t>17</w:t>
        </w:r>
        <w:r>
          <w:fldChar w:fldCharType="end"/>
        </w:r>
      </w:hyperlink>
    </w:p>
    <w:p>
      <w:pPr>
        <w:pStyle w:val="TOC2"/>
        <w:tabs>
          <w:tab w:val="right" w:leader="dot" w:pos="8306"/>
        </w:tabs>
      </w:pPr>
      <w:hyperlink w:anchor="_Toc31396" w:history="1">
        <w:r>
          <w:rPr>
            <w:rFonts w:ascii="仿宋" w:eastAsia="仿宋" w:hAnsi="仿宋" w:cs="仿宋" w:hint="eastAsia"/>
            <w:lang w:eastAsia="zh-CN"/>
          </w:rPr>
          <w:t>(二)、农产品加工专用设备项目目标</w:t>
        </w:r>
        <w:r>
          <w:tab/>
        </w:r>
        <w:r>
          <w:fldChar w:fldCharType="begin"/>
        </w:r>
        <w:r>
          <w:instrText xml:space="preserve"> PAGEREF _Toc31396 \h </w:instrText>
        </w:r>
        <w:r>
          <w:fldChar w:fldCharType="separate"/>
        </w:r>
        <w:r>
          <w:t>19</w:t>
        </w:r>
        <w:r>
          <w:fldChar w:fldCharType="end"/>
        </w:r>
      </w:hyperlink>
    </w:p>
    <w:p>
      <w:pPr>
        <w:pStyle w:val="TOC2"/>
        <w:tabs>
          <w:tab w:val="right" w:leader="dot" w:pos="8306"/>
        </w:tabs>
      </w:pPr>
      <w:hyperlink w:anchor="_Toc21815" w:history="1">
        <w:r>
          <w:rPr>
            <w:rFonts w:ascii="仿宋" w:eastAsia="仿宋" w:hAnsi="仿宋" w:cs="仿宋" w:hint="eastAsia"/>
            <w:lang w:eastAsia="zh-CN"/>
          </w:rPr>
          <w:t>(三)、农产品加工专用设备项目提出的理由</w:t>
        </w:r>
        <w:r>
          <w:tab/>
        </w:r>
        <w:r>
          <w:fldChar w:fldCharType="begin"/>
        </w:r>
        <w:r>
          <w:instrText xml:space="preserve"> PAGEREF _Toc21815 \h </w:instrText>
        </w:r>
        <w:r>
          <w:fldChar w:fldCharType="separate"/>
        </w:r>
        <w:r>
          <w:t>20</w:t>
        </w:r>
        <w:r>
          <w:fldChar w:fldCharType="end"/>
        </w:r>
      </w:hyperlink>
    </w:p>
    <w:p>
      <w:pPr>
        <w:pStyle w:val="TOC2"/>
        <w:tabs>
          <w:tab w:val="right" w:leader="dot" w:pos="8306"/>
        </w:tabs>
      </w:pPr>
      <w:hyperlink w:anchor="_Toc5750" w:history="1">
        <w:r>
          <w:rPr>
            <w:rFonts w:ascii="仿宋" w:eastAsia="仿宋" w:hAnsi="仿宋" w:cs="仿宋" w:hint="eastAsia"/>
            <w:lang w:eastAsia="zh-CN"/>
          </w:rPr>
          <w:t>(四)、农产品加工专用设备项目意义</w:t>
        </w:r>
        <w:r>
          <w:tab/>
        </w:r>
        <w:r>
          <w:fldChar w:fldCharType="begin"/>
        </w:r>
        <w:r>
          <w:instrText xml:space="preserve"> PAGEREF _Toc5750 \h </w:instrText>
        </w:r>
        <w:r>
          <w:fldChar w:fldCharType="separate"/>
        </w:r>
        <w:r>
          <w:t>22</w:t>
        </w:r>
        <w:r>
          <w:fldChar w:fldCharType="end"/>
        </w:r>
      </w:hyperlink>
    </w:p>
    <w:p>
      <w:pPr>
        <w:pStyle w:val="TOC2"/>
        <w:tabs>
          <w:tab w:val="right" w:leader="dot" w:pos="8306"/>
        </w:tabs>
      </w:pPr>
      <w:hyperlink w:anchor="_Toc12293" w:history="1">
        <w:r>
          <w:rPr>
            <w:rFonts w:ascii="仿宋" w:eastAsia="仿宋" w:hAnsi="仿宋" w:cs="仿宋" w:hint="eastAsia"/>
            <w:lang w:eastAsia="zh-CN"/>
          </w:rPr>
          <w:t>(五)、农产品加工专用设备项目背景</w:t>
        </w:r>
        <w:r>
          <w:tab/>
        </w:r>
        <w:r>
          <w:fldChar w:fldCharType="begin"/>
        </w:r>
        <w:r>
          <w:instrText xml:space="preserve"> PAGEREF _Toc12293 \h </w:instrText>
        </w:r>
        <w:r>
          <w:fldChar w:fldCharType="separate"/>
        </w:r>
        <w:r>
          <w:t>23</w:t>
        </w:r>
        <w:r>
          <w:fldChar w:fldCharType="end"/>
        </w:r>
      </w:hyperlink>
    </w:p>
    <w:p>
      <w:pPr>
        <w:pStyle w:val="TOC1"/>
        <w:tabs>
          <w:tab w:val="right" w:leader="dot" w:pos="8306"/>
        </w:tabs>
      </w:pPr>
      <w:hyperlink w:anchor="_Toc6881" w:history="1">
        <w:r>
          <w:rPr>
            <w:rFonts w:ascii="仿宋" w:eastAsia="仿宋" w:hAnsi="仿宋" w:cs="仿宋" w:hint="eastAsia"/>
            <w:lang w:eastAsia="zh-CN"/>
          </w:rPr>
          <w:t>七、农产品加工专用设备项目创新与研发</w:t>
        </w:r>
        <w:r>
          <w:tab/>
        </w:r>
        <w:r>
          <w:fldChar w:fldCharType="begin"/>
        </w:r>
        <w:r>
          <w:instrText xml:space="preserve"> PAGEREF _Toc6881 \h </w:instrText>
        </w:r>
        <w:r>
          <w:fldChar w:fldCharType="separate"/>
        </w:r>
        <w:r>
          <w:t>24</w:t>
        </w:r>
        <w:r>
          <w:fldChar w:fldCharType="end"/>
        </w:r>
      </w:hyperlink>
    </w:p>
    <w:p>
      <w:pPr>
        <w:pStyle w:val="TOC2"/>
        <w:tabs>
          <w:tab w:val="right" w:leader="dot" w:pos="8306"/>
        </w:tabs>
      </w:pPr>
      <w:hyperlink w:anchor="_Toc1380" w:history="1">
        <w:r>
          <w:rPr>
            <w:rFonts w:ascii="仿宋" w:eastAsia="仿宋" w:hAnsi="仿宋" w:cs="仿宋" w:hint="eastAsia"/>
            <w:lang w:eastAsia="zh-CN"/>
          </w:rPr>
          <w:t>(一)、创新策略与方向</w:t>
        </w:r>
        <w:r>
          <w:tab/>
        </w:r>
        <w:r>
          <w:fldChar w:fldCharType="begin"/>
        </w:r>
        <w:r>
          <w:instrText xml:space="preserve"> PAGEREF _Toc1380 \h </w:instrText>
        </w:r>
        <w:r>
          <w:fldChar w:fldCharType="separate"/>
        </w:r>
        <w:r>
          <w:t>24</w:t>
        </w:r>
        <w:r>
          <w:fldChar w:fldCharType="end"/>
        </w:r>
      </w:hyperlink>
    </w:p>
    <w:p>
      <w:pPr>
        <w:pStyle w:val="TOC2"/>
        <w:tabs>
          <w:tab w:val="right" w:leader="dot" w:pos="8306"/>
        </w:tabs>
      </w:pPr>
      <w:hyperlink w:anchor="_Toc3976" w:history="1">
        <w:r>
          <w:rPr>
            <w:rFonts w:ascii="仿宋" w:eastAsia="仿宋" w:hAnsi="仿宋" w:cs="仿宋" w:hint="eastAsia"/>
            <w:lang w:eastAsia="zh-CN"/>
          </w:rPr>
          <w:t>(二)、研发规划与投入</w:t>
        </w:r>
        <w:r>
          <w:tab/>
        </w:r>
        <w:r>
          <w:fldChar w:fldCharType="begin"/>
        </w:r>
        <w:r>
          <w:instrText xml:space="preserve"> PAGEREF _Toc3976 \h </w:instrText>
        </w:r>
        <w:r>
          <w:fldChar w:fldCharType="separate"/>
        </w:r>
        <w:r>
          <w:t>25</w:t>
        </w:r>
        <w:r>
          <w:fldChar w:fldCharType="end"/>
        </w:r>
      </w:hyperlink>
    </w:p>
    <w:p>
      <w:pPr>
        <w:pStyle w:val="TOC1"/>
        <w:tabs>
          <w:tab w:val="right" w:leader="dot" w:pos="8306"/>
        </w:tabs>
      </w:pPr>
      <w:hyperlink w:anchor="_Toc29508" w:history="1">
        <w:r>
          <w:rPr>
            <w:rFonts w:ascii="仿宋" w:eastAsia="仿宋" w:hAnsi="仿宋" w:cs="仿宋" w:hint="eastAsia"/>
            <w:lang w:eastAsia="zh-CN"/>
          </w:rPr>
          <w:t>八、生产安全保护</w:t>
        </w:r>
        <w:r>
          <w:tab/>
        </w:r>
        <w:r>
          <w:fldChar w:fldCharType="begin"/>
        </w:r>
        <w:r>
          <w:instrText xml:space="preserve"> PAGEREF _Toc29508 \h </w:instrText>
        </w:r>
        <w:r>
          <w:fldChar w:fldCharType="separate"/>
        </w:r>
        <w:r>
          <w:t>27</w:t>
        </w:r>
        <w:r>
          <w:fldChar w:fldCharType="end"/>
        </w:r>
      </w:hyperlink>
    </w:p>
    <w:p>
      <w:pPr>
        <w:pStyle w:val="TOC2"/>
        <w:tabs>
          <w:tab w:val="right" w:leader="dot" w:pos="8306"/>
        </w:tabs>
      </w:pPr>
      <w:hyperlink w:anchor="_Toc25614" w:history="1">
        <w:r>
          <w:rPr>
            <w:rFonts w:ascii="仿宋" w:eastAsia="仿宋" w:hAnsi="仿宋" w:cs="仿宋" w:hint="eastAsia"/>
            <w:lang w:eastAsia="zh-CN"/>
          </w:rPr>
          <w:t>(一)、消防安全</w:t>
        </w:r>
        <w:r>
          <w:tab/>
        </w:r>
        <w:r>
          <w:fldChar w:fldCharType="begin"/>
        </w:r>
        <w:r>
          <w:instrText xml:space="preserve"> PAGEREF _Toc25614 \h </w:instrText>
        </w:r>
        <w:r>
          <w:fldChar w:fldCharType="separate"/>
        </w:r>
        <w:r>
          <w:t>27</w:t>
        </w:r>
        <w:r>
          <w:fldChar w:fldCharType="end"/>
        </w:r>
      </w:hyperlink>
    </w:p>
    <w:p>
      <w:pPr>
        <w:pStyle w:val="TOC2"/>
        <w:tabs>
          <w:tab w:val="right" w:leader="dot" w:pos="8306"/>
        </w:tabs>
      </w:pPr>
      <w:hyperlink w:anchor="_Toc5733" w:history="1">
        <w:r>
          <w:rPr>
            <w:rFonts w:ascii="仿宋" w:eastAsia="仿宋" w:hAnsi="仿宋" w:cs="仿宋" w:hint="eastAsia"/>
            <w:lang w:eastAsia="zh-CN"/>
          </w:rPr>
          <w:t>(二)、防火防爆总图布置措施</w:t>
        </w:r>
        <w:r>
          <w:tab/>
        </w:r>
        <w:r>
          <w:fldChar w:fldCharType="begin"/>
        </w:r>
        <w:r>
          <w:instrText xml:space="preserve"> PAGEREF _Toc5733 \h </w:instrText>
        </w:r>
        <w:r>
          <w:fldChar w:fldCharType="separate"/>
        </w:r>
        <w:r>
          <w:t>28</w:t>
        </w:r>
        <w:r>
          <w:fldChar w:fldCharType="end"/>
        </w:r>
      </w:hyperlink>
    </w:p>
    <w:p>
      <w:pPr>
        <w:pStyle w:val="TOC2"/>
        <w:tabs>
          <w:tab w:val="right" w:leader="dot" w:pos="8306"/>
        </w:tabs>
      </w:pPr>
      <w:hyperlink w:anchor="_Toc10033" w:history="1">
        <w:r>
          <w:rPr>
            <w:rFonts w:ascii="仿宋" w:eastAsia="仿宋" w:hAnsi="仿宋" w:cs="仿宋" w:hint="eastAsia"/>
            <w:lang w:eastAsia="zh-CN"/>
          </w:rPr>
          <w:t>(三)、自然灾害防范措施</w:t>
        </w:r>
        <w:r>
          <w:tab/>
        </w:r>
        <w:r>
          <w:fldChar w:fldCharType="begin"/>
        </w:r>
        <w:r>
          <w:instrText xml:space="preserve"> PAGEREF _Toc10033 \h </w:instrText>
        </w:r>
        <w:r>
          <w:fldChar w:fldCharType="separate"/>
        </w:r>
        <w:r>
          <w:t>29</w:t>
        </w:r>
        <w:r>
          <w:fldChar w:fldCharType="end"/>
        </w:r>
      </w:hyperlink>
    </w:p>
    <w:p>
      <w:pPr>
        <w:pStyle w:val="TOC2"/>
        <w:tabs>
          <w:tab w:val="right" w:leader="dot" w:pos="8306"/>
        </w:tabs>
      </w:pPr>
      <w:hyperlink w:anchor="_Toc7048" w:history="1">
        <w:r>
          <w:rPr>
            <w:rFonts w:ascii="仿宋" w:eastAsia="仿宋" w:hAnsi="仿宋" w:cs="仿宋" w:hint="eastAsia"/>
            <w:lang w:eastAsia="zh-CN"/>
          </w:rPr>
          <w:t>(四)、安全色及安全标志使用要求</w:t>
        </w:r>
        <w:r>
          <w:tab/>
        </w:r>
        <w:r>
          <w:fldChar w:fldCharType="begin"/>
        </w:r>
        <w:r>
          <w:instrText xml:space="preserve"> PAGEREF _Toc7048 \h </w:instrText>
        </w:r>
        <w:r>
          <w:fldChar w:fldCharType="separate"/>
        </w:r>
        <w:r>
          <w:t>30</w:t>
        </w:r>
        <w:r>
          <w:fldChar w:fldCharType="end"/>
        </w:r>
      </w:hyperlink>
    </w:p>
    <w:p>
      <w:pPr>
        <w:pStyle w:val="TOC2"/>
        <w:tabs>
          <w:tab w:val="right" w:leader="dot" w:pos="8306"/>
        </w:tabs>
      </w:pPr>
      <w:hyperlink w:anchor="_Toc12227" w:history="1">
        <w:r>
          <w:rPr>
            <w:rFonts w:ascii="仿宋" w:eastAsia="仿宋" w:hAnsi="仿宋" w:cs="仿宋" w:hint="eastAsia"/>
            <w:lang w:eastAsia="zh-CN"/>
          </w:rPr>
          <w:t>(五)、防尘防毒措施</w:t>
        </w:r>
        <w:r>
          <w:tab/>
        </w:r>
        <w:r>
          <w:fldChar w:fldCharType="begin"/>
        </w:r>
        <w:r>
          <w:instrText xml:space="preserve"> PAGEREF _Toc12227 \h </w:instrText>
        </w:r>
        <w:r>
          <w:fldChar w:fldCharType="separate"/>
        </w:r>
        <w:r>
          <w:t>31</w:t>
        </w:r>
        <w:r>
          <w:fldChar w:fldCharType="end"/>
        </w:r>
      </w:hyperlink>
    </w:p>
    <w:p>
      <w:pPr>
        <w:pStyle w:val="TOC2"/>
        <w:tabs>
          <w:tab w:val="right" w:leader="dot" w:pos="8306"/>
        </w:tabs>
      </w:pPr>
      <w:hyperlink w:anchor="_Toc12034" w:history="1">
        <w:r>
          <w:rPr>
            <w:rFonts w:ascii="仿宋" w:eastAsia="仿宋" w:hAnsi="仿宋" w:cs="仿宋" w:hint="eastAsia"/>
            <w:lang w:eastAsia="zh-CN"/>
          </w:rPr>
          <w:t>(六)、防静电、触电防护及防雷措施</w:t>
        </w:r>
        <w:r>
          <w:tab/>
        </w:r>
        <w:r>
          <w:fldChar w:fldCharType="begin"/>
        </w:r>
        <w:r>
          <w:instrText xml:space="preserve"> PAGEREF _Toc12034 \h </w:instrText>
        </w:r>
        <w:r>
          <w:fldChar w:fldCharType="separate"/>
        </w:r>
        <w:r>
          <w:t>32</w:t>
        </w:r>
        <w:r>
          <w:fldChar w:fldCharType="end"/>
        </w:r>
      </w:hyperlink>
    </w:p>
    <w:p>
      <w:pPr>
        <w:pStyle w:val="TOC2"/>
        <w:tabs>
          <w:tab w:val="right" w:leader="dot" w:pos="8306"/>
        </w:tabs>
      </w:pPr>
      <w:hyperlink w:anchor="_Toc3686" w:history="1">
        <w:r>
          <w:rPr>
            <w:rFonts w:ascii="仿宋" w:eastAsia="仿宋" w:hAnsi="仿宋" w:cs="仿宋" w:hint="eastAsia"/>
            <w:lang w:eastAsia="zh-CN"/>
          </w:rPr>
          <w:t>(七)、机械设备安全保障措施</w:t>
        </w:r>
        <w:r>
          <w:tab/>
        </w:r>
        <w:r>
          <w:fldChar w:fldCharType="begin"/>
        </w:r>
        <w:r>
          <w:instrText xml:space="preserve"> PAGEREF _Toc3686 \h </w:instrText>
        </w:r>
        <w:r>
          <w:fldChar w:fldCharType="separate"/>
        </w:r>
        <w:r>
          <w:t>34</w:t>
        </w:r>
        <w:r>
          <w:fldChar w:fldCharType="end"/>
        </w:r>
      </w:hyperlink>
    </w:p>
    <w:p>
      <w:pPr>
        <w:pStyle w:val="TOC1"/>
        <w:tabs>
          <w:tab w:val="right" w:leader="dot" w:pos="8306"/>
        </w:tabs>
      </w:pPr>
      <w:hyperlink w:anchor="_Toc26115" w:history="1">
        <w:r>
          <w:rPr>
            <w:rFonts w:ascii="仿宋" w:eastAsia="仿宋" w:hAnsi="仿宋" w:cs="仿宋" w:hint="eastAsia"/>
            <w:lang w:eastAsia="zh-CN"/>
          </w:rPr>
          <w:t>九、农产品加工专用设备项目社会影响</w:t>
        </w:r>
        <w:r>
          <w:tab/>
        </w:r>
        <w:r>
          <w:fldChar w:fldCharType="begin"/>
        </w:r>
        <w:r>
          <w:instrText xml:space="preserve"> PAGEREF _Toc26115 \h </w:instrText>
        </w:r>
        <w:r>
          <w:fldChar w:fldCharType="separate"/>
        </w:r>
        <w:r>
          <w:t>35</w:t>
        </w:r>
        <w:r>
          <w:fldChar w:fldCharType="end"/>
        </w:r>
      </w:hyperlink>
    </w:p>
    <w:p>
      <w:pPr>
        <w:pStyle w:val="TOC2"/>
        <w:tabs>
          <w:tab w:val="right" w:leader="dot" w:pos="8306"/>
        </w:tabs>
      </w:pPr>
      <w:hyperlink w:anchor="_Toc5691" w:history="1">
        <w:r>
          <w:rPr>
            <w:rFonts w:ascii="仿宋" w:eastAsia="仿宋" w:hAnsi="仿宋" w:cs="仿宋" w:hint="eastAsia"/>
            <w:lang w:eastAsia="zh-CN"/>
          </w:rPr>
          <w:t>(一)、社会责任与义务</w:t>
        </w:r>
        <w:r>
          <w:tab/>
        </w:r>
        <w:r>
          <w:fldChar w:fldCharType="begin"/>
        </w:r>
        <w:r>
          <w:instrText xml:space="preserve"> PAGEREF _Toc5691 \h </w:instrText>
        </w:r>
        <w:r>
          <w:fldChar w:fldCharType="separate"/>
        </w:r>
        <w:r>
          <w:t>35</w:t>
        </w:r>
        <w:r>
          <w:fldChar w:fldCharType="end"/>
        </w:r>
      </w:hyperlink>
    </w:p>
    <w:p>
      <w:pPr>
        <w:pStyle w:val="TOC2"/>
        <w:tabs>
          <w:tab w:val="right" w:leader="dot" w:pos="8306"/>
        </w:tabs>
      </w:pPr>
      <w:hyperlink w:anchor="_Toc22298" w:history="1">
        <w:r>
          <w:rPr>
            <w:rFonts w:ascii="仿宋" w:eastAsia="仿宋" w:hAnsi="仿宋" w:cs="仿宋" w:hint="eastAsia"/>
            <w:lang w:eastAsia="zh-CN"/>
          </w:rPr>
          <w:t>(二)、社会参与与沟通</w:t>
        </w:r>
        <w:r>
          <w:tab/>
        </w:r>
        <w:r>
          <w:fldChar w:fldCharType="begin"/>
        </w:r>
        <w:r>
          <w:instrText xml:space="preserve"> PAGEREF _Toc22298 \h </w:instrText>
        </w:r>
        <w:r>
          <w:fldChar w:fldCharType="separate"/>
        </w:r>
        <w:r>
          <w:t>36</w:t>
        </w:r>
        <w:r>
          <w:fldChar w:fldCharType="end"/>
        </w:r>
      </w:hyperlink>
    </w:p>
    <w:p>
      <w:pPr>
        <w:pStyle w:val="TOC1"/>
        <w:tabs>
          <w:tab w:val="right" w:leader="dot" w:pos="8306"/>
        </w:tabs>
      </w:pPr>
      <w:hyperlink w:anchor="_Toc31707" w:history="1">
        <w:r>
          <w:rPr>
            <w:rFonts w:ascii="仿宋" w:eastAsia="仿宋" w:hAnsi="仿宋" w:cs="仿宋" w:hint="eastAsia"/>
            <w:lang w:eastAsia="zh-CN"/>
          </w:rPr>
          <w:t>十、农产品加工专用设备项目人力资源管理</w:t>
        </w:r>
        <w:r>
          <w:tab/>
        </w:r>
        <w:r>
          <w:fldChar w:fldCharType="begin"/>
        </w:r>
        <w:r>
          <w:instrText xml:space="preserve"> PAGEREF _Toc31707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44" w:history="1">
        <w:r>
          <w:rPr>
            <w:rFonts w:ascii="仿宋" w:eastAsia="仿宋" w:hAnsi="仿宋" w:cs="仿宋" w:hint="eastAsia"/>
            <w:lang w:eastAsia="zh-CN"/>
          </w:rPr>
          <w:t>(一)、建立健全的预算管理制度</w:t>
        </w:r>
        <w:r>
          <w:tab/>
        </w:r>
        <w:r>
          <w:fldChar w:fldCharType="begin"/>
        </w:r>
        <w:r>
          <w:instrText xml:space="preserve"> PAGEREF _Toc944 \h </w:instrText>
        </w:r>
        <w:r>
          <w:fldChar w:fldCharType="separate"/>
        </w:r>
        <w:r>
          <w:t>37</w:t>
        </w:r>
        <w:r>
          <w:fldChar w:fldCharType="end"/>
        </w:r>
      </w:hyperlink>
    </w:p>
    <w:p>
      <w:pPr>
        <w:pStyle w:val="TOC2"/>
        <w:tabs>
          <w:tab w:val="right" w:leader="dot" w:pos="8306"/>
        </w:tabs>
      </w:pPr>
      <w:hyperlink w:anchor="_Toc17753" w:history="1">
        <w:r>
          <w:rPr>
            <w:rFonts w:ascii="仿宋" w:eastAsia="仿宋" w:hAnsi="仿宋" w:cs="仿宋" w:hint="eastAsia"/>
            <w:lang w:eastAsia="zh-CN"/>
          </w:rPr>
          <w:t>(二)、加强资金流动监控</w:t>
        </w:r>
        <w:r>
          <w:tab/>
        </w:r>
        <w:r>
          <w:fldChar w:fldCharType="begin"/>
        </w:r>
        <w:r>
          <w:instrText xml:space="preserve"> PAGEREF _Toc17753 \h </w:instrText>
        </w:r>
        <w:r>
          <w:fldChar w:fldCharType="separate"/>
        </w:r>
        <w:r>
          <w:t>39</w:t>
        </w:r>
        <w:r>
          <w:fldChar w:fldCharType="end"/>
        </w:r>
      </w:hyperlink>
    </w:p>
    <w:p>
      <w:pPr>
        <w:pStyle w:val="TOC2"/>
        <w:tabs>
          <w:tab w:val="right" w:leader="dot" w:pos="8306"/>
        </w:tabs>
      </w:pPr>
      <w:hyperlink w:anchor="_Toc663" w:history="1">
        <w:r>
          <w:rPr>
            <w:rFonts w:ascii="仿宋" w:eastAsia="仿宋" w:hAnsi="仿宋" w:cs="仿宋" w:hint="eastAsia"/>
            <w:lang w:eastAsia="zh-CN"/>
          </w:rPr>
          <w:t>(三)、制定完善的风险控制机制</w:t>
        </w:r>
        <w:r>
          <w:tab/>
        </w:r>
        <w:r>
          <w:fldChar w:fldCharType="begin"/>
        </w:r>
        <w:r>
          <w:instrText xml:space="preserve"> PAGEREF _Toc663 \h </w:instrText>
        </w:r>
        <w:r>
          <w:fldChar w:fldCharType="separate"/>
        </w:r>
        <w:r>
          <w:t>40</w:t>
        </w:r>
        <w:r>
          <w:fldChar w:fldCharType="end"/>
        </w:r>
      </w:hyperlink>
    </w:p>
    <w:p>
      <w:pPr>
        <w:pStyle w:val="TOC2"/>
        <w:tabs>
          <w:tab w:val="right" w:leader="dot" w:pos="8306"/>
        </w:tabs>
      </w:pPr>
      <w:hyperlink w:anchor="_Toc23329" w:history="1">
        <w:r>
          <w:rPr>
            <w:rFonts w:ascii="仿宋" w:eastAsia="仿宋" w:hAnsi="仿宋" w:cs="仿宋" w:hint="eastAsia"/>
            <w:lang w:eastAsia="zh-CN"/>
          </w:rPr>
          <w:t>(四)、优化成本管理</w:t>
        </w:r>
        <w:r>
          <w:tab/>
        </w:r>
        <w:r>
          <w:fldChar w:fldCharType="begin"/>
        </w:r>
        <w:r>
          <w:instrText xml:space="preserve"> PAGEREF _Toc23329 \h </w:instrText>
        </w:r>
        <w:r>
          <w:fldChar w:fldCharType="separate"/>
        </w:r>
        <w:r>
          <w:t>42</w:t>
        </w:r>
        <w:r>
          <w:fldChar w:fldCharType="end"/>
        </w:r>
      </w:hyperlink>
    </w:p>
    <w:p>
      <w:pPr>
        <w:pStyle w:val="TOC1"/>
        <w:tabs>
          <w:tab w:val="right" w:leader="dot" w:pos="8306"/>
        </w:tabs>
      </w:pPr>
      <w:hyperlink w:anchor="_Toc7140" w:history="1">
        <w:r>
          <w:rPr>
            <w:rFonts w:ascii="仿宋" w:eastAsia="仿宋" w:hAnsi="仿宋" w:cs="仿宋" w:hint="eastAsia"/>
            <w:lang w:eastAsia="zh-CN"/>
          </w:rPr>
          <w:t>十一、农产品加工专用设备项目计划安排</w:t>
        </w:r>
        <w:r>
          <w:tab/>
        </w:r>
        <w:r>
          <w:fldChar w:fldCharType="begin"/>
        </w:r>
        <w:r>
          <w:instrText xml:space="preserve"> PAGEREF _Toc7140 \h </w:instrText>
        </w:r>
        <w:r>
          <w:fldChar w:fldCharType="separate"/>
        </w:r>
        <w:r>
          <w:t>43</w:t>
        </w:r>
        <w:r>
          <w:fldChar w:fldCharType="end"/>
        </w:r>
      </w:hyperlink>
    </w:p>
    <w:p>
      <w:pPr>
        <w:pStyle w:val="TOC2"/>
        <w:tabs>
          <w:tab w:val="right" w:leader="dot" w:pos="8306"/>
        </w:tabs>
      </w:pPr>
      <w:hyperlink w:anchor="_Toc18665" w:history="1">
        <w:r>
          <w:rPr>
            <w:rFonts w:ascii="仿宋" w:eastAsia="仿宋" w:hAnsi="仿宋" w:cs="仿宋" w:hint="eastAsia"/>
            <w:lang w:eastAsia="zh-CN"/>
          </w:rPr>
          <w:t>(一)、建设周期</w:t>
        </w:r>
        <w:r>
          <w:tab/>
        </w:r>
        <w:r>
          <w:fldChar w:fldCharType="begin"/>
        </w:r>
        <w:r>
          <w:instrText xml:space="preserve"> PAGEREF _Toc18665 \h </w:instrText>
        </w:r>
        <w:r>
          <w:fldChar w:fldCharType="separate"/>
        </w:r>
        <w:r>
          <w:t>43</w:t>
        </w:r>
        <w:r>
          <w:fldChar w:fldCharType="end"/>
        </w:r>
      </w:hyperlink>
    </w:p>
    <w:p>
      <w:pPr>
        <w:pStyle w:val="TOC2"/>
        <w:tabs>
          <w:tab w:val="right" w:leader="dot" w:pos="8306"/>
        </w:tabs>
      </w:pPr>
      <w:hyperlink w:anchor="_Toc18593" w:history="1">
        <w:r>
          <w:rPr>
            <w:rFonts w:ascii="仿宋" w:eastAsia="仿宋" w:hAnsi="仿宋" w:cs="仿宋" w:hint="eastAsia"/>
            <w:lang w:eastAsia="zh-CN"/>
          </w:rPr>
          <w:t>(二)、建设进度</w:t>
        </w:r>
        <w:r>
          <w:tab/>
        </w:r>
        <w:r>
          <w:fldChar w:fldCharType="begin"/>
        </w:r>
        <w:r>
          <w:instrText xml:space="preserve"> PAGEREF _Toc18593 \h </w:instrText>
        </w:r>
        <w:r>
          <w:fldChar w:fldCharType="separate"/>
        </w:r>
        <w:r>
          <w:t>44</w:t>
        </w:r>
        <w:r>
          <w:fldChar w:fldCharType="end"/>
        </w:r>
      </w:hyperlink>
    </w:p>
    <w:p>
      <w:pPr>
        <w:pStyle w:val="TOC2"/>
        <w:tabs>
          <w:tab w:val="right" w:leader="dot" w:pos="8306"/>
        </w:tabs>
      </w:pPr>
      <w:hyperlink w:anchor="_Toc30481" w:history="1">
        <w:r>
          <w:rPr>
            <w:rFonts w:ascii="仿宋" w:eastAsia="仿宋" w:hAnsi="仿宋" w:cs="仿宋" w:hint="eastAsia"/>
            <w:lang w:eastAsia="zh-CN"/>
          </w:rPr>
          <w:t>(三)、进度安排注意事项</w:t>
        </w:r>
        <w:r>
          <w:tab/>
        </w:r>
        <w:r>
          <w:fldChar w:fldCharType="begin"/>
        </w:r>
        <w:r>
          <w:instrText xml:space="preserve"> PAGEREF _Toc30481 \h </w:instrText>
        </w:r>
        <w:r>
          <w:fldChar w:fldCharType="separate"/>
        </w:r>
        <w:r>
          <w:t>45</w:t>
        </w:r>
        <w:r>
          <w:fldChar w:fldCharType="end"/>
        </w:r>
      </w:hyperlink>
    </w:p>
    <w:p>
      <w:pPr>
        <w:pStyle w:val="TOC2"/>
        <w:tabs>
          <w:tab w:val="right" w:leader="dot" w:pos="8306"/>
        </w:tabs>
      </w:pPr>
      <w:hyperlink w:anchor="_Toc23846" w:history="1">
        <w:r>
          <w:rPr>
            <w:rFonts w:ascii="仿宋" w:eastAsia="仿宋" w:hAnsi="仿宋" w:cs="仿宋" w:hint="eastAsia"/>
            <w:lang w:eastAsia="zh-CN"/>
          </w:rPr>
          <w:t>(四)、人力资源配置</w:t>
        </w:r>
        <w:r>
          <w:tab/>
        </w:r>
        <w:r>
          <w:fldChar w:fldCharType="begin"/>
        </w:r>
        <w:r>
          <w:instrText xml:space="preserve"> PAGEREF _Toc23846 \h </w:instrText>
        </w:r>
        <w:r>
          <w:fldChar w:fldCharType="separate"/>
        </w:r>
        <w:r>
          <w:t>47</w:t>
        </w:r>
        <w:r>
          <w:fldChar w:fldCharType="end"/>
        </w:r>
      </w:hyperlink>
    </w:p>
    <w:p>
      <w:pPr>
        <w:pStyle w:val="TOC1"/>
        <w:tabs>
          <w:tab w:val="right" w:leader="dot" w:pos="8306"/>
        </w:tabs>
      </w:pPr>
      <w:hyperlink w:anchor="_Toc10281" w:history="1">
        <w:r>
          <w:rPr>
            <w:rFonts w:ascii="仿宋" w:eastAsia="仿宋" w:hAnsi="仿宋" w:cs="仿宋" w:hint="eastAsia"/>
            <w:lang w:eastAsia="zh-CN"/>
          </w:rPr>
          <w:t>十二、农产品加工专用设备项目经营效益</w:t>
        </w:r>
        <w:r>
          <w:tab/>
        </w:r>
        <w:r>
          <w:fldChar w:fldCharType="begin"/>
        </w:r>
        <w:r>
          <w:instrText xml:space="preserve"> PAGEREF _Toc10281 \h </w:instrText>
        </w:r>
        <w:r>
          <w:fldChar w:fldCharType="separate"/>
        </w:r>
        <w:r>
          <w:t>47</w:t>
        </w:r>
        <w:r>
          <w:fldChar w:fldCharType="end"/>
        </w:r>
      </w:hyperlink>
    </w:p>
    <w:p>
      <w:pPr>
        <w:pStyle w:val="TOC2"/>
        <w:tabs>
          <w:tab w:val="right" w:leader="dot" w:pos="8306"/>
        </w:tabs>
      </w:pPr>
      <w:hyperlink w:anchor="_Toc6930" w:history="1">
        <w:r>
          <w:rPr>
            <w:rFonts w:ascii="仿宋" w:eastAsia="仿宋" w:hAnsi="仿宋" w:cs="仿宋" w:hint="eastAsia"/>
            <w:lang w:eastAsia="zh-CN"/>
          </w:rPr>
          <w:t>(一)、经济评价财务测算</w:t>
        </w:r>
        <w:r>
          <w:tab/>
        </w:r>
        <w:r>
          <w:fldChar w:fldCharType="begin"/>
        </w:r>
        <w:r>
          <w:instrText xml:space="preserve"> PAGEREF _Toc6930 \h </w:instrText>
        </w:r>
        <w:r>
          <w:fldChar w:fldCharType="separate"/>
        </w:r>
        <w:r>
          <w:t>47</w:t>
        </w:r>
        <w:r>
          <w:fldChar w:fldCharType="end"/>
        </w:r>
      </w:hyperlink>
    </w:p>
    <w:p>
      <w:pPr>
        <w:pStyle w:val="TOC2"/>
        <w:tabs>
          <w:tab w:val="right" w:leader="dot" w:pos="8306"/>
        </w:tabs>
      </w:pPr>
      <w:hyperlink w:anchor="_Toc9070" w:history="1">
        <w:r>
          <w:rPr>
            <w:rFonts w:ascii="仿宋" w:eastAsia="仿宋" w:hAnsi="仿宋" w:cs="仿宋" w:hint="eastAsia"/>
            <w:lang w:eastAsia="zh-CN"/>
          </w:rPr>
          <w:t>(二)、农产品加工专用设备项目盈利能力分析</w:t>
        </w:r>
        <w:r>
          <w:tab/>
        </w:r>
        <w:r>
          <w:fldChar w:fldCharType="begin"/>
        </w:r>
        <w:r>
          <w:instrText xml:space="preserve"> PAGEREF _Toc9070 \h </w:instrText>
        </w:r>
        <w:r>
          <w:fldChar w:fldCharType="separate"/>
        </w:r>
        <w:r>
          <w:t>49</w:t>
        </w:r>
        <w:r>
          <w:fldChar w:fldCharType="end"/>
        </w:r>
      </w:hyperlink>
    </w:p>
    <w:p>
      <w:pPr>
        <w:pStyle w:val="TOC1"/>
        <w:tabs>
          <w:tab w:val="right" w:leader="dot" w:pos="8306"/>
        </w:tabs>
      </w:pPr>
      <w:hyperlink w:anchor="_Toc4160" w:history="1">
        <w:r>
          <w:rPr>
            <w:rFonts w:ascii="仿宋" w:eastAsia="仿宋" w:hAnsi="仿宋" w:cs="仿宋" w:hint="eastAsia"/>
            <w:lang w:eastAsia="zh-CN"/>
          </w:rPr>
          <w:t>十三、农产品加工专用设备项目治理与监督</w:t>
        </w:r>
        <w:r>
          <w:tab/>
        </w:r>
        <w:r>
          <w:fldChar w:fldCharType="begin"/>
        </w:r>
        <w:r>
          <w:instrText xml:space="preserve"> PAGEREF _Toc4160 \h </w:instrText>
        </w:r>
        <w:r>
          <w:fldChar w:fldCharType="separate"/>
        </w:r>
        <w:r>
          <w:t>50</w:t>
        </w:r>
        <w:r>
          <w:fldChar w:fldCharType="end"/>
        </w:r>
      </w:hyperlink>
    </w:p>
    <w:p>
      <w:pPr>
        <w:pStyle w:val="TOC2"/>
        <w:tabs>
          <w:tab w:val="right" w:leader="dot" w:pos="8306"/>
        </w:tabs>
      </w:pPr>
      <w:hyperlink w:anchor="_Toc31879" w:history="1">
        <w:r>
          <w:rPr>
            <w:rFonts w:ascii="仿宋" w:eastAsia="仿宋" w:hAnsi="仿宋" w:cs="仿宋" w:hint="eastAsia"/>
            <w:lang w:eastAsia="zh-CN"/>
          </w:rPr>
          <w:t>(一)、农产品加工专用设备项目治理结构</w:t>
        </w:r>
        <w:r>
          <w:tab/>
        </w:r>
        <w:r>
          <w:fldChar w:fldCharType="begin"/>
        </w:r>
        <w:r>
          <w:instrText xml:space="preserve"> PAGEREF _Toc31879 \h </w:instrText>
        </w:r>
        <w:r>
          <w:fldChar w:fldCharType="separate"/>
        </w:r>
        <w:r>
          <w:t>50</w:t>
        </w:r>
        <w:r>
          <w:fldChar w:fldCharType="end"/>
        </w:r>
      </w:hyperlink>
    </w:p>
    <w:p>
      <w:pPr>
        <w:pStyle w:val="TOC2"/>
        <w:tabs>
          <w:tab w:val="right" w:leader="dot" w:pos="8306"/>
        </w:tabs>
      </w:pPr>
      <w:hyperlink w:anchor="_Toc4650" w:history="1">
        <w:r>
          <w:rPr>
            <w:rFonts w:ascii="仿宋" w:eastAsia="仿宋" w:hAnsi="仿宋" w:cs="仿宋" w:hint="eastAsia"/>
            <w:lang w:eastAsia="zh-CN"/>
          </w:rPr>
          <w:t>(二)、监督与审计</w:t>
        </w:r>
        <w:r>
          <w:tab/>
        </w:r>
        <w:r>
          <w:fldChar w:fldCharType="begin"/>
        </w:r>
        <w:r>
          <w:instrText xml:space="preserve"> PAGEREF _Toc4650 \h </w:instrText>
        </w:r>
        <w:r>
          <w:fldChar w:fldCharType="separate"/>
        </w:r>
        <w:r>
          <w:t>51</w:t>
        </w:r>
        <w:r>
          <w:fldChar w:fldCharType="end"/>
        </w:r>
      </w:hyperlink>
    </w:p>
    <w:p>
      <w:pPr>
        <w:pStyle w:val="TOC1"/>
        <w:tabs>
          <w:tab w:val="right" w:leader="dot" w:pos="8306"/>
        </w:tabs>
      </w:pPr>
      <w:hyperlink w:anchor="_Toc10694" w:history="1">
        <w:r>
          <w:rPr>
            <w:rFonts w:ascii="仿宋" w:eastAsia="仿宋" w:hAnsi="仿宋" w:cs="仿宋" w:hint="eastAsia"/>
            <w:lang w:eastAsia="zh-CN"/>
          </w:rPr>
          <w:t>十四、农产品加工专用设备项目实施保障措施</w:t>
        </w:r>
        <w:r>
          <w:tab/>
        </w:r>
        <w:r>
          <w:fldChar w:fldCharType="begin"/>
        </w:r>
        <w:r>
          <w:instrText xml:space="preserve"> PAGEREF _Toc10694 \h </w:instrText>
        </w:r>
        <w:r>
          <w:fldChar w:fldCharType="separate"/>
        </w:r>
        <w:r>
          <w:t>53</w:t>
        </w:r>
        <w:r>
          <w:fldChar w:fldCharType="end"/>
        </w:r>
      </w:hyperlink>
    </w:p>
    <w:p>
      <w:pPr>
        <w:pStyle w:val="TOC2"/>
        <w:tabs>
          <w:tab w:val="right" w:leader="dot" w:pos="8306"/>
        </w:tabs>
      </w:pPr>
      <w:hyperlink w:anchor="_Toc24982" w:history="1">
        <w:r>
          <w:rPr>
            <w:rFonts w:ascii="仿宋" w:eastAsia="仿宋" w:hAnsi="仿宋" w:cs="仿宋" w:hint="eastAsia"/>
            <w:lang w:eastAsia="zh-CN"/>
          </w:rPr>
          <w:t>(一)、农产品加工专用设备项目实施保障机制</w:t>
        </w:r>
        <w:r>
          <w:tab/>
        </w:r>
        <w:r>
          <w:fldChar w:fldCharType="begin"/>
        </w:r>
        <w:r>
          <w:instrText xml:space="preserve"> PAGEREF _Toc24982 \h </w:instrText>
        </w:r>
        <w:r>
          <w:fldChar w:fldCharType="separate"/>
        </w:r>
        <w:r>
          <w:t>53</w:t>
        </w:r>
        <w:r>
          <w:fldChar w:fldCharType="end"/>
        </w:r>
      </w:hyperlink>
    </w:p>
    <w:p>
      <w:pPr>
        <w:pStyle w:val="TOC2"/>
        <w:tabs>
          <w:tab w:val="right" w:leader="dot" w:pos="8306"/>
        </w:tabs>
      </w:pPr>
      <w:hyperlink w:anchor="_Toc26029" w:history="1">
        <w:r>
          <w:rPr>
            <w:rFonts w:ascii="仿宋" w:eastAsia="仿宋" w:hAnsi="仿宋" w:cs="仿宋" w:hint="eastAsia"/>
            <w:lang w:eastAsia="zh-CN"/>
          </w:rPr>
          <w:t>(二)、农产品加工专用设备项目法律合规要求</w:t>
        </w:r>
        <w:r>
          <w:tab/>
        </w:r>
        <w:r>
          <w:fldChar w:fldCharType="begin"/>
        </w:r>
        <w:r>
          <w:instrText xml:space="preserve"> PAGEREF _Toc26029 \h </w:instrText>
        </w:r>
        <w:r>
          <w:fldChar w:fldCharType="separate"/>
        </w:r>
        <w:r>
          <w:t>57</w:t>
        </w:r>
        <w:r>
          <w:fldChar w:fldCharType="end"/>
        </w:r>
      </w:hyperlink>
    </w:p>
    <w:p>
      <w:pPr>
        <w:pStyle w:val="TOC2"/>
        <w:tabs>
          <w:tab w:val="right" w:leader="dot" w:pos="8306"/>
        </w:tabs>
      </w:pPr>
      <w:hyperlink w:anchor="_Toc8325" w:history="1">
        <w:r>
          <w:rPr>
            <w:rFonts w:ascii="仿宋" w:eastAsia="仿宋" w:hAnsi="仿宋" w:cs="仿宋" w:hint="eastAsia"/>
            <w:lang w:eastAsia="zh-CN"/>
          </w:rPr>
          <w:t>(三)、农产品加工专用设备项目合同管理与法律事务</w:t>
        </w:r>
        <w:r>
          <w:tab/>
        </w:r>
        <w:r>
          <w:fldChar w:fldCharType="begin"/>
        </w:r>
        <w:r>
          <w:instrText xml:space="preserve"> PAGEREF _Toc8325 \h </w:instrText>
        </w:r>
        <w:r>
          <w:fldChar w:fldCharType="separate"/>
        </w:r>
        <w:r>
          <w:t>61</w:t>
        </w:r>
        <w:r>
          <w:fldChar w:fldCharType="end"/>
        </w:r>
      </w:hyperlink>
    </w:p>
    <w:p>
      <w:pPr>
        <w:pStyle w:val="TOC2"/>
        <w:tabs>
          <w:tab w:val="right" w:leader="dot" w:pos="8306"/>
        </w:tabs>
      </w:pPr>
      <w:hyperlink w:anchor="_Toc32153" w:history="1">
        <w:r>
          <w:rPr>
            <w:rFonts w:ascii="仿宋" w:eastAsia="仿宋" w:hAnsi="仿宋" w:cs="仿宋" w:hint="eastAsia"/>
            <w:lang w:eastAsia="zh-CN"/>
          </w:rPr>
          <w:t>(四)、农产品加工专用设备项目知识产权保护策略</w:t>
        </w:r>
        <w:r>
          <w:tab/>
        </w:r>
        <w:r>
          <w:fldChar w:fldCharType="begin"/>
        </w:r>
        <w:r>
          <w:instrText xml:space="preserve"> PAGEREF _Toc32153 \h </w:instrText>
        </w:r>
        <w:r>
          <w:fldChar w:fldCharType="separate"/>
        </w:r>
        <w:r>
          <w:t>68</w:t>
        </w:r>
        <w:r>
          <w:fldChar w:fldCharType="end"/>
        </w:r>
      </w:hyperlink>
    </w:p>
    <w:p>
      <w:pPr>
        <w:pStyle w:val="TOC1"/>
        <w:tabs>
          <w:tab w:val="right" w:leader="dot" w:pos="8306"/>
        </w:tabs>
      </w:pPr>
      <w:hyperlink w:anchor="_Toc21687" w:history="1">
        <w:r>
          <w:rPr>
            <w:rFonts w:ascii="仿宋" w:eastAsia="仿宋" w:hAnsi="仿宋" w:cs="仿宋" w:hint="eastAsia"/>
            <w:lang w:eastAsia="zh-CN"/>
          </w:rPr>
          <w:t>十五、供应链管理</w:t>
        </w:r>
        <w:r>
          <w:tab/>
        </w:r>
        <w:r>
          <w:fldChar w:fldCharType="begin"/>
        </w:r>
        <w:r>
          <w:instrText xml:space="preserve"> PAGEREF _Toc21687 \h </w:instrText>
        </w:r>
        <w:r>
          <w:fldChar w:fldCharType="separate"/>
        </w:r>
        <w:r>
          <w:t>70</w:t>
        </w:r>
        <w:r>
          <w:fldChar w:fldCharType="end"/>
        </w:r>
      </w:hyperlink>
    </w:p>
    <w:p>
      <w:pPr>
        <w:pStyle w:val="TOC2"/>
        <w:tabs>
          <w:tab w:val="right" w:leader="dot" w:pos="8306"/>
        </w:tabs>
      </w:pPr>
      <w:hyperlink w:anchor="_Toc32443" w:history="1">
        <w:r>
          <w:rPr>
            <w:rFonts w:ascii="仿宋" w:eastAsia="仿宋" w:hAnsi="仿宋" w:cs="仿宋" w:hint="eastAsia"/>
            <w:lang w:eastAsia="zh-CN"/>
          </w:rPr>
          <w:t>(一)、供应链战略规划</w:t>
        </w:r>
        <w:r>
          <w:tab/>
        </w:r>
        <w:r>
          <w:fldChar w:fldCharType="begin"/>
        </w:r>
        <w:r>
          <w:instrText xml:space="preserve"> PAGEREF _Toc32443 \h </w:instrText>
        </w:r>
        <w:r>
          <w:fldChar w:fldCharType="separate"/>
        </w:r>
        <w:r>
          <w:t>70</w:t>
        </w:r>
        <w:r>
          <w:fldChar w:fldCharType="end"/>
        </w:r>
      </w:hyperlink>
    </w:p>
    <w:p>
      <w:pPr>
        <w:pStyle w:val="TOC2"/>
        <w:tabs>
          <w:tab w:val="right" w:leader="dot" w:pos="8306"/>
        </w:tabs>
      </w:pPr>
      <w:hyperlink w:anchor="_Toc17225" w:history="1">
        <w:r>
          <w:rPr>
            <w:rFonts w:ascii="仿宋" w:eastAsia="仿宋" w:hAnsi="仿宋" w:cs="仿宋" w:hint="eastAsia"/>
            <w:lang w:eastAsia="zh-CN"/>
          </w:rPr>
          <w:t>(二)、供应商选择与合作</w:t>
        </w:r>
        <w:r>
          <w:tab/>
        </w:r>
        <w:r>
          <w:fldChar w:fldCharType="begin"/>
        </w:r>
        <w:r>
          <w:instrText xml:space="preserve"> PAGEREF _Toc17225 \h </w:instrText>
        </w:r>
        <w:r>
          <w:fldChar w:fldCharType="separate"/>
        </w:r>
        <w:r>
          <w:t>72</w:t>
        </w:r>
        <w:r>
          <w:fldChar w:fldCharType="end"/>
        </w:r>
      </w:hyperlink>
    </w:p>
    <w:p>
      <w:pPr>
        <w:pStyle w:val="TOC2"/>
        <w:tabs>
          <w:tab w:val="right" w:leader="dot" w:pos="8306"/>
        </w:tabs>
      </w:pPr>
      <w:hyperlink w:anchor="_Toc31678" w:history="1">
        <w:r>
          <w:rPr>
            <w:rFonts w:ascii="仿宋" w:eastAsia="仿宋" w:hAnsi="仿宋" w:cs="仿宋" w:hint="eastAsia"/>
            <w:lang w:eastAsia="zh-CN"/>
          </w:rPr>
          <w:t>(三)、物流与库存管理</w:t>
        </w:r>
        <w:r>
          <w:tab/>
        </w:r>
        <w:r>
          <w:fldChar w:fldCharType="begin"/>
        </w:r>
        <w:r>
          <w:instrText xml:space="preserve"> PAGEREF _Toc31678 \h </w:instrText>
        </w:r>
        <w:r>
          <w:fldChar w:fldCharType="separate"/>
        </w:r>
        <w:r>
          <w:t>73</w:t>
        </w:r>
        <w:r>
          <w:fldChar w:fldCharType="end"/>
        </w:r>
      </w:hyperlink>
    </w:p>
    <w:p>
      <w:pPr>
        <w:pStyle w:val="TOC1"/>
        <w:tabs>
          <w:tab w:val="right" w:leader="dot" w:pos="8306"/>
        </w:tabs>
      </w:pPr>
      <w:hyperlink w:anchor="_Toc5682" w:history="1">
        <w:r>
          <w:rPr>
            <w:rFonts w:ascii="仿宋" w:eastAsia="仿宋" w:hAnsi="仿宋" w:cs="仿宋" w:hint="eastAsia"/>
            <w:lang w:eastAsia="zh-CN"/>
          </w:rPr>
          <w:t>十六、利益相关者分析与沟通计划</w:t>
        </w:r>
        <w:r>
          <w:tab/>
        </w:r>
        <w:r>
          <w:fldChar w:fldCharType="begin"/>
        </w:r>
        <w:r>
          <w:instrText xml:space="preserve"> PAGEREF _Toc5682 \h </w:instrText>
        </w:r>
        <w:r>
          <w:fldChar w:fldCharType="separate"/>
        </w:r>
        <w:r>
          <w:t>74</w:t>
        </w:r>
        <w:r>
          <w:fldChar w:fldCharType="end"/>
        </w:r>
      </w:hyperlink>
    </w:p>
    <w:p>
      <w:pPr>
        <w:pStyle w:val="TOC2"/>
        <w:tabs>
          <w:tab w:val="right" w:leader="dot" w:pos="8306"/>
        </w:tabs>
      </w:pPr>
      <w:hyperlink w:anchor="_Toc14547" w:history="1">
        <w:r>
          <w:rPr>
            <w:rFonts w:ascii="仿宋" w:eastAsia="仿宋" w:hAnsi="仿宋" w:cs="仿宋" w:hint="eastAsia"/>
            <w:lang w:eastAsia="zh-CN"/>
          </w:rPr>
          <w:t>(一)、利益相关者分析</w:t>
        </w:r>
        <w:r>
          <w:tab/>
        </w:r>
        <w:r>
          <w:fldChar w:fldCharType="begin"/>
        </w:r>
        <w:r>
          <w:instrText xml:space="preserve"> PAGEREF _Toc14547 \h </w:instrText>
        </w:r>
        <w:r>
          <w:fldChar w:fldCharType="separate"/>
        </w:r>
        <w:r>
          <w:t>74</w:t>
        </w:r>
        <w:r>
          <w:fldChar w:fldCharType="end"/>
        </w:r>
      </w:hyperlink>
    </w:p>
    <w:p>
      <w:pPr>
        <w:pStyle w:val="TOC2"/>
        <w:tabs>
          <w:tab w:val="right" w:leader="dot" w:pos="8306"/>
        </w:tabs>
      </w:pPr>
      <w:hyperlink w:anchor="_Toc676" w:history="1">
        <w:r>
          <w:rPr>
            <w:rFonts w:ascii="仿宋" w:eastAsia="仿宋" w:hAnsi="仿宋" w:cs="仿宋" w:hint="eastAsia"/>
            <w:lang w:eastAsia="zh-CN"/>
          </w:rPr>
          <w:t>(二)、沟通计划</w:t>
        </w:r>
        <w:r>
          <w:tab/>
        </w:r>
        <w:r>
          <w:fldChar w:fldCharType="begin"/>
        </w:r>
        <w:r>
          <w:instrText xml:space="preserve"> PAGEREF _Toc676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96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459"/>
      <w:r>
        <w:rPr>
          <w:rFonts w:ascii="仿宋" w:eastAsia="仿宋" w:hAnsi="仿宋" w:cs="仿宋" w:hint="eastAsia"/>
          <w:sz w:val="28"/>
          <w:lang w:eastAsia="zh-CN"/>
        </w:rPr>
        <w:t>一、农产品加工专用设备项目可持续发展</w:t>
      </w:r>
      <w:bookmarkEnd w:id="2"/>
    </w:p>
    <w:p>
      <w:pPr>
        <w:pStyle w:val="Heading2"/>
        <w:rPr>
          <w:rFonts w:ascii="仿宋" w:eastAsia="仿宋" w:hAnsi="仿宋" w:cs="仿宋" w:hint="eastAsia"/>
          <w:lang w:eastAsia="zh-CN"/>
        </w:rPr>
      </w:pPr>
      <w:bookmarkStart w:id="3" w:name="_Toc2817"/>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农产品加工专用设备项目中，农产品加工专用设备项目团队着眼于未来，明确了可持续发展的战略方向。制定的具体可持续发展目标包括降低资源使用、采用环保技术、最大化社会效益等。这一步骤不仅有助于农产品加工专用设备项目在环保和社会责任方面达到最高标准，也为未来提供了明确的指引，确保农产品加工专用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可持续实践的融入农产品加工专用设备项目管理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农产品加工专用设备项目管理周期。从农产品加工专用设备项目规划开始，农产品加工专用设备项目团队就考虑了环境和社会的因素。在执行阶段，农产品加工专用设备项目团队积极推动绿色技术的应用，优化资源利用。此外，关注员工的社会责任，通过培训和沟通活动提高员工对可持续发展的认知，使他们能够在日常工作中践行可持续实践。这些举措不仅为农产品加工专用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2209"/>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农产品加工专用设备项目的可持续发展理念，我们深信环保与社会责任是农产品加工专用设备项目成功的关键支柱。在农产品加工专用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农产品加工专用设备项目团队通过引入先进的环保技术、建立高效的废物处理系统以及推动能源节约措施，积极履行环保责任。定期的环保监测和评估确保农产品加工专用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农产品加工专用设备项目不仅致力于自身可持续发展，还注重对社会的回馈。通过支持社区农产品加工专用设备项目、参与慈善事业、提供培训机会等方式，农产品加工专用设备项目积极履行社会责任。与当地社区建立积极互动，关注员工的工作与生活平衡，以及员工的身心健康，是农产品加工专用设备项目在社会责任层面的关键举措。这样的实践不仅增强了农产品加工专用设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5365"/>
      <w:r>
        <w:rPr>
          <w:rFonts w:ascii="仿宋" w:eastAsia="仿宋" w:hAnsi="仿宋" w:cs="仿宋" w:hint="eastAsia"/>
          <w:sz w:val="28"/>
          <w:lang w:eastAsia="zh-CN"/>
        </w:rPr>
        <w:t>二、农产品加工专用设备项目文档管理</w:t>
      </w:r>
      <w:bookmarkEnd w:id="5"/>
    </w:p>
    <w:p>
      <w:pPr>
        <w:pStyle w:val="Heading2"/>
        <w:rPr>
          <w:rFonts w:ascii="仿宋" w:eastAsia="仿宋" w:hAnsi="仿宋" w:cs="仿宋" w:hint="eastAsia"/>
          <w:lang w:eastAsia="zh-CN"/>
        </w:rPr>
      </w:pPr>
      <w:bookmarkStart w:id="6" w:name="_Toc14782"/>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农产品加工专用设备项目高度重视文档的质量和准确性，以支持农产品加工专用设备项目的各项活动和决策。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农产品加工专用设备项目文档的编制始于农产品加工专用设备项目计划的初期，我们制定了详细的文档编制计划，明确了每个文档的内容、格式和编写责任人。在农产品加工专用设备项目启动阶段，我们首先编制了农产品加工专用设备项目章程，明确定义了农产品加工专用设备项目的目标、范围、风险等关键要素。随后，农产品加工专用设备项目团队根据计划陆续编制了需求文档、设计文档、测试文档等各类文档，确保农产品加工专用设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农产品加工专用设备项目管理中的重要环节，旨在确保农产品加工专用设备项目文档符合质量标准和农产品加工专用设备项目需求。在农产品加工专用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农产品加工专用设备项目相关利益方和专业领域的专家对文档进行独立审查。这有助于获取更全面、客观的反馈，确保农产品加工专用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农产品加工专用设备项目在文档编制与审查方面建立了严格的管理机制，通过规范的流程和多维度的审查，确保农产品加工专用设备项目文档的质量、准确性和可靠性，为农产品加工专用设备项目的顺利推进提供了有力支持。</w:t>
      </w:r>
    </w:p>
    <w:p>
      <w:pPr>
        <w:pStyle w:val="Heading2"/>
        <w:ind w:firstLine="560" w:firstLineChars="200"/>
        <w:rPr>
          <w:rFonts w:ascii="仿宋" w:eastAsia="仿宋" w:hAnsi="仿宋" w:cs="仿宋" w:hint="eastAsia"/>
          <w:sz w:val="28"/>
          <w:lang w:eastAsia="zh-CN"/>
        </w:rPr>
      </w:pPr>
      <w:bookmarkStart w:id="7" w:name="_Toc9139"/>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在农产品加工专用设备项目中，我们致力于优化文档发布与分发过程，以确保信息的高效传递和团队间协作的顺畅进行。以下是我们采取的关键优化策略：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我们通过多渠道发布文档，包括电子邮件、农产品加工专用设备项目管理平台、内部网站等，以满足不同团队成员的偏好和需求。多渠道发布确保了信息的全面覆盖。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我们采用了精细的权限控制，确保只有授权人员可以访问敏感信息。这种安全措施保护了农产品加工专用设备项目文档的机密性，防止了未经授权的信息泄露。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6837"/>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农产品加工专用设备项目生命周期中一个至关重要的环节，直接关系到农产品加工专用设备项目信息的长期保存和历史记录的完整性。在农产品加工专用设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3295"/>
      <w:r>
        <w:rPr>
          <w:rFonts w:ascii="仿宋" w:eastAsia="仿宋" w:hAnsi="仿宋" w:cs="仿宋" w:hint="eastAsia"/>
          <w:sz w:val="28"/>
          <w:lang w:eastAsia="zh-CN"/>
        </w:rPr>
        <w:t>三、农产品加工专用设备项目土建工程</w:t>
      </w:r>
      <w:bookmarkEnd w:id="9"/>
    </w:p>
    <w:p>
      <w:pPr>
        <w:pStyle w:val="Heading2"/>
        <w:rPr>
          <w:rFonts w:ascii="仿宋" w:eastAsia="仿宋" w:hAnsi="仿宋" w:cs="仿宋" w:hint="eastAsia"/>
          <w:lang w:eastAsia="zh-CN"/>
        </w:rPr>
      </w:pPr>
      <w:bookmarkStart w:id="10" w:name="_Toc7778"/>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在农产品加工专用设备项目的建筑工程设计中，我们将秉承一系列重要的设计原则，以确保农产品加工专用设备项目建筑在功能、美观、可持续性等方面达到最佳效果。</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首要原则是确保建筑的功能性得到最大化的发挥。我们将充分理解农产品加工专用设备项目的实际需求，合理布局各个功能区域，保证建筑在满足业务需求的同时，提供高效的工作环境。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在建筑设计中，我们将综合考虑建设和运营成本。通过精细的经济效益分析，确保设计方案在高效利用资源的同时，对农产品加工专用设备项目的长期盈利能力有积极的贡献。</w:t>
      </w:r>
    </w:p>
    <w:p>
      <w:pPr>
        <w:pStyle w:val="Heading2"/>
        <w:ind w:firstLine="560" w:firstLineChars="200"/>
        <w:rPr>
          <w:rFonts w:ascii="仿宋" w:eastAsia="仿宋" w:hAnsi="仿宋" w:cs="仿宋" w:hint="eastAsia"/>
          <w:sz w:val="28"/>
          <w:lang w:eastAsia="zh-CN"/>
        </w:rPr>
      </w:pPr>
      <w:bookmarkStart w:id="11" w:name="_Toc10980"/>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农产品加工专用设备项目的土建工程设计中，我们将精准设定设计年限，结合农产品加工专用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农产品加工专用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5904"/>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农产品加工专用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农产品加工专用设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农产品加工专用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7268"/>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本期工程农产品加工专用设备项目预计总建筑面积XXX平方米，其中：计容建筑面积XXX平方米，计划建筑工程投资XX万元，占农产品加工专用设备项目总投资的XX%。</w:t>
      </w:r>
    </w:p>
    <w:p>
      <w:pPr>
        <w:pStyle w:val="Heading1"/>
        <w:ind w:firstLine="560" w:firstLineChars="200"/>
        <w:rPr>
          <w:rFonts w:ascii="仿宋" w:eastAsia="仿宋" w:hAnsi="仿宋" w:cs="仿宋" w:hint="eastAsia"/>
          <w:sz w:val="28"/>
          <w:lang w:eastAsia="zh-CN"/>
        </w:rPr>
      </w:pPr>
      <w:bookmarkStart w:id="14" w:name="_Toc29202"/>
      <w:r>
        <w:rPr>
          <w:rFonts w:ascii="仿宋" w:eastAsia="仿宋" w:hAnsi="仿宋" w:cs="仿宋" w:hint="eastAsia"/>
          <w:sz w:val="28"/>
          <w:lang w:eastAsia="zh-CN"/>
        </w:rPr>
        <w:t>四、农产品加工专用设备项目建设单位说明</w:t>
      </w:r>
      <w:bookmarkEnd w:id="14"/>
    </w:p>
    <w:p>
      <w:pPr>
        <w:pStyle w:val="Heading2"/>
        <w:rPr>
          <w:rFonts w:ascii="仿宋" w:eastAsia="仿宋" w:hAnsi="仿宋" w:cs="仿宋" w:hint="eastAsia"/>
          <w:lang w:eastAsia="zh-CN"/>
        </w:rPr>
      </w:pPr>
      <w:bookmarkStart w:id="15" w:name="_Toc13944"/>
      <w:r>
        <w:rPr>
          <w:rFonts w:ascii="仿宋" w:eastAsia="仿宋" w:hAnsi="仿宋" w:cs="仿宋" w:hint="eastAsia"/>
          <w:lang w:eastAsia="zh-CN"/>
        </w:rPr>
        <w:t>(一)、农产品加工专用设备项目承办单位基本情况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30120"/>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作为农产品加工专用设备项目承办单位的XXXX，我们着眼于实现可持续的经济效益。通过技术创新和解决方案的提供，公司预计在农产品加工专用设备项目执行期间将获得可观的收入增长。这一收入来源主要包括农产品加工专用设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同时，我们注重成本控制和效率提升，以确保农产品加工专用设备项目的可持续盈利。透过精细的管理和资源优化，公司期望实现农产品加工专用设备项目利润最大化。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农产品加工专用设备项目实施进行全面的投资评估，包括农产品加工专用设备项目启动阶段的资金投入和后续运营成本。通过对农产品加工专用设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农产品加工专用设备项目实施过程中具备足够的资金流动性，公司将进行详尽的现金流分析。这包括资金需求的合理预测、农产品加工专用设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15586"/>
      <w:r>
        <w:rPr>
          <w:rFonts w:ascii="仿宋" w:eastAsia="仿宋" w:hAnsi="仿宋" w:cs="仿宋" w:hint="eastAsia"/>
          <w:sz w:val="28"/>
          <w:lang w:eastAsia="zh-CN"/>
        </w:rPr>
        <w:t>五、农产品加工专用设备项目绩效评估</w:t>
      </w:r>
      <w:bookmarkEnd w:id="17"/>
    </w:p>
    <w:p>
      <w:pPr>
        <w:pStyle w:val="Heading2"/>
        <w:rPr>
          <w:rFonts w:ascii="仿宋" w:eastAsia="仿宋" w:hAnsi="仿宋" w:cs="仿宋" w:hint="eastAsia"/>
          <w:lang w:eastAsia="zh-CN"/>
        </w:rPr>
      </w:pPr>
      <w:bookmarkStart w:id="18" w:name="_Toc6915"/>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农产品加工专用设备项目中，我们设计了一套全面的绩效评估指标，以确保农产品加工专用设备项目的可控和成功交付。这些指标跨足农产品加工专用设备项目目标、成本、进度和质量等多个维度，为我们提供了全面洞察农产品加工专用设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农产品加工专用设备项目目标达成率是我们关注的首要指标。我们设定了明确的目标，并通过定期监测和评估，迅速发现并应对潜在的目标偏差。这为农产品加工专用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成本绩效是另一个核心关注点。通过实际成本与预算成本的对比分析，我们深入了解成本差异的原因，及时调整资源分配，保持农产品加工专用设备项目在经济效益方面的合理水平。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农产品加工专用设备项目进度作为关键的绩效指标之一，得到了精心的关注。我们制定了详细的农产品加工专用设备项目进度计划，并设立了进度符合度指标，确保实际进度与计划进度保持一致。这使我们能够快速发现和解决潜在的进度问题，保持农产品加工专用设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农产品加工专用设备项目绩效的不可或缺的一环。我们引入了一系列的质量标准和客户满意度指标，以确保农产品加工专用设备项目交付的成果在质量上达到或超越预期水平。通过持续监测这些指标，我们努力提升农产品加工专用设备项目整体质量水平，为农产品加工专用设备项目的成功交付提供有力保障。通过这些科学且全面的绩效评估，我们能够更好地引导农产品加工专用设备项目的持续改进，确保农产品加工专用设备项目目标的顺利达成。</w:t>
      </w:r>
    </w:p>
    <w:p>
      <w:pPr>
        <w:pStyle w:val="Heading2"/>
        <w:ind w:firstLine="560" w:firstLineChars="200"/>
        <w:rPr>
          <w:rFonts w:ascii="仿宋" w:eastAsia="仿宋" w:hAnsi="仿宋" w:cs="仿宋" w:hint="eastAsia"/>
          <w:sz w:val="28"/>
          <w:lang w:eastAsia="zh-CN"/>
        </w:rPr>
      </w:pPr>
      <w:bookmarkStart w:id="19" w:name="_Toc24225"/>
      <w:r>
        <w:rPr>
          <w:rFonts w:ascii="仿宋" w:eastAsia="仿宋" w:hAnsi="仿宋" w:cs="仿宋" w:hint="eastAsia"/>
          <w:sz w:val="28"/>
          <w:lang w:eastAsia="zh-CN"/>
        </w:rPr>
        <w:t>(二)、绩效评估方法</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绩效评估是农产品加工专用设备项目中的关键环节，为确保农产品加工专用设备项目达到预期目标，我们采用了多层次、多维度的绩效评估方法。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农产品加工专用设备项目的战略目标对齐，确保每个决策和行动都与农产品加工专用设备项目整体目标保持一致。团队会定期召开战略对齐会议，审视当前工作与农产品加工专用设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农产品加工专用设备项目进度、质量、成本和风险等方面。这些指标通过数据收集和分析，为农产品加工专用设备项目管理团队提供了客观的评估依据。例如，我们通过农产品加工专用设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农产品加工专用设备项目内部，还考虑了农产品加工专用设备项目对外部环境的影响。我们定期进行干系人满意度调查，以了解各利益相关方对农产品加工专用设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这种多层次、多角度的绩效评估方法，使得我们能够全面了解农产品加工专用设备项目的运行状态，及时做出调整，确保农产品加工专用设备项目在不断变化的环境中保持稳健前行。</w:t>
      </w:r>
    </w:p>
    <w:p>
      <w:pPr>
        <w:pStyle w:val="Heading2"/>
        <w:ind w:firstLine="560" w:firstLineChars="200"/>
        <w:rPr>
          <w:rFonts w:ascii="仿宋" w:eastAsia="仿宋" w:hAnsi="仿宋" w:cs="仿宋" w:hint="eastAsia"/>
          <w:sz w:val="28"/>
          <w:lang w:eastAsia="zh-CN"/>
        </w:rPr>
      </w:pPr>
      <w:bookmarkStart w:id="20" w:name="_Toc19830"/>
      <w:r>
        <w:rPr>
          <w:rFonts w:ascii="仿宋" w:eastAsia="仿宋" w:hAnsi="仿宋" w:cs="仿宋" w:hint="eastAsia"/>
          <w:sz w:val="28"/>
          <w:lang w:eastAsia="zh-CN"/>
        </w:rPr>
        <w:t>(三)、绩效评估周期</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为了确保农产品加工专用设备项目的有效管理和不断优化，我们采用了精心设计的绩效评估周期。这个周期旨在实现灵活、实时和全面的评估，以适应农产品加工专用设备项目执行中的各种挑战。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农产品加工专用设备项目的不同需求，分为短期、中期和长期。短期评估关注每个迭代或工作周期，以及时发现和解决当前任务中的问题。中期评估涵盖几个迭代，深入了解整体农产品加工专用设备项目的趋势和性能。长期评估则着眼于整个农产品加工专用设备项目阶段，确保农产品加工专用设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农产品加工专用设备项目管理工具和协作平台，团队成员能够随时更新和分享农产品加工专用设备项目数据。这种实时性的反馈机制使我们能够及时察觉潜在问题，快速调整，保持农产品加工专用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农产品加工专用设备项目的决策制定密不可分。每个周期的农产品加工专用设备项目回顾会议成为集体总结经验、识别问题深层次原因并找到创新解决方案的平台。这种定期的反思与调整机制使农产品加工专用设备项目能够不断学习、进化，以更好地适应变化的环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https://d.book118.com/777154105026006040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农产品加工专用设备项目规划设计纲要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D503E6"/>
    <w:rsid w:val="2BD503E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7715410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2024-02-03T06:09:00Z</dcterms:created>
  <dcterms:modified xsi:type="dcterms:W3CDTF">2024-02-03T06:09:39Z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74F9F787B72B43C783919C8A101E028A_11</vt:lpwstr>
  </property>
  <property fmtid="{D5CDD505-2E9C-101B-9397-08002B2CF9AE}" pid="3" name="KSOProductBuildVer">
    <vt:lpwstr>2052-12.1.0.16250</vt:lpwstr>
  </property>
</Properties>
</file>