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1"/>
        </w:rPr>
        <w:t>低代码开发平台的微服务架构设计</w:t>
      </w: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spacing w:before="11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rFonts w:ascii="Microsoft JhengHei"/>
          <w:b/>
          <w:sz w:val="14"/>
        </w:rPr>
      </w:pPr>
    </w:p>
    <w:sdt>
      <w:sdtPr>
        <w:id w:val="825377171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7"/>
            <w:rPr>
              <w:rFonts w:ascii="Times New Roman" w:eastAsia="Times New Roman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引</w:t>
            </w:r>
            <w:r>
              <w:rPr>
                <w:spacing w:val="-10"/>
              </w:rPr>
              <w:t>言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694"/>
              <w:tab w:val="right" w:leader="dot" w:pos="8415"/>
            </w:tabs>
            <w:rPr>
              <w:rFonts w:ascii="Times New Roman" w:eastAsia="Times New Roman"/>
            </w:rPr>
          </w:pPr>
          <w:hyperlink w:anchor="_TOC_250007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微服务架构介</w:t>
            </w:r>
            <w:r>
              <w:rPr>
                <w:spacing w:val="-10"/>
              </w:rPr>
              <w:t>绍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4</w:t>
            </w:r>
          </w:hyperlink>
        </w:p>
        <w:p>
          <w:pPr>
            <w:pStyle w:val="TOC1"/>
            <w:tabs>
              <w:tab w:val="left" w:pos="1694"/>
              <w:tab w:val="right" w:leader="dot" w:pos="8415"/>
            </w:tabs>
            <w:rPr>
              <w:rFonts w:ascii="Times New Roman" w:eastAsia="Times New Roman"/>
            </w:rPr>
          </w:pPr>
          <w:hyperlink w:anchor="_TOC_250006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低代码开发平台的背</w:t>
            </w:r>
            <w:r>
              <w:rPr>
                <w:spacing w:val="-10"/>
              </w:rPr>
              <w:t>景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6</w:t>
            </w:r>
          </w:hyperlink>
        </w:p>
        <w:p>
          <w:pPr>
            <w:pStyle w:val="TOC1"/>
            <w:tabs>
              <w:tab w:val="left" w:pos="1694"/>
              <w:tab w:val="right" w:leader="dot" w:pos="8415"/>
            </w:tabs>
            <w:rPr>
              <w:rFonts w:ascii="Times New Roman" w:eastAsia="Times New Roman"/>
            </w:rPr>
          </w:pPr>
          <w:hyperlink w:anchor="_TOC_250005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低代码开发平台与微服务架构的结</w:t>
            </w:r>
            <w:r>
              <w:rPr>
                <w:spacing w:val="-10"/>
              </w:rPr>
              <w:t>合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9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4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微服务架构设计原</w:t>
            </w:r>
            <w:r>
              <w:rPr>
                <w:spacing w:val="-10"/>
              </w:rPr>
              <w:t>则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11</w:t>
            </w:r>
          </w:hyperlink>
        </w:p>
        <w:p>
          <w:pPr>
            <w:pStyle w:val="TOC1"/>
            <w:tabs>
              <w:tab w:val="left" w:pos="1694"/>
              <w:tab w:val="right" w:leader="dot" w:pos="8415"/>
            </w:tabs>
            <w:rPr>
              <w:rFonts w:ascii="Times New Roman" w:eastAsia="Times New Roman"/>
            </w:rPr>
          </w:pPr>
          <w:hyperlink w:anchor="_TOC_250003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服务的独立</w:t>
            </w:r>
            <w:r>
              <w:rPr>
                <w:spacing w:val="-10"/>
              </w:rPr>
              <w:t>性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14</w:t>
            </w:r>
          </w:hyperlink>
        </w:p>
        <w:p>
          <w:pPr>
            <w:pStyle w:val="TOC1"/>
            <w:tabs>
              <w:tab w:val="left" w:pos="1694"/>
              <w:tab w:val="right" w:leader="dot" w:pos="8415"/>
            </w:tabs>
            <w:spacing w:before="354"/>
            <w:rPr>
              <w:rFonts w:ascii="Times New Roman" w:eastAsia="Times New Roman"/>
            </w:rPr>
          </w:pPr>
          <w:hyperlink w:anchor="_TOC_250002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服务的松耦</w:t>
            </w:r>
            <w:r>
              <w:rPr>
                <w:spacing w:val="-10"/>
              </w:rPr>
              <w:t>合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16</w:t>
            </w:r>
          </w:hyperlink>
        </w:p>
        <w:p>
          <w:pPr>
            <w:pStyle w:val="TOC1"/>
            <w:tabs>
              <w:tab w:val="left" w:pos="1694"/>
              <w:tab w:val="right" w:leader="dot" w:pos="8415"/>
            </w:tabs>
            <w:rPr>
              <w:rFonts w:ascii="Times New Roman" w:eastAsia="Times New Roman"/>
            </w:rPr>
          </w:pPr>
          <w:hyperlink w:anchor="_TOC_250001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服务的可扩展</w:t>
            </w:r>
            <w:r>
              <w:rPr>
                <w:spacing w:val="-10"/>
              </w:rPr>
              <w:t>性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18</w:t>
            </w:r>
          </w:hyperlink>
        </w:p>
        <w:p>
          <w:pPr>
            <w:pStyle w:val="TOC1"/>
            <w:tabs>
              <w:tab w:val="left" w:pos="1694"/>
              <w:tab w:val="right" w:leader="dot" w:pos="8415"/>
            </w:tabs>
            <w:rPr>
              <w:rFonts w:ascii="Times New Roman" w:eastAsia="Times New Roman"/>
            </w:rPr>
          </w:pPr>
          <w:hyperlink w:anchor="_TOC_250000" w:history="1">
            <w:r>
              <w:t>第九部</w:t>
            </w:r>
            <w:r>
              <w:rPr>
                <w:spacing w:val="-10"/>
              </w:rPr>
              <w:t>分</w:t>
            </w:r>
            <w:r>
              <w:tab/>
              <w:t>服务的容错</w:t>
            </w:r>
            <w:r>
              <w:rPr>
                <w:spacing w:val="-10"/>
              </w:rPr>
              <w:t>性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19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420" w:bottom="1380" w:left="1680" w:header="0" w:footer="1198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line="514" w:lineRule="exac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引</w:t>
      </w:r>
      <w:r>
        <w:rPr>
          <w:spacing w:val="-10"/>
        </w:rPr>
        <w:t>言</w:t>
      </w:r>
    </w:p>
    <w:p>
      <w:pPr>
        <w:pStyle w:val="BodyText"/>
        <w:spacing w:before="15" w:after="1"/>
        <w:rPr>
          <w:rFonts w:ascii="Microsoft JhengHei"/>
          <w:b/>
          <w:sz w:val="15"/>
        </w:rPr>
      </w:pPr>
    </w:p>
    <w:tbl>
      <w:tblPr>
        <w:tblStyle w:val="TableNormal0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5"/>
        <w:gridCol w:w="5531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5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31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5" w:type="dxa"/>
          </w:tcPr>
          <w:p>
            <w:pPr>
              <w:pStyle w:val="TableParagraph"/>
              <w:spacing w:before="23"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低代码开发平台的兴起与背</w:t>
            </w:r>
            <w:r>
              <w:rPr>
                <w:spacing w:val="-10"/>
                <w:sz w:val="21"/>
              </w:rPr>
              <w:t>景</w:t>
            </w:r>
          </w:p>
        </w:tc>
        <w:tc>
          <w:tcPr>
            <w:tcW w:w="5531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传统软件开发模式的弊端，如高成本、低效率、复杂度</w:t>
            </w:r>
            <w:r>
              <w:rPr>
                <w:spacing w:val="-2"/>
                <w:sz w:val="21"/>
              </w:rPr>
              <w:t>高等问题逐渐凸显；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随着云计算、大数据、人工智能等技术的发展，企业对</w:t>
            </w:r>
            <w:r>
              <w:rPr>
                <w:spacing w:val="-2"/>
                <w:sz w:val="21"/>
              </w:rPr>
              <w:t>信息化建设的需求越来越迫切；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为了解决传统软件开发的问题，并满足企业快速响应市</w:t>
            </w:r>
            <w:r>
              <w:rPr>
                <w:spacing w:val="-2"/>
                <w:sz w:val="21"/>
              </w:rPr>
              <w:t>场需求的要求，低代码开发平台应运而生。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65" w:type="dxa"/>
          </w:tcPr>
          <w:p>
            <w:pPr>
              <w:pStyle w:val="TableParagraph"/>
              <w:spacing w:before="23"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低代码开发平台的优势与特</w:t>
            </w:r>
            <w:r>
              <w:rPr>
                <w:spacing w:val="-10"/>
                <w:sz w:val="21"/>
              </w:rPr>
              <w:t>点</w:t>
            </w:r>
          </w:p>
        </w:tc>
        <w:tc>
          <w:tcPr>
            <w:tcW w:w="5531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0" w:after="0" w:line="278" w:lineRule="auto"/>
              <w:ind w:left="108" w:right="-15" w:firstLine="0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>通过图形化的界面和拖拽式的操作方式，降低编程门槛，</w:t>
            </w:r>
            <w:r>
              <w:rPr>
                <w:spacing w:val="-2"/>
                <w:sz w:val="21"/>
              </w:rPr>
              <w:t>减少开发时间；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0" w:after="0" w:line="269" w:lineRule="exact"/>
              <w:ind w:left="370" w:right="0" w:hanging="263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提供丰富的组件库和预设模块，方便快速搭建应用；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4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支持微服务架构，可以实现灵活的扩展和更新。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5" w:type="dxa"/>
          </w:tcPr>
          <w:p>
            <w:pPr>
              <w:pStyle w:val="TableParagraph"/>
              <w:spacing w:before="23"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低代码开发平台的技术架构</w:t>
            </w:r>
            <w:r>
              <w:rPr>
                <w:spacing w:val="-4"/>
                <w:sz w:val="21"/>
              </w:rPr>
              <w:t>与原理</w:t>
            </w:r>
          </w:p>
        </w:tc>
        <w:tc>
          <w:tcPr>
            <w:tcW w:w="5531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基于云计算和容器技术，提供弹性伸缩和自动化部署的</w:t>
            </w:r>
            <w:r>
              <w:rPr>
                <w:spacing w:val="-4"/>
                <w:sz w:val="21"/>
              </w:rPr>
              <w:t>服务；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采用微服务架构，使得各个功能模块能够独立运行，提</w:t>
            </w:r>
            <w:r>
              <w:rPr>
                <w:spacing w:val="-2"/>
                <w:sz w:val="21"/>
              </w:rPr>
              <w:t>高系统的稳定性和可维护性；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0" w:after="0" w:line="278" w:lineRule="auto"/>
              <w:ind w:left="108" w:right="95" w:firstLine="0"/>
              <w:jc w:val="left"/>
              <w:rPr>
                <w:sz w:val="21"/>
              </w:rPr>
            </w:pPr>
            <w:r>
              <w:rPr>
                <w:spacing w:val="-18"/>
                <w:sz w:val="21"/>
              </w:rPr>
              <w:t xml:space="preserve">利用 </w:t>
            </w:r>
            <w:r>
              <w:rPr>
                <w:rFonts w:ascii="Times New Roman" w:eastAsia="Times New Roman"/>
                <w:sz w:val="21"/>
              </w:rPr>
              <w:t>AI</w:t>
            </w:r>
            <w:r>
              <w:rPr>
                <w:rFonts w:ascii="Times New Roman" w:eastAsia="Times New Roman"/>
                <w:spacing w:val="-14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和机器学习技术，进行智能推荐和自动化测试等</w:t>
            </w:r>
            <w:r>
              <w:rPr>
                <w:spacing w:val="-4"/>
                <w:sz w:val="21"/>
              </w:rPr>
              <w:t>功能。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5" w:type="dxa"/>
          </w:tcPr>
          <w:p>
            <w:pPr>
              <w:pStyle w:val="TableParagraph"/>
              <w:spacing w:before="23"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低代码开发平台的应用场景</w:t>
            </w:r>
            <w:r>
              <w:rPr>
                <w:spacing w:val="-4"/>
                <w:sz w:val="21"/>
              </w:rPr>
              <w:t>与案例</w:t>
            </w:r>
          </w:p>
        </w:tc>
        <w:tc>
          <w:tcPr>
            <w:tcW w:w="5531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before="0" w:after="0" w:line="278" w:lineRule="auto"/>
              <w:ind w:left="108" w:right="95" w:firstLine="0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 xml:space="preserve">在企业级应用领域，可以用于构建 </w:t>
            </w:r>
            <w:r>
              <w:rPr>
                <w:rFonts w:ascii="Times New Roman" w:eastAsia="Times New Roman"/>
                <w:spacing w:val="-4"/>
                <w:sz w:val="21"/>
              </w:rPr>
              <w:t>CRM</w:t>
            </w:r>
            <w:r>
              <w:rPr>
                <w:spacing w:val="-4"/>
                <w:sz w:val="21"/>
              </w:rPr>
              <w:t>、</w:t>
            </w:r>
            <w:r>
              <w:rPr>
                <w:rFonts w:ascii="Times New Roman" w:eastAsia="Times New Roman"/>
                <w:spacing w:val="-4"/>
                <w:sz w:val="21"/>
              </w:rPr>
              <w:t>ERP</w:t>
            </w:r>
            <w:r>
              <w:rPr>
                <w:spacing w:val="-4"/>
                <w:sz w:val="21"/>
              </w:rPr>
              <w:t>、</w:t>
            </w:r>
            <w:r>
              <w:rPr>
                <w:rFonts w:ascii="Times New Roman" w:eastAsia="Times New Roman"/>
                <w:spacing w:val="-4"/>
                <w:sz w:val="21"/>
              </w:rPr>
              <w:t>BI</w:t>
            </w:r>
            <w:r>
              <w:rPr>
                <w:rFonts w:ascii="Times New Roman" w:eastAsia="Times New Roman"/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等管</w:t>
            </w:r>
            <w:r>
              <w:rPr>
                <w:spacing w:val="-4"/>
                <w:sz w:val="21"/>
              </w:rPr>
              <w:t>理系统；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before="0" w:after="0" w:line="269" w:lineRule="exact"/>
              <w:ind w:left="370" w:right="0" w:hanging="263"/>
              <w:jc w:val="left"/>
              <w:rPr>
                <w:sz w:val="21"/>
              </w:rPr>
            </w:pPr>
            <w:r>
              <w:rPr>
                <w:spacing w:val="-3"/>
                <w:sz w:val="21"/>
              </w:rPr>
              <w:t xml:space="preserve">在移动互联网领域，可以用于开发各种类型的 </w:t>
            </w:r>
            <w:r>
              <w:rPr>
                <w:rFonts w:ascii="Times New Roman" w:eastAsia="Times New Roman"/>
                <w:spacing w:val="-4"/>
                <w:sz w:val="21"/>
              </w:rPr>
              <w:t>APP</w:t>
            </w:r>
            <w:r>
              <w:rPr>
                <w:spacing w:val="-4"/>
                <w:sz w:val="21"/>
              </w:rPr>
              <w:t>；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before="43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在政务、教育、医疗等领域，也可以看到低代码开发平</w:t>
            </w:r>
            <w:r>
              <w:rPr>
                <w:spacing w:val="-2"/>
                <w:sz w:val="21"/>
              </w:rPr>
              <w:t>台的身影。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65" w:type="dxa"/>
          </w:tcPr>
          <w:p>
            <w:pPr>
              <w:pStyle w:val="TableParagraph"/>
              <w:spacing w:before="23"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低代码开发平台的发展趋势</w:t>
            </w:r>
            <w:r>
              <w:rPr>
                <w:spacing w:val="-4"/>
                <w:sz w:val="21"/>
              </w:rPr>
              <w:t>与挑战</w:t>
            </w:r>
          </w:p>
        </w:tc>
        <w:tc>
          <w:tcPr>
            <w:tcW w:w="5531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spacing w:before="0" w:after="0" w:line="278" w:lineRule="auto"/>
              <w:ind w:left="108" w:right="95" w:firstLine="0"/>
              <w:jc w:val="left"/>
              <w:rPr>
                <w:sz w:val="21"/>
              </w:rPr>
            </w:pPr>
            <w:r>
              <w:rPr>
                <w:spacing w:val="-21"/>
                <w:sz w:val="21"/>
              </w:rPr>
              <w:t xml:space="preserve">随着 </w:t>
            </w:r>
            <w:r>
              <w:rPr>
                <w:rFonts w:ascii="Times New Roman" w:eastAsia="Times New Roman"/>
                <w:spacing w:val="-4"/>
                <w:sz w:val="21"/>
              </w:rPr>
              <w:t>5G</w:t>
            </w:r>
            <w:r>
              <w:rPr>
                <w:spacing w:val="-4"/>
                <w:sz w:val="21"/>
              </w:rPr>
              <w:t>、物联网、区块链等新技术的发展，低代码开发</w:t>
            </w:r>
            <w:r>
              <w:rPr>
                <w:spacing w:val="-2"/>
                <w:sz w:val="21"/>
              </w:rPr>
              <w:t>平台有望得到更广泛的应用；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面临的主要挑战包括技术成熟度、安全风险、市场竞争</w:t>
            </w:r>
            <w:r>
              <w:rPr>
                <w:spacing w:val="-4"/>
                <w:sz w:val="21"/>
              </w:rPr>
              <w:t>等问题。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65" w:type="dxa"/>
          </w:tcPr>
          <w:p>
            <w:pPr>
              <w:pStyle w:val="TableParagraph"/>
              <w:spacing w:before="23"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低代码开发平台的选择与实</w:t>
            </w:r>
            <w:r>
              <w:rPr>
                <w:spacing w:val="-10"/>
                <w:sz w:val="21"/>
              </w:rPr>
              <w:t>践</w:t>
            </w:r>
          </w:p>
        </w:tc>
        <w:tc>
          <w:tcPr>
            <w:tcW w:w="5531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根据企业的具体需求和预算，选择适合自己的低代码开</w:t>
            </w:r>
            <w:r>
              <w:rPr>
                <w:spacing w:val="-4"/>
                <w:sz w:val="21"/>
              </w:rPr>
              <w:t>发平台；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371"/>
              </w:tabs>
              <w:spacing w:before="0" w:after="0" w:line="269" w:lineRule="exact"/>
              <w:ind w:left="370" w:right="0" w:hanging="263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在实践中要注意平台的学习曲线、社区支持等因素的影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5"/>
                <w:sz w:val="21"/>
              </w:rPr>
              <w:t>响。</w:t>
            </w:r>
          </w:p>
        </w:tc>
      </w:tr>
    </w:tbl>
    <w:p>
      <w:pPr>
        <w:spacing w:after="0"/>
        <w:rPr>
          <w:sz w:val="21"/>
        </w:rPr>
        <w:sectPr>
          <w:footerReference w:type="default" r:id="rId6"/>
          <w:pgSz w:w="11910" w:h="16840"/>
          <w:pgMar w:top="1500" w:right="1420" w:bottom="1508" w:left="1680" w:header="0" w:footer="1198"/>
          <w:pgNumType w:start="2"/>
          <w:cols w:space="708"/>
        </w:sectPr>
      </w:pPr>
    </w:p>
    <w:tbl>
      <w:tblPr>
        <w:tblStyle w:val="TableNormal1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5"/>
        <w:gridCol w:w="5531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3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4"/>
        <w:rPr>
          <w:rFonts w:ascii="Microsoft JhengHei"/>
          <w:b/>
          <w:sz w:val="5"/>
        </w:rPr>
      </w:pPr>
    </w:p>
    <w:p>
      <w:pPr>
        <w:pStyle w:val="BodyText"/>
        <w:spacing w:before="61"/>
        <w:ind w:left="680"/>
      </w:pPr>
      <w:r>
        <w:rPr>
          <w:spacing w:val="-5"/>
        </w:rPr>
        <w:t>引言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378"/>
        <w:jc w:val="both"/>
      </w:pPr>
      <w:r>
        <w:rPr>
          <w:spacing w:val="-4"/>
        </w:rPr>
        <w:t>随着信息技术的不断发展，软件开发模式也在不断演变。传统的软件</w:t>
      </w:r>
      <w:r>
        <w:rPr>
          <w:spacing w:val="-4"/>
        </w:rPr>
        <w:t>开发模式需要大量的代码编写，开发周期长，维护成本高。而低代码</w:t>
      </w:r>
      <w:r>
        <w:rPr>
          <w:spacing w:val="-4"/>
        </w:rPr>
        <w:t>开发平台的出现，为软件开发带来了新的可能性。本文将探讨低代码</w:t>
      </w:r>
      <w:r>
        <w:rPr>
          <w:spacing w:val="-10"/>
        </w:rPr>
        <w:t>开发平台的微服务架构设计，旨在为软件开发人员提供一种新的开发</w:t>
      </w:r>
      <w:r>
        <w:rPr>
          <w:spacing w:val="-2"/>
        </w:rPr>
        <w:t>思路和方法。</w:t>
      </w:r>
    </w:p>
    <w:p>
      <w:pPr>
        <w:pStyle w:val="BodyText"/>
        <w:spacing w:line="417" w:lineRule="auto"/>
        <w:ind w:left="120" w:right="98"/>
      </w:pPr>
      <w:r>
        <w:rPr>
          <w:spacing w:val="-7"/>
        </w:rPr>
        <w:t>微服务架构是一种将大型应用程序拆分为一组小型、独立的服务的架</w:t>
      </w:r>
      <w:r>
        <w:rPr>
          <w:spacing w:val="-2"/>
        </w:rPr>
        <w:t xml:space="preserve"> </w:t>
      </w:r>
      <w:r>
        <w:rPr>
          <w:spacing w:val="-2"/>
        </w:rPr>
        <w:t>构模式。每个服务都是一个独立的、可部署的单元，可以独立开发、</w:t>
      </w:r>
      <w:r>
        <w:rPr>
          <w:spacing w:val="-2"/>
        </w:rPr>
        <w:t>独立测试、独立部署和独立扩展。微服务架构可以提高软件的可维护</w:t>
      </w:r>
      <w:r>
        <w:rPr>
          <w:spacing w:val="-2"/>
        </w:rPr>
        <w:t xml:space="preserve"> </w:t>
      </w:r>
      <w:r>
        <w:rPr>
          <w:spacing w:val="-2"/>
        </w:rPr>
        <w:t>性、可扩展性和可重用性，降低软件的开发和维护成本。</w:t>
      </w:r>
    </w:p>
    <w:p>
      <w:pPr>
        <w:pStyle w:val="BodyText"/>
        <w:spacing w:line="417" w:lineRule="auto"/>
        <w:ind w:left="120" w:right="378"/>
        <w:jc w:val="both"/>
      </w:pPr>
      <w:r>
        <w:rPr>
          <w:spacing w:val="-7"/>
        </w:rPr>
        <w:t>低代码开发平台是一种通过图形化界面和拖拽操作，实现快速开发应</w:t>
      </w:r>
      <w:r>
        <w:rPr>
          <w:spacing w:val="-4"/>
        </w:rPr>
        <w:t>用程序的工具。低代码开发平台可以降低软件开发的门槛，提高开发</w:t>
      </w:r>
      <w:r>
        <w:rPr>
          <w:spacing w:val="-4"/>
        </w:rPr>
        <w:t>效率，减少开发成本。低代码开发平台通常支持微服务架构，可以实</w:t>
      </w:r>
      <w:r>
        <w:rPr>
          <w:spacing w:val="-2"/>
        </w:rPr>
        <w:t>现微服务的快速开发和部署。</w:t>
      </w:r>
    </w:p>
    <w:p>
      <w:pPr>
        <w:pStyle w:val="BodyText"/>
        <w:spacing w:line="417" w:lineRule="auto"/>
        <w:ind w:left="120" w:right="378"/>
        <w:jc w:val="both"/>
      </w:pPr>
      <w:r>
        <w:rPr>
          <w:spacing w:val="-4"/>
        </w:rPr>
        <w:t>微服务架构和低代码开发平台的结合，可以实现快速、高效、可维护</w:t>
      </w:r>
      <w:r>
        <w:rPr>
          <w:spacing w:val="-12"/>
        </w:rPr>
        <w:t>的软件开发。本文将探讨如何在低代码开发平台上实现微服务架构设</w:t>
      </w:r>
      <w:r>
        <w:rPr>
          <w:spacing w:val="-4"/>
        </w:rPr>
        <w:t>计，包括微服务的拆分、服务的注册和发现、服务的调用和调用方的</w:t>
      </w:r>
      <w:r>
        <w:rPr>
          <w:spacing w:val="-4"/>
        </w:rPr>
        <w:t>容错处理等内容。同时，本文还将探讨如何在低代码开发平台上实现</w:t>
      </w:r>
      <w:r>
        <w:rPr>
          <w:spacing w:val="-9"/>
        </w:rPr>
        <w:t>微服务的持续集成和持续部署，以及如何在微服务架构中实现服务的</w:t>
      </w:r>
      <w:r>
        <w:rPr>
          <w:spacing w:val="-2"/>
        </w:rPr>
        <w:t>监控和管理。</w:t>
      </w:r>
    </w:p>
    <w:p>
      <w:pPr>
        <w:pStyle w:val="BodyText"/>
        <w:spacing w:line="357" w:lineRule="exact"/>
        <w:ind w:left="120"/>
        <w:jc w:val="both"/>
      </w:pPr>
      <w:r>
        <w:rPr>
          <w:spacing w:val="-4"/>
        </w:rPr>
        <w:t xml:space="preserve">本文的目标读者是软件开发人员和 </w:t>
      </w:r>
      <w:r>
        <w:t>IT</w:t>
      </w:r>
      <w:r>
        <w:rPr>
          <w:spacing w:val="-9"/>
        </w:rPr>
        <w:t xml:space="preserve"> 管理人员，旨在为他们提供一</w:t>
      </w:r>
    </w:p>
    <w:p>
      <w:pPr>
        <w:pStyle w:val="BodyText"/>
        <w:spacing w:before="5"/>
        <w:rPr>
          <w:sz w:val="20"/>
        </w:rPr>
        <w:sectPr>
          <w:footerReference w:type="default" r:id="rId7"/>
          <w:type w:val="continuous"/>
          <w:pgSz w:w="11910" w:h="16840"/>
          <w:pgMar w:top="1400" w:right="1420" w:bottom="1380" w:left="1680" w:header="0" w:footer="1198"/>
          <w:pgNumType w:start="3"/>
          <w:cols w:space="708"/>
        </w:sectPr>
      </w:pPr>
    </w:p>
    <w:p>
      <w:pPr>
        <w:pStyle w:val="BodyText"/>
        <w:spacing w:before="1"/>
        <w:ind w:left="120"/>
      </w:pPr>
      <w:r>
        <w:rPr>
          <w:spacing w:val="-11"/>
        </w:rPr>
        <w:t>种新的软件开发思路和方法。本文将从理论和实践两个方面进行探讨，</w:t>
      </w:r>
    </w:p>
    <w:p>
      <w:pPr>
        <w:spacing w:after="0"/>
        <w:sectPr>
          <w:footerReference w:type="default" r:id="rId8"/>
          <w:type w:val="nextPage"/>
          <w:pgSz w:w="11910" w:h="16840"/>
          <w:pgMar w:top="1400" w:right="1420" w:bottom="1380" w:left="1680" w:header="0" w:footer="1198"/>
          <w:pgNumType w:start="4"/>
          <w:cols w:space="708"/>
          <w:titlePg w:val="0"/>
        </w:sectPr>
      </w:pPr>
    </w:p>
    <w:p>
      <w:pPr>
        <w:pStyle w:val="BodyText"/>
        <w:spacing w:before="37" w:line="417" w:lineRule="auto"/>
        <w:ind w:left="120" w:right="378"/>
        <w:jc w:val="both"/>
      </w:pPr>
      <w:r>
        <w:rPr>
          <w:spacing w:val="-6"/>
        </w:rPr>
        <w:t>理论部分将介绍微服务架构和低代码开发平台的基本概念和原理，实</w:t>
      </w:r>
      <w:r>
        <w:rPr>
          <w:spacing w:val="-6"/>
        </w:rPr>
        <w:t>践部分将介绍如何在低代码开发平台上实现微服务架构设计。希望通</w:t>
      </w:r>
      <w:r>
        <w:rPr>
          <w:spacing w:val="-12"/>
        </w:rPr>
        <w:t>过本文的介绍，读者能够对微服务架构和低代码开发平台有更深入的</w:t>
      </w:r>
      <w:r>
        <w:rPr>
          <w:spacing w:val="-4"/>
        </w:rPr>
        <w:t>理解，能够利用低代码开发平台实现微服务架构设计，提高软件开发</w:t>
      </w:r>
      <w:r>
        <w:rPr>
          <w:spacing w:val="-2"/>
        </w:rPr>
        <w:t>的效率和质量。</w:t>
      </w:r>
    </w:p>
    <w:p>
      <w:pPr>
        <w:pStyle w:val="BodyText"/>
      </w:pPr>
    </w:p>
    <w:p>
      <w:pPr>
        <w:pStyle w:val="Heading1"/>
        <w:spacing w:before="237"/>
        <w:jc w:val="both"/>
      </w:pPr>
      <w:bookmarkStart w:id="1" w:name="_TOC_250007"/>
      <w:r>
        <w:t>第二部分</w:t>
      </w:r>
      <w:r>
        <w:rPr>
          <w:spacing w:val="370"/>
          <w:w w:val="150"/>
        </w:rPr>
        <w:t xml:space="preserve"> </w:t>
      </w:r>
      <w:bookmarkEnd w:id="1"/>
      <w:r>
        <w:rPr>
          <w:spacing w:val="-2"/>
        </w:rPr>
        <w:t>微服务架构介绍</w:t>
      </w:r>
    </w:p>
    <w:p>
      <w:pPr>
        <w:pStyle w:val="BodyText"/>
        <w:spacing w:before="15" w:after="1"/>
        <w:rPr>
          <w:rFonts w:ascii="Microsoft JhengHei"/>
          <w:b/>
          <w:sz w:val="15"/>
        </w:rPr>
      </w:pPr>
    </w:p>
    <w:tbl>
      <w:tblPr>
        <w:tblStyle w:val="TableNormal2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ind w:left="107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61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微服务架构介绍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微服务架构是一种软件开发架构模式，它将大型的、复</w:t>
            </w:r>
            <w:r>
              <w:rPr>
                <w:spacing w:val="-2"/>
                <w:sz w:val="21"/>
              </w:rPr>
              <w:t>杂的软件系统拆分成一组小型、独立的服务，每个服务都</w:t>
            </w:r>
            <w:r>
              <w:rPr>
                <w:spacing w:val="-2"/>
                <w:sz w:val="21"/>
              </w:rPr>
              <w:t>可以独立开发、部署和扩展。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微服务架构可以提高系统的可扩展性、可维护性和可重</w:t>
            </w:r>
            <w:r>
              <w:rPr>
                <w:spacing w:val="-2"/>
                <w:sz w:val="21"/>
              </w:rPr>
              <w:t>用性，因为每个服务都可以独立地进行升级和扩展，而不</w:t>
            </w:r>
            <w:r>
              <w:rPr>
                <w:spacing w:val="-2"/>
                <w:sz w:val="21"/>
              </w:rPr>
              <w:t>会影响到其他服务。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微服务架构可以提高系统的灵活性和敏捷性，因为每个</w:t>
            </w:r>
            <w:r>
              <w:rPr>
                <w:spacing w:val="-2"/>
                <w:sz w:val="21"/>
              </w:rPr>
              <w:t>服务都可以独立地进行开发和部署，而不需要等待整个系</w:t>
            </w:r>
            <w:r>
              <w:rPr>
                <w:spacing w:val="-2"/>
                <w:sz w:val="21"/>
              </w:rPr>
              <w:t>统的部署完成。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微服务架构可以提高系统的容错性和可靠性，因为每个</w:t>
            </w:r>
            <w:r>
              <w:rPr>
                <w:spacing w:val="-2"/>
                <w:sz w:val="21"/>
              </w:rPr>
              <w:t>服务都可以独立地进行故障恢复和重启，而不会影响到整</w:t>
            </w:r>
            <w:r>
              <w:rPr>
                <w:spacing w:val="-2"/>
                <w:sz w:val="21"/>
              </w:rPr>
              <w:t>个系统的运行。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微服务架构可以提高系统的安全性，因为每个服务都可</w:t>
            </w:r>
            <w:r>
              <w:rPr>
                <w:spacing w:val="-2"/>
                <w:sz w:val="21"/>
              </w:rPr>
              <w:t>以独立地进行安全控制和管理，而不需要依赖于其他服务。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微服务架构可以提高系统的可测试性，因为每个服务都</w:t>
            </w:r>
            <w:r>
              <w:rPr>
                <w:spacing w:val="-2"/>
                <w:sz w:val="21"/>
              </w:rPr>
              <w:t>可以独立地进行测试和验证，而不需要等待整个系统的测</w:t>
            </w:r>
          </w:p>
          <w:p>
            <w:pPr>
              <w:pStyle w:val="TableParagraph"/>
              <w:spacing w:line="269" w:lineRule="exact"/>
              <w:ind w:left="107"/>
              <w:rPr>
                <w:sz w:val="21"/>
              </w:rPr>
            </w:pPr>
            <w:r>
              <w:rPr>
                <w:spacing w:val="-3"/>
                <w:sz w:val="21"/>
              </w:rPr>
              <w:t>试完成。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"/>
        <w:rPr>
          <w:rFonts w:ascii="Microsoft JhengHei"/>
          <w:b/>
          <w:sz w:val="4"/>
        </w:rPr>
      </w:pPr>
    </w:p>
    <w:p>
      <w:pPr>
        <w:pStyle w:val="BodyText"/>
        <w:spacing w:before="61" w:line="417" w:lineRule="auto"/>
        <w:ind w:left="120" w:right="145" w:firstLine="560"/>
      </w:pPr>
      <w:r>
        <w:rPr>
          <w:spacing w:val="-2"/>
        </w:rPr>
        <w:t>微服务架构是一种软件开发模式，它将大型的、复杂的软件系统</w:t>
      </w:r>
      <w:r>
        <w:rPr>
          <w:spacing w:val="-2"/>
        </w:rPr>
        <w:t>拆分成一组小型、独立的服务，每个服务都运行在自己的进程中，通</w:t>
      </w:r>
      <w:r>
        <w:rPr>
          <w:spacing w:val="-14"/>
        </w:rPr>
        <w:t>过网络进行通信和协作。这种架构的设计目标是提高系统的可扩展性、</w:t>
      </w:r>
      <w:r>
        <w:rPr>
          <w:spacing w:val="-2"/>
        </w:rPr>
        <w:t>可维护性和可重用性。</w:t>
      </w:r>
    </w:p>
    <w:p>
      <w:pPr>
        <w:spacing w:after="0" w:line="417" w:lineRule="auto"/>
        <w:sectPr>
          <w:footerReference w:type="default" r:id="rId9"/>
          <w:pgSz w:w="11910" w:h="16840"/>
          <w:pgMar w:top="1520" w:right="1420" w:bottom="1380" w:left="1680" w:header="0" w:footer="1198"/>
          <w:pgNumType w:start="5"/>
          <w:cols w:space="708"/>
        </w:sectPr>
      </w:pPr>
    </w:p>
    <w:p>
      <w:pPr>
        <w:pStyle w:val="BodyText"/>
        <w:spacing w:before="37" w:line="417" w:lineRule="auto"/>
        <w:ind w:left="120" w:right="238"/>
      </w:pPr>
      <w:r>
        <w:rPr>
          <w:spacing w:val="-2"/>
        </w:rPr>
        <w:t>在微服务架构中，每个服务都是一个独立的、自治的单元，它有自己</w:t>
      </w:r>
      <w:r>
        <w:rPr>
          <w:spacing w:val="-2"/>
        </w:rPr>
        <w:t>的数据库、API、业务逻辑和部署环境。这种架构的优点是，每个服</w:t>
      </w:r>
      <w:r>
        <w:rPr>
          <w:spacing w:val="-18"/>
        </w:rPr>
        <w:t>务都可以独立地进行开发、测试和部署，不会影响到其他服务的运行。</w:t>
      </w:r>
      <w:r>
        <w:rPr>
          <w:spacing w:val="-2"/>
        </w:rPr>
        <w:t>此外，每个服务都可以独立地进行扩展，以满足不同的业务需求。</w:t>
      </w:r>
      <w:r>
        <w:rPr>
          <w:spacing w:val="40"/>
        </w:rPr>
        <w:t xml:space="preserve"> </w:t>
      </w:r>
      <w:r>
        <w:rPr>
          <w:spacing w:val="-2"/>
        </w:rPr>
        <w:t>微服务架构的设计也面临着一些挑战。首先，由于每个服务都是独立</w:t>
      </w:r>
      <w:r>
        <w:rPr>
          <w:spacing w:val="-2"/>
        </w:rPr>
        <w:t>的，因此需要有一个强大的服务注册和发现机制，以便服务之间能够</w:t>
      </w:r>
      <w:r>
        <w:rPr>
          <w:spacing w:val="-2"/>
        </w:rPr>
        <w:t>进行通信。其次，由于每个服务都有自己的数据库，因此需要有一个</w:t>
      </w:r>
      <w:r>
        <w:rPr>
          <w:spacing w:val="-2"/>
        </w:rPr>
        <w:t>强大的数据一致性机制，以确保数据的一致性和完整性。最后，由于</w:t>
      </w:r>
      <w:r>
        <w:rPr>
          <w:spacing w:val="-2"/>
        </w:rPr>
        <w:t>每个服务都是独立的，因此需要有一个强大的监控和日志系统，以便</w:t>
      </w:r>
      <w:r>
        <w:rPr>
          <w:spacing w:val="-2"/>
        </w:rPr>
        <w:t>能够及时发现和解决问题。</w:t>
      </w:r>
    </w:p>
    <w:p>
      <w:pPr>
        <w:pStyle w:val="BodyText"/>
        <w:spacing w:line="417" w:lineRule="auto"/>
        <w:ind w:left="120" w:right="98"/>
      </w:pPr>
      <w:r>
        <w:rPr>
          <w:spacing w:val="-1"/>
        </w:rPr>
        <w:t xml:space="preserve">为了克服这些挑战，微服务架构通常会使用一些技术，如 </w:t>
      </w:r>
      <w:r>
        <w:t>API</w:t>
      </w:r>
      <w:r>
        <w:rPr>
          <w:spacing w:val="-6"/>
        </w:rPr>
        <w:t xml:space="preserve"> 网关、</w:t>
      </w:r>
      <w:r>
        <w:t>服务注册和发现、服务熔断和降级、服务治理等。API</w:t>
      </w:r>
      <w:r>
        <w:rPr>
          <w:spacing w:val="-7"/>
        </w:rPr>
        <w:t xml:space="preserve"> 网关是一个位</w:t>
      </w:r>
      <w:r>
        <w:t xml:space="preserve"> </w:t>
      </w:r>
      <w:r>
        <w:rPr>
          <w:spacing w:val="-2"/>
        </w:rPr>
        <w:t>于客户端和微服务之间的代理，它负责处理客户端的请求，路由请求</w:t>
      </w:r>
      <w:r>
        <w:rPr>
          <w:spacing w:val="-2"/>
        </w:rPr>
        <w:t xml:space="preserve"> </w:t>
      </w:r>
      <w:r>
        <w:rPr>
          <w:spacing w:val="-2"/>
        </w:rPr>
        <w:t>到正确的微服务，以及处理请求和响应的安全性和认证等问题。服务</w:t>
      </w:r>
      <w:r>
        <w:rPr>
          <w:spacing w:val="-2"/>
        </w:rPr>
        <w:t xml:space="preserve"> </w:t>
      </w:r>
      <w:r>
        <w:rPr>
          <w:spacing w:val="-2"/>
        </w:rPr>
        <w:t>注册和发现是一个服务发现机制，它负责维护一个服务列表，以便服</w:t>
      </w:r>
      <w:r>
        <w:rPr>
          <w:spacing w:val="-2"/>
        </w:rPr>
        <w:t xml:space="preserve"> </w:t>
      </w:r>
      <w:r>
        <w:rPr>
          <w:spacing w:val="-2"/>
        </w:rPr>
        <w:t>务之间能够进行通信。服务熔断和降级是一种服务容错机制，它可以</w:t>
      </w:r>
      <w:r>
        <w:rPr>
          <w:spacing w:val="-2"/>
        </w:rPr>
        <w:t xml:space="preserve"> </w:t>
      </w:r>
      <w:r>
        <w:rPr>
          <w:spacing w:val="-2"/>
        </w:rPr>
        <w:t>在服务发生故障时，自动地将请求路由到其他服务，以保证服务的可</w:t>
      </w:r>
      <w:r>
        <w:rPr>
          <w:spacing w:val="-2"/>
        </w:rPr>
        <w:t xml:space="preserve"> </w:t>
      </w:r>
      <w:r>
        <w:rPr>
          <w:spacing w:val="-2"/>
        </w:rPr>
        <w:t>用性。服务治理是一种服务管理机制，它负责监控和管理微服务的运</w:t>
      </w:r>
      <w:r>
        <w:rPr>
          <w:spacing w:val="-2"/>
        </w:rPr>
        <w:t xml:space="preserve"> </w:t>
      </w:r>
      <w:r>
        <w:rPr>
          <w:spacing w:val="-2"/>
        </w:rPr>
        <w:t>行状态，以及处理服务之间的依赖关系和协作问题。</w:t>
      </w:r>
    </w:p>
    <w:p>
      <w:pPr>
        <w:pStyle w:val="BodyText"/>
        <w:spacing w:line="417" w:lineRule="auto"/>
        <w:ind w:left="120" w:right="378"/>
        <w:jc w:val="both"/>
      </w:pPr>
      <w:r>
        <w:rPr>
          <w:spacing w:val="-4"/>
        </w:rPr>
        <w:t>微服务架构的设计是一个复杂的过程，需要考虑到许多因素，如服务</w:t>
      </w:r>
      <w:r>
        <w:rPr>
          <w:spacing w:val="-4"/>
        </w:rPr>
        <w:t>的拆分、服务的通信、服务的扩展、服务的监控等。但是，只要正确</w:t>
      </w:r>
      <w:r>
        <w:rPr>
          <w:spacing w:val="-5"/>
        </w:rPr>
        <w:t>地设计和实现微服务架构，就可以大大提高系统的可扩展性、可维护</w:t>
      </w:r>
    </w:p>
    <w:p>
      <w:pPr>
        <w:spacing w:after="0" w:line="417" w:lineRule="auto"/>
        <w:jc w:val="both"/>
        <w:sectPr>
          <w:footerReference w:type="default" r:id="rId10"/>
          <w:pgSz w:w="11910" w:h="16840"/>
          <w:pgMar w:top="1520" w:right="1420" w:bottom="1380" w:left="1680" w:header="0" w:footer="1198"/>
          <w:pgNumType w:start="6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1"/>
        </w:rPr>
        <w:t>性和可重用性，从而满足复杂的业务需求。</w:t>
      </w:r>
    </w:p>
    <w:p>
      <w:pPr>
        <w:pStyle w:val="BodyText"/>
      </w:pPr>
    </w:p>
    <w:p>
      <w:pPr>
        <w:pStyle w:val="BodyText"/>
        <w:spacing w:before="3"/>
        <w:rPr>
          <w:sz w:val="39"/>
        </w:rPr>
      </w:pPr>
    </w:p>
    <w:p>
      <w:pPr>
        <w:pStyle w:val="Heading1"/>
        <w:tabs>
          <w:tab w:val="left" w:pos="1885"/>
        </w:tabs>
      </w:pPr>
      <w:bookmarkStart w:id="2" w:name="_TOC_250006"/>
      <w:r>
        <w:t>第</w:t>
      </w:r>
      <w:r>
        <w:t>三</w:t>
      </w:r>
      <w:r>
        <w:t>部</w:t>
      </w:r>
      <w:r>
        <w:rPr>
          <w:spacing w:val="-10"/>
        </w:rPr>
        <w:t>分</w:t>
      </w:r>
      <w:r>
        <w:tab/>
        <w:t>低</w:t>
      </w:r>
      <w:r>
        <w:t>代</w:t>
      </w:r>
      <w:r>
        <w:t>码</w:t>
      </w:r>
      <w:r>
        <w:t>开</w:t>
      </w:r>
      <w:r>
        <w:t>发</w:t>
      </w:r>
      <w:r>
        <w:t>平</w:t>
      </w:r>
      <w:r>
        <w:t>台</w:t>
      </w:r>
      <w:r>
        <w:t>的</w:t>
      </w:r>
      <w:r>
        <w:t>背</w:t>
      </w:r>
      <w:bookmarkEnd w:id="2"/>
      <w:r>
        <w:rPr>
          <w:spacing w:val="-10"/>
        </w:rPr>
        <w:t>景</w:t>
      </w:r>
    </w:p>
    <w:p>
      <w:pPr>
        <w:pStyle w:val="BodyText"/>
        <w:spacing w:before="16"/>
        <w:rPr>
          <w:rFonts w:ascii="Microsoft JhengHei"/>
          <w:b/>
          <w:sz w:val="15"/>
        </w:rPr>
      </w:pPr>
    </w:p>
    <w:tbl>
      <w:tblPr>
        <w:tblStyle w:val="TableNormal3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ind w:left="107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367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低代码开发平台的背景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319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IT</w:t>
            </w:r>
            <w:r>
              <w:rPr>
                <w:rFonts w:ascii="Times New Roman" w:eastAsia="Times New Roman"/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行业技术革新加快：随着云计算、大数据、人工智能</w:t>
            </w:r>
            <w:r>
              <w:rPr>
                <w:spacing w:val="-2"/>
                <w:sz w:val="21"/>
              </w:rPr>
              <w:t>等新一代信息技术的发展，传统软件开发模式已经无法满</w:t>
            </w:r>
            <w:r>
              <w:rPr>
                <w:spacing w:val="-2"/>
                <w:sz w:val="21"/>
              </w:rPr>
              <w:t>足快速变化的需求。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技术民主化需求提升：企业内部以及外部的业务需求多</w:t>
            </w:r>
            <w:r>
              <w:rPr>
                <w:spacing w:val="-2"/>
                <w:sz w:val="21"/>
              </w:rPr>
              <w:t>样化，传统软件开发模式效率低下，成本高昂，因此需要</w:t>
            </w:r>
            <w:r>
              <w:rPr>
                <w:spacing w:val="-2"/>
                <w:sz w:val="21"/>
              </w:rPr>
              <w:t>一种更高效、更灵活的开发方式来满足这一需求。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微服务架构成为主流：微服务架构能够将大型复杂系统</w:t>
            </w:r>
            <w:r>
              <w:rPr>
                <w:spacing w:val="-2"/>
                <w:sz w:val="21"/>
              </w:rPr>
              <w:t>拆分为一组小型独立的服务，每个服务都可以单独部署和扩展，提高系统的可维护性和可靠性，这为低代码开发提</w:t>
            </w:r>
            <w:r>
              <w:rPr>
                <w:spacing w:val="-2"/>
                <w:sz w:val="21"/>
              </w:rPr>
              <w:t>供了良好的基础。</w:t>
            </w:r>
          </w:p>
          <w:p>
            <w:pPr>
              <w:pStyle w:val="TableParagraph"/>
              <w:spacing w:line="278" w:lineRule="auto"/>
              <w:ind w:left="107" w:right="96"/>
              <w:rPr>
                <w:sz w:val="21"/>
              </w:rPr>
            </w:pPr>
            <w:r>
              <w:rPr>
                <w:spacing w:val="-2"/>
                <w:sz w:val="21"/>
              </w:rPr>
              <w:t>以上是关于低代码开发平台背景的一些关键要点，这些要</w:t>
            </w:r>
            <w:r>
              <w:rPr>
                <w:spacing w:val="-10"/>
                <w:sz w:val="21"/>
              </w:rPr>
              <w:t xml:space="preserve">点都是当前 </w:t>
            </w:r>
            <w:r>
              <w:rPr>
                <w:rFonts w:ascii="Times New Roman" w:eastAsia="Times New Roman"/>
                <w:spacing w:val="-2"/>
                <w:sz w:val="21"/>
              </w:rPr>
              <w:t>IT</w:t>
            </w:r>
            <w:r>
              <w:rPr>
                <w:rFonts w:ascii="Times New Roman" w:eastAsia="Times New Roman"/>
                <w:spacing w:val="9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行业发展的重要趋势，也是推动低代码开发</w:t>
            </w:r>
          </w:p>
          <w:p>
            <w:pPr>
              <w:pStyle w:val="TableParagraph"/>
              <w:spacing w:line="269" w:lineRule="exact"/>
              <w:ind w:left="107"/>
              <w:rPr>
                <w:sz w:val="21"/>
              </w:rPr>
            </w:pPr>
            <w:r>
              <w:rPr>
                <w:spacing w:val="-1"/>
                <w:sz w:val="21"/>
              </w:rPr>
              <w:t>平台发展的主要原因。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"/>
        <w:rPr>
          <w:rFonts w:ascii="Microsoft JhengHei"/>
          <w:b/>
          <w:sz w:val="4"/>
        </w:rPr>
      </w:pPr>
    </w:p>
    <w:p>
      <w:pPr>
        <w:pStyle w:val="BodyText"/>
        <w:spacing w:before="61"/>
        <w:ind w:left="680"/>
      </w:pPr>
      <w:r>
        <w:rPr>
          <w:spacing w:val="-1"/>
        </w:rPr>
        <w:t>标题：低代码开发平台的微服务架构设计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3"/>
        </w:rPr>
        <w:t>一、引言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4"/>
        </w:rPr>
        <w:t>随着数字化转型的加速，企业对于应用开发的需求日益增长。传统的</w:t>
      </w:r>
      <w:r>
        <w:rPr>
          <w:spacing w:val="-4"/>
        </w:rPr>
        <w:t>软件开发方法论面临诸多挑战，包括开发周期长、成本高、适应性差</w:t>
      </w:r>
      <w:r>
        <w:rPr>
          <w:spacing w:val="-2"/>
        </w:rPr>
        <w:t>等问题。为了解决这些问题，一种新型的开发模式——低代码开发</w:t>
      </w:r>
      <w:r>
        <w:rPr>
          <w:spacing w:val="-2"/>
        </w:rPr>
        <w:t>平台应运而生。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二、低代码开发平台的背景</w:t>
      </w:r>
    </w:p>
    <w:p>
      <w:pPr>
        <w:spacing w:after="0"/>
        <w:sectPr>
          <w:footerReference w:type="default" r:id="rId11"/>
          <w:pgSz w:w="11910" w:h="16840"/>
          <w:pgMar w:top="1520" w:right="1420" w:bottom="1380" w:left="1680" w:header="0" w:footer="1198"/>
          <w:pgNumType w:start="7"/>
          <w:cols w:space="708"/>
        </w:sectPr>
      </w:pPr>
    </w:p>
    <w:p>
      <w:pPr>
        <w:pStyle w:val="BodyText"/>
        <w:spacing w:before="8"/>
        <w:rPr>
          <w:sz w:val="15"/>
        </w:rPr>
      </w:pPr>
    </w:p>
    <w:p>
      <w:pPr>
        <w:pStyle w:val="ListParagraph"/>
        <w:numPr>
          <w:ilvl w:val="1"/>
          <w:numId w:val="25"/>
        </w:numPr>
        <w:tabs>
          <w:tab w:val="left" w:pos="680"/>
        </w:tabs>
        <w:spacing w:before="60" w:after="0" w:line="240" w:lineRule="auto"/>
        <w:ind w:left="680" w:right="0" w:hanging="560"/>
        <w:jc w:val="left"/>
        <w:rPr>
          <w:sz w:val="28"/>
        </w:rPr>
      </w:pPr>
      <w:r>
        <w:rPr>
          <w:spacing w:val="-3"/>
          <w:sz w:val="28"/>
        </w:rPr>
        <w:t>技术背景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before="1" w:line="417" w:lineRule="auto"/>
        <w:ind w:left="120" w:right="378"/>
        <w:jc w:val="both"/>
      </w:pPr>
      <w:r>
        <w:rPr>
          <w:spacing w:val="-4"/>
        </w:rPr>
        <w:t>随着云计算、大数据、人工智能等技术的发展，企业对数据处理和业</w:t>
      </w:r>
      <w:r>
        <w:rPr>
          <w:spacing w:val="-4"/>
        </w:rPr>
        <w:t xml:space="preserve">务分析的需求不断增加。同时，敏捷开发和 </w:t>
      </w:r>
      <w:r>
        <w:rPr>
          <w:spacing w:val="-2"/>
        </w:rPr>
        <w:t>DevOps</w:t>
      </w:r>
      <w:r>
        <w:rPr>
          <w:spacing w:val="-8"/>
        </w:rPr>
        <w:t xml:space="preserve"> 的理念也深入人</w:t>
      </w:r>
      <w:r>
        <w:rPr>
          <w:spacing w:val="-4"/>
        </w:rPr>
        <w:t>心，强调快速迭代、持续交付的价值。在这种背景下，低代码开发平</w:t>
      </w:r>
      <w:r>
        <w:rPr>
          <w:spacing w:val="-4"/>
        </w:rPr>
        <w:t>台应运而生，旨在通过图形化界面和拖拽式操作降低开发门槛，提高</w:t>
      </w:r>
      <w:r>
        <w:rPr>
          <w:spacing w:val="-2"/>
        </w:rPr>
        <w:t>开发效率。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1"/>
          <w:numId w:val="25"/>
        </w:numPr>
        <w:tabs>
          <w:tab w:val="left" w:pos="680"/>
        </w:tabs>
        <w:spacing w:before="0" w:after="0" w:line="240" w:lineRule="auto"/>
        <w:ind w:left="680" w:right="0" w:hanging="560"/>
        <w:jc w:val="left"/>
        <w:rPr>
          <w:sz w:val="28"/>
        </w:rPr>
      </w:pPr>
      <w:r>
        <w:rPr>
          <w:spacing w:val="-3"/>
          <w:sz w:val="28"/>
        </w:rPr>
        <w:t>商业背景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before="1" w:line="417" w:lineRule="auto"/>
        <w:ind w:left="120" w:right="98"/>
      </w:pPr>
      <w:r>
        <w:rPr>
          <w:spacing w:val="-2"/>
        </w:rPr>
        <w:t>一方面，由于市场需求的增长，企业需要快速开发出满足不同需求的</w:t>
      </w:r>
      <w:r>
        <w:rPr>
          <w:spacing w:val="-2"/>
        </w:rPr>
        <w:t xml:space="preserve"> </w:t>
      </w:r>
      <w:r>
        <w:rPr>
          <w:spacing w:val="-2"/>
        </w:rPr>
        <w:t>应用程序；另一方面，企业又面临着人才短缺的问题，如何利用有限</w:t>
      </w:r>
      <w:r>
        <w:rPr>
          <w:spacing w:val="-2"/>
        </w:rPr>
        <w:t xml:space="preserve"> </w:t>
      </w:r>
      <w:r>
        <w:rPr>
          <w:spacing w:val="-2"/>
        </w:rPr>
        <w:t>的人力资源开发更多的应用程序成为了一个亟待解决的问题。因此，</w:t>
      </w:r>
      <w:r>
        <w:rPr>
          <w:spacing w:val="-2"/>
        </w:rPr>
        <w:t>低代码开发平台作为一种高效、便捷的开发方式，受到了越来越多企</w:t>
      </w:r>
      <w:r>
        <w:rPr>
          <w:spacing w:val="-2"/>
        </w:rPr>
        <w:t xml:space="preserve"> </w:t>
      </w:r>
      <w:r>
        <w:rPr>
          <w:spacing w:val="-2"/>
        </w:rPr>
        <w:t>业的关注。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三、低代码开发平台的微服务架构设计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1"/>
          <w:numId w:val="24"/>
        </w:numPr>
        <w:tabs>
          <w:tab w:val="left" w:pos="680"/>
        </w:tabs>
        <w:spacing w:before="1" w:after="0" w:line="240" w:lineRule="auto"/>
        <w:ind w:left="680" w:right="0" w:hanging="560"/>
        <w:jc w:val="left"/>
        <w:rPr>
          <w:sz w:val="28"/>
        </w:rPr>
      </w:pPr>
      <w:r>
        <w:rPr>
          <w:spacing w:val="-2"/>
          <w:sz w:val="28"/>
        </w:rPr>
        <w:t>微服务架构的优势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5"/>
        </w:rPr>
        <w:t>微服务架构是一种将复杂的应用程序拆分为一系列小型、独立的服务</w:t>
      </w:r>
    </w:p>
    <w:p>
      <w:pPr>
        <w:spacing w:after="0"/>
        <w:sectPr>
          <w:footerReference w:type="default" r:id="rId12"/>
          <w:pgSz w:w="11910" w:h="16840"/>
          <w:pgMar w:top="1920" w:right="1420" w:bottom="1380" w:left="1680" w:header="0" w:footer="1198"/>
          <w:pgNumType w:start="8"/>
          <w:cols w:space="708"/>
        </w:sectPr>
      </w:pPr>
    </w:p>
    <w:p>
      <w:pPr>
        <w:pStyle w:val="BodyText"/>
        <w:spacing w:before="37" w:line="417" w:lineRule="auto"/>
        <w:ind w:left="120" w:right="98"/>
      </w:pPr>
      <w:r>
        <w:rPr>
          <w:spacing w:val="-2"/>
        </w:rPr>
        <w:t>的方法。每个服务都有自己的数据库，可以独立部署、扩展和维护。</w:t>
      </w:r>
      <w:r>
        <w:rPr>
          <w:spacing w:val="-2"/>
        </w:rPr>
        <w:t>微服务架构具有高度的灵活性、可伸缩性和可靠性，能够更好地满足</w:t>
      </w:r>
      <w:r>
        <w:rPr>
          <w:spacing w:val="-2"/>
        </w:rPr>
        <w:t xml:space="preserve"> </w:t>
      </w:r>
      <w:r>
        <w:rPr>
          <w:spacing w:val="-2"/>
        </w:rPr>
        <w:t>企业的需求。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1"/>
          <w:numId w:val="24"/>
        </w:numPr>
        <w:tabs>
          <w:tab w:val="left" w:pos="680"/>
        </w:tabs>
        <w:spacing w:before="0" w:after="0" w:line="240" w:lineRule="auto"/>
        <w:ind w:left="680" w:right="0" w:hanging="560"/>
        <w:jc w:val="left"/>
        <w:rPr>
          <w:sz w:val="28"/>
        </w:rPr>
      </w:pPr>
      <w:r>
        <w:rPr>
          <w:spacing w:val="-1"/>
          <w:sz w:val="28"/>
        </w:rPr>
        <w:t>低代码开发平台的微服务架构设计原则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1"/>
        </w:rPr>
        <w:t>在设计低代码开发平台的微服务架构时，应该遵循以下原则：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23"/>
        </w:numPr>
        <w:tabs>
          <w:tab w:val="left" w:pos="824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单一职责原则：每个服务都应该有一个明确的任务，并且只做</w:t>
      </w:r>
      <w:r>
        <w:rPr>
          <w:spacing w:val="-2"/>
          <w:sz w:val="28"/>
        </w:rPr>
        <w:t>一件事情。</w:t>
      </w:r>
    </w:p>
    <w:p>
      <w:pPr>
        <w:pStyle w:val="ListParagraph"/>
        <w:numPr>
          <w:ilvl w:val="0"/>
          <w:numId w:val="23"/>
        </w:numPr>
        <w:tabs>
          <w:tab w:val="left" w:pos="824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模块化原则：服务之间的依赖关系应该尽可能地减少，以便于</w:t>
      </w:r>
      <w:r>
        <w:rPr>
          <w:spacing w:val="-2"/>
          <w:sz w:val="28"/>
        </w:rPr>
        <w:t>单独开发和测试。</w:t>
      </w:r>
    </w:p>
    <w:p>
      <w:pPr>
        <w:pStyle w:val="ListParagraph"/>
        <w:numPr>
          <w:ilvl w:val="0"/>
          <w:numId w:val="23"/>
        </w:numPr>
        <w:tabs>
          <w:tab w:val="left" w:pos="824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松耦合原则：服务之间应该采用轻量级的通信机制，以避免不</w:t>
      </w:r>
      <w:r>
        <w:rPr>
          <w:spacing w:val="-2"/>
          <w:sz w:val="28"/>
        </w:rPr>
        <w:t>必要的同步问题。</w:t>
      </w:r>
    </w:p>
    <w:p>
      <w:pPr>
        <w:pStyle w:val="ListParagraph"/>
        <w:numPr>
          <w:ilvl w:val="0"/>
          <w:numId w:val="23"/>
        </w:numPr>
        <w:tabs>
          <w:tab w:val="left" w:pos="824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自我包含原则：每个服务都应该是独立的，可以独立部署和运</w:t>
      </w:r>
      <w:r>
        <w:rPr>
          <w:spacing w:val="-6"/>
          <w:sz w:val="28"/>
        </w:rPr>
        <w:t>行。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120"/>
      </w:pPr>
      <w:r>
        <w:rPr>
          <w:spacing w:val="-3"/>
        </w:rPr>
        <w:t>四、结论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before="1" w:line="417" w:lineRule="auto"/>
        <w:ind w:left="120" w:right="238"/>
      </w:pPr>
      <w:r>
        <w:rPr>
          <w:spacing w:val="-15"/>
        </w:rPr>
        <w:t>低代码开发平台是未来发展的趋势，它提供了高效、便捷的开发方式，</w:t>
      </w:r>
      <w:r>
        <w:rPr>
          <w:spacing w:val="-11"/>
        </w:rPr>
        <w:t>有助于企业提升竞争力。而微服务架构作为低代码开发平台的重要组</w:t>
      </w:r>
      <w:r>
        <w:rPr>
          <w:spacing w:val="-2"/>
        </w:rPr>
        <w:t>成部分，其设计原则和实施策略是实现高质量开发的关键。我们期待</w:t>
      </w:r>
    </w:p>
    <w:p>
      <w:pPr>
        <w:spacing w:after="0" w:line="417" w:lineRule="auto"/>
        <w:sectPr>
          <w:footerReference w:type="default" r:id="rId13"/>
          <w:pgSz w:w="11910" w:h="16840"/>
          <w:pgMar w:top="1520" w:right="1420" w:bottom="1380" w:left="1680" w:header="0" w:footer="1198"/>
          <w:pgNumType w:start="9"/>
          <w:cols w:space="708"/>
        </w:sectPr>
      </w:pPr>
    </w:p>
    <w:p>
      <w:pPr>
        <w:pStyle w:val="BodyText"/>
        <w:spacing w:before="37" w:line="417" w:lineRule="auto"/>
        <w:ind w:left="120" w:right="98"/>
      </w:pPr>
      <w:r>
        <w:rPr>
          <w:spacing w:val="-2"/>
        </w:rPr>
        <w:t>在未来的日子里，低代码开发平台和微服务架构会更加完善和成熟，</w:t>
      </w:r>
      <w:r>
        <w:rPr>
          <w:spacing w:val="-2"/>
        </w:rPr>
        <w:t>为企业的发展注入新的活力。</w:t>
      </w:r>
    </w:p>
    <w:p>
      <w:pPr>
        <w:pStyle w:val="BodyText"/>
      </w:pPr>
    </w:p>
    <w:p>
      <w:pPr>
        <w:pStyle w:val="Heading1"/>
        <w:tabs>
          <w:tab w:val="left" w:pos="1885"/>
        </w:tabs>
        <w:spacing w:before="237"/>
      </w:pPr>
      <w:bookmarkStart w:id="3" w:name="_TOC_250005"/>
      <w:r>
        <w:t>第</w:t>
      </w:r>
      <w:r>
        <w:t>四</w:t>
      </w:r>
      <w:r>
        <w:t>部</w:t>
      </w:r>
      <w:r>
        <w:rPr>
          <w:spacing w:val="-10"/>
        </w:rPr>
        <w:t>分</w:t>
      </w:r>
      <w:r>
        <w:tab/>
        <w:t>低</w:t>
      </w:r>
      <w:r>
        <w:t>代</w:t>
      </w:r>
      <w:r>
        <w:t>码</w:t>
      </w:r>
      <w:r>
        <w:t>开</w:t>
      </w:r>
      <w:r>
        <w:t>发</w:t>
      </w:r>
      <w:r>
        <w:t>平</w:t>
      </w:r>
      <w:r>
        <w:t>台</w:t>
      </w:r>
      <w:r>
        <w:t>与</w:t>
      </w:r>
      <w:r>
        <w:t>微</w:t>
      </w:r>
      <w:r>
        <w:t>服</w:t>
      </w:r>
      <w:r>
        <w:t>务</w:t>
      </w:r>
      <w:r>
        <w:t>架</w:t>
      </w:r>
      <w:r>
        <w:t>构</w:t>
      </w:r>
      <w:r>
        <w:t>的</w:t>
      </w:r>
      <w:r>
        <w:t>结</w:t>
      </w:r>
      <w:bookmarkEnd w:id="3"/>
      <w:r>
        <w:rPr>
          <w:spacing w:val="-10"/>
        </w:rPr>
        <w:t>合</w:t>
      </w:r>
    </w:p>
    <w:p>
      <w:pPr>
        <w:pStyle w:val="BodyText"/>
        <w:spacing w:before="16"/>
        <w:rPr>
          <w:rFonts w:ascii="Microsoft JhengHei"/>
          <w:b/>
          <w:sz w:val="15"/>
        </w:rPr>
      </w:pPr>
    </w:p>
    <w:tbl>
      <w:tblPr>
        <w:tblStyle w:val="TableNormal4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ind w:left="107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056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低代码开发平台与微服务架</w:t>
            </w:r>
            <w:r>
              <w:rPr>
                <w:spacing w:val="-4"/>
                <w:sz w:val="21"/>
              </w:rPr>
              <w:t>构的结合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低代码开发平台通过简化代码编写和管理，提高开发效</w:t>
            </w:r>
            <w:r>
              <w:rPr>
                <w:spacing w:val="-2"/>
                <w:sz w:val="21"/>
              </w:rPr>
              <w:t>率，降低开发成本。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微服务架构通过将复杂的应用拆分成多个独立的服务，</w:t>
            </w:r>
            <w:r>
              <w:rPr>
                <w:spacing w:val="-2"/>
                <w:sz w:val="21"/>
              </w:rPr>
              <w:t>提高系统的可扩展性和可维护性。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低代码开发平台与微服务架构的结合，可以实现快速、</w:t>
            </w:r>
            <w:r>
              <w:rPr>
                <w:spacing w:val="-2"/>
                <w:sz w:val="21"/>
              </w:rPr>
              <w:t>灵活、高效的应用开发和部署。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12"/>
                <w:sz w:val="21"/>
              </w:rPr>
              <w:t>通过低代码开发平台，可以快速构建微服务架构的应用，</w:t>
            </w:r>
            <w:r>
              <w:rPr>
                <w:spacing w:val="-2"/>
                <w:sz w:val="21"/>
              </w:rPr>
              <w:t>降低开发难度和风险。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371"/>
              </w:tabs>
              <w:spacing w:before="0" w:after="0" w:line="278" w:lineRule="auto"/>
              <w:ind w:left="107" w:right="-11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微服务架构可以支持低代码开发平台的快速迭代和更新，</w:t>
            </w:r>
            <w:r>
              <w:rPr>
                <w:spacing w:val="-2"/>
                <w:sz w:val="21"/>
              </w:rPr>
              <w:t>提高应用的响应速度和用户体验。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低代码开发平台与微服务架构的结合，可以满足企业快</w:t>
            </w:r>
          </w:p>
          <w:p>
            <w:pPr>
              <w:pStyle w:val="TableParagraph"/>
              <w:spacing w:before="42"/>
              <w:ind w:left="107"/>
              <w:rPr>
                <w:sz w:val="21"/>
              </w:rPr>
            </w:pPr>
            <w:r>
              <w:rPr>
                <w:spacing w:val="-1"/>
                <w:sz w:val="21"/>
              </w:rPr>
              <w:t>速响应市场变化和业务需求的需求，提高企业的竞争力。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rFonts w:ascii="Microsoft JhengHei"/>
          <w:b/>
          <w:sz w:val="4"/>
        </w:rPr>
      </w:pPr>
    </w:p>
    <w:p>
      <w:pPr>
        <w:pStyle w:val="BodyText"/>
        <w:spacing w:before="61" w:line="417" w:lineRule="auto"/>
        <w:ind w:left="120" w:right="2805" w:firstLine="560"/>
      </w:pPr>
      <w:r>
        <w:rPr>
          <w:spacing w:val="-2"/>
        </w:rPr>
        <w:t>标题：低代码开发平台与微服务架构的结合</w:t>
      </w:r>
      <w:r>
        <w:rPr>
          <w:spacing w:val="-4"/>
        </w:rPr>
        <w:t>一、引言</w:t>
      </w:r>
    </w:p>
    <w:p>
      <w:pPr>
        <w:pStyle w:val="BodyText"/>
        <w:spacing w:line="417" w:lineRule="auto"/>
        <w:ind w:left="120" w:right="145"/>
      </w:pPr>
      <w:r>
        <w:rPr>
          <w:spacing w:val="-14"/>
        </w:rPr>
        <w:t>随着互联网技术的快速发展，企业对软件开发的需求日益增长。然而，</w:t>
      </w:r>
      <w:r>
        <w:rPr>
          <w:spacing w:val="-17"/>
        </w:rPr>
        <w:t>传统的软件开发方式需要大量的代码编写和复杂的系统集成，这使得</w:t>
      </w:r>
      <w:r>
        <w:rPr>
          <w:spacing w:val="-18"/>
        </w:rPr>
        <w:t>软件开发变得繁琐且耗时。为了解决这个问题，低代码开发平台和微</w:t>
      </w:r>
      <w:r>
        <w:rPr>
          <w:spacing w:val="-19"/>
        </w:rPr>
        <w:t>服务架构应运而生。本文将探讨低代码开发平台与微服务架构的结合，</w:t>
      </w:r>
      <w:r>
        <w:t>以期为企业提供一种高效、灵活的软件开发方式。</w:t>
      </w:r>
    </w:p>
    <w:p>
      <w:pPr>
        <w:pStyle w:val="BodyText"/>
        <w:spacing w:line="358" w:lineRule="exact"/>
        <w:ind w:left="120"/>
      </w:pPr>
      <w:r>
        <w:rPr>
          <w:spacing w:val="-2"/>
        </w:rPr>
        <w:t>二、低代码开发平台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378"/>
      </w:pPr>
      <w:r>
        <w:rPr>
          <w:spacing w:val="-6"/>
        </w:rPr>
        <w:t>低代码开发平台是一种通过图形化界面和预设的组件库，让非专业程</w:t>
      </w:r>
      <w:r>
        <w:rPr>
          <w:spacing w:val="-7"/>
        </w:rPr>
        <w:t>序员也能快速开发出应用程序的工具。低代码开发平台的优点在于可</w:t>
      </w:r>
    </w:p>
    <w:p>
      <w:pPr>
        <w:spacing w:after="0" w:line="417" w:lineRule="auto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4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https://d.book118.com/777164134031006050</w:t>
        </w:r>
      </w:hyperlink>
    </w:p>
    <w:p>
      <w:pPr>
        <w:spacing w:after="0" w:line="417" w:lineRule="auto"/>
      </w:pPr>
    </w:p>
    <w:sectPr>
      <w:footerReference w:type="default" r:id="rId15"/>
      <w:pgSz w:w="11910" w:h="16840"/>
      <w:pgMar w:top="1520" w:right="1420" w:bottom="1380" w:left="1680" w:header="0" w:footer="1198"/>
      <w:pgNumType w:start="1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05pt;height:12pt;margin-top:770.98pt;margin-left:284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05pt;height:12pt;margin-top:770.98pt;margin-left:284.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05pt;height:12pt;margin-top:770.98pt;margin-left:284.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05pt;height:12pt;margin-top:770.98pt;margin-left:284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05pt;height:12pt;margin-top:770.98pt;margin-left:284.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05pt;height:12pt;margin-top:770.98pt;margin-left:284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05pt;height:12pt;margin-top:770.98pt;margin-left:284.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6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05pt;height:12pt;margin-top:770.98pt;margin-left:284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7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05pt;height:12pt;margin-top:770.98pt;margin-left:284.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8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05pt;height:12pt;margin-top:770.98pt;margin-left:284.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9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C3818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">
    <w:nsid w:val="0575780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8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0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4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6" w:hanging="263"/>
      </w:pPr>
      <w:rPr>
        <w:rFonts w:hint="default"/>
        <w:lang w:val="en-US" w:eastAsia="zh-CN" w:bidi="ar-SA"/>
      </w:rPr>
    </w:lvl>
  </w:abstractNum>
  <w:abstractNum w:abstractNumId="2">
    <w:nsid w:val="06C1BD7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">
    <w:nsid w:val="089B95F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2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4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9" w:hanging="263"/>
      </w:pPr>
      <w:rPr>
        <w:rFonts w:hint="default"/>
        <w:lang w:val="en-US" w:eastAsia="zh-CN" w:bidi="ar-SA"/>
      </w:rPr>
    </w:lvl>
  </w:abstractNum>
  <w:abstractNum w:abstractNumId="4">
    <w:nsid w:val="0D47321B"/>
    <w:multiLevelType w:val="hybridMultilevel"/>
    <w:tmpl w:val="00000000"/>
    <w:lvl w:ilvl="0">
      <w:start w:val="1"/>
      <w:numFmt w:val="decimal"/>
      <w:lvlText w:val="（%1）"/>
      <w:lvlJc w:val="left"/>
      <w:pPr>
        <w:ind w:left="120" w:hanging="704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spacing w:val="0"/>
        <w:w w:val="100"/>
        <w:sz w:val="26"/>
        <w:szCs w:val="2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70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70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70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70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70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70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70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704"/>
      </w:pPr>
      <w:rPr>
        <w:rFonts w:hint="default"/>
        <w:lang w:val="en-US" w:eastAsia="zh-CN" w:bidi="ar-SA"/>
      </w:rPr>
    </w:lvl>
  </w:abstractNum>
  <w:abstractNum w:abstractNumId="5">
    <w:nsid w:val="0DD3B353"/>
    <w:multiLevelType w:val="hybridMultilevel"/>
    <w:tmpl w:val="00000000"/>
    <w:lvl w:ilvl="0">
      <w:start w:val="1"/>
      <w:numFmt w:val="decimal"/>
      <w:lvlText w:val="%1."/>
      <w:lvlJc w:val="left"/>
      <w:pPr>
        <w:ind w:left="371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4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8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3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7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52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6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80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95" w:hanging="264"/>
      </w:pPr>
      <w:rPr>
        <w:rFonts w:hint="default"/>
        <w:lang w:val="en-US" w:eastAsia="zh-CN" w:bidi="ar-SA"/>
      </w:rPr>
    </w:lvl>
  </w:abstractNum>
  <w:abstractNum w:abstractNumId="6">
    <w:nsid w:val="103880CC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7">
    <w:nsid w:val="170ECBB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8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0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4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6" w:hanging="263"/>
      </w:pPr>
      <w:rPr>
        <w:rFonts w:hint="default"/>
        <w:lang w:val="en-US" w:eastAsia="zh-CN" w:bidi="ar-SA"/>
      </w:rPr>
    </w:lvl>
  </w:abstractNum>
  <w:abstractNum w:abstractNumId="8">
    <w:nsid w:val="17F7BE0A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1"/>
      <w:numFmt w:val="decimal"/>
      <w:lvlText w:val="%2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58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376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295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21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132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05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6969" w:hanging="422"/>
      </w:pPr>
      <w:rPr>
        <w:rFonts w:hint="default"/>
        <w:lang w:val="en-US" w:eastAsia="zh-CN" w:bidi="ar-SA"/>
      </w:rPr>
    </w:lvl>
  </w:abstractNum>
  <w:abstractNum w:abstractNumId="9">
    <w:nsid w:val="18C5A68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0">
    <w:nsid w:val="258755F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1">
    <w:nsid w:val="2A5EC476"/>
    <w:multiLevelType w:val="hybridMultilevel"/>
    <w:tmpl w:val="00000000"/>
    <w:lvl w:ilvl="0">
      <w:start w:val="3"/>
      <w:numFmt w:val="decimal"/>
      <w:lvlText w:val="%1"/>
      <w:lvlJc w:val="left"/>
      <w:pPr>
        <w:ind w:left="680" w:hanging="560"/>
        <w:jc w:val="left"/>
      </w:pPr>
      <w:rPr>
        <w:rFonts w:hint="default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680" w:hanging="56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305" w:hanging="56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117" w:hanging="56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30" w:hanging="56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56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55" w:hanging="56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68" w:hanging="56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560"/>
      </w:pPr>
      <w:rPr>
        <w:rFonts w:hint="default"/>
        <w:lang w:val="en-US" w:eastAsia="zh-CN" w:bidi="ar-SA"/>
      </w:rPr>
    </w:lvl>
  </w:abstractNum>
  <w:abstractNum w:abstractNumId="12">
    <w:nsid w:val="2D20993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8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0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4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6" w:hanging="263"/>
      </w:pPr>
      <w:rPr>
        <w:rFonts w:hint="default"/>
        <w:lang w:val="en-US" w:eastAsia="zh-CN" w:bidi="ar-SA"/>
      </w:rPr>
    </w:lvl>
  </w:abstractNum>
  <w:abstractNum w:abstractNumId="13">
    <w:nsid w:val="2DA2F6C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8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0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4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6" w:hanging="263"/>
      </w:pPr>
      <w:rPr>
        <w:rFonts w:hint="default"/>
        <w:lang w:val="en-US" w:eastAsia="zh-CN" w:bidi="ar-SA"/>
      </w:rPr>
    </w:lvl>
  </w:abstractNum>
  <w:abstractNum w:abstractNumId="14">
    <w:nsid w:val="31A486E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5">
    <w:nsid w:val="33FB34D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2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4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9" w:hanging="264"/>
      </w:pPr>
      <w:rPr>
        <w:rFonts w:hint="default"/>
        <w:lang w:val="en-US" w:eastAsia="zh-CN" w:bidi="ar-SA"/>
      </w:rPr>
    </w:lvl>
  </w:abstractNum>
  <w:abstractNum w:abstractNumId="16">
    <w:nsid w:val="341F441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8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0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4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6" w:hanging="263"/>
      </w:pPr>
      <w:rPr>
        <w:rFonts w:hint="default"/>
        <w:lang w:val="en-US" w:eastAsia="zh-CN" w:bidi="ar-SA"/>
      </w:rPr>
    </w:lvl>
  </w:abstractNum>
  <w:abstractNum w:abstractNumId="17">
    <w:nsid w:val="3D3ED0E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8">
    <w:nsid w:val="3FDC3E3D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19">
    <w:nsid w:val="42785D8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0">
    <w:nsid w:val="4A220D2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1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1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1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1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1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1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1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11"/>
      </w:pPr>
      <w:rPr>
        <w:rFonts w:hint="default"/>
        <w:lang w:val="en-US" w:eastAsia="zh-CN" w:bidi="ar-SA"/>
      </w:rPr>
    </w:lvl>
  </w:abstractNum>
  <w:abstractNum w:abstractNumId="21">
    <w:nsid w:val="552AD47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2">
    <w:nsid w:val="56D23D5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2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4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9" w:hanging="264"/>
      </w:pPr>
      <w:rPr>
        <w:rFonts w:hint="default"/>
        <w:lang w:val="en-US" w:eastAsia="zh-CN" w:bidi="ar-SA"/>
      </w:rPr>
    </w:lvl>
  </w:abstractNum>
  <w:abstractNum w:abstractNumId="23">
    <w:nsid w:val="5B40F09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4">
    <w:nsid w:val="5F07244E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2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4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9" w:hanging="264"/>
      </w:pPr>
      <w:rPr>
        <w:rFonts w:hint="default"/>
        <w:lang w:val="en-US" w:eastAsia="zh-CN" w:bidi="ar-SA"/>
      </w:rPr>
    </w:lvl>
  </w:abstractNum>
  <w:abstractNum w:abstractNumId="25">
    <w:nsid w:val="601F3A6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8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0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4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6" w:hanging="263"/>
      </w:pPr>
      <w:rPr>
        <w:rFonts w:hint="default"/>
        <w:lang w:val="en-US" w:eastAsia="zh-CN" w:bidi="ar-SA"/>
      </w:rPr>
    </w:lvl>
  </w:abstractNum>
  <w:abstractNum w:abstractNumId="26">
    <w:nsid w:val="6932EE4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7">
    <w:nsid w:val="6C64C42C"/>
    <w:multiLevelType w:val="hybridMultilevel"/>
    <w:tmpl w:val="00000000"/>
    <w:lvl w:ilvl="0">
      <w:start w:val="2"/>
      <w:numFmt w:val="decimal"/>
      <w:lvlText w:val="%1"/>
      <w:lvlJc w:val="left"/>
      <w:pPr>
        <w:ind w:left="680" w:hanging="560"/>
        <w:jc w:val="left"/>
      </w:pPr>
      <w:rPr>
        <w:rFonts w:hint="default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680" w:hanging="56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305" w:hanging="56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117" w:hanging="56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30" w:hanging="56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56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55" w:hanging="56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68" w:hanging="56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560"/>
      </w:pPr>
      <w:rPr>
        <w:rFonts w:hint="default"/>
        <w:lang w:val="en-US" w:eastAsia="zh-CN" w:bidi="ar-SA"/>
      </w:rPr>
    </w:lvl>
  </w:abstractNum>
  <w:abstractNum w:abstractNumId="28">
    <w:nsid w:val="6EC8CA61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29">
    <w:nsid w:val="719283A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0">
    <w:nsid w:val="750235D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2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4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9" w:hanging="263"/>
      </w:pPr>
      <w:rPr>
        <w:rFonts w:hint="default"/>
        <w:lang w:val="en-US" w:eastAsia="zh-CN" w:bidi="ar-SA"/>
      </w:rPr>
    </w:lvl>
  </w:abstractNum>
  <w:abstractNum w:abstractNumId="31">
    <w:nsid w:val="7605B62D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32">
    <w:nsid w:val="7DC020E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2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4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9" w:hanging="264"/>
      </w:pPr>
      <w:rPr>
        <w:rFonts w:hint="default"/>
        <w:lang w:val="en-US" w:eastAsia="zh-CN" w:bidi="ar-SA"/>
      </w:rPr>
    </w:lvl>
  </w:abstractNum>
  <w:num w:numId="1">
    <w:abstractNumId w:val="31"/>
  </w:num>
  <w:num w:numId="2">
    <w:abstractNumId w:val="0"/>
  </w:num>
  <w:num w:numId="3">
    <w:abstractNumId w:val="21"/>
  </w:num>
  <w:num w:numId="4">
    <w:abstractNumId w:val="23"/>
  </w:num>
  <w:num w:numId="5">
    <w:abstractNumId w:val="19"/>
  </w:num>
  <w:num w:numId="6">
    <w:abstractNumId w:val="26"/>
  </w:num>
  <w:num w:numId="7">
    <w:abstractNumId w:val="17"/>
  </w:num>
  <w:num w:numId="8">
    <w:abstractNumId w:val="9"/>
  </w:num>
  <w:num w:numId="9">
    <w:abstractNumId w:val="2"/>
  </w:num>
  <w:num w:numId="10">
    <w:abstractNumId w:val="18"/>
  </w:num>
  <w:num w:numId="11">
    <w:abstractNumId w:val="10"/>
  </w:num>
  <w:num w:numId="12">
    <w:abstractNumId w:val="8"/>
  </w:num>
  <w:num w:numId="13">
    <w:abstractNumId w:val="28"/>
  </w:num>
  <w:num w:numId="14">
    <w:abstractNumId w:val="22"/>
  </w:num>
  <w:num w:numId="15">
    <w:abstractNumId w:val="30"/>
  </w:num>
  <w:num w:numId="16">
    <w:abstractNumId w:val="24"/>
  </w:num>
  <w:num w:numId="17">
    <w:abstractNumId w:val="5"/>
  </w:num>
  <w:num w:numId="18">
    <w:abstractNumId w:val="3"/>
  </w:num>
  <w:num w:numId="19">
    <w:abstractNumId w:val="15"/>
  </w:num>
  <w:num w:numId="20">
    <w:abstractNumId w:val="32"/>
  </w:num>
  <w:num w:numId="21">
    <w:abstractNumId w:val="6"/>
  </w:num>
  <w:num w:numId="22">
    <w:abstractNumId w:val="14"/>
  </w:num>
  <w:num w:numId="23">
    <w:abstractNumId w:val="4"/>
  </w:num>
  <w:num w:numId="24">
    <w:abstractNumId w:val="11"/>
  </w:num>
  <w:num w:numId="25">
    <w:abstractNumId w:val="27"/>
  </w:num>
  <w:num w:numId="26">
    <w:abstractNumId w:val="20"/>
  </w:num>
  <w:num w:numId="27">
    <w:abstractNumId w:val="29"/>
  </w:num>
  <w:num w:numId="28">
    <w:abstractNumId w:val="1"/>
  </w:num>
  <w:num w:numId="29">
    <w:abstractNumId w:val="16"/>
  </w:num>
  <w:num w:numId="30">
    <w:abstractNumId w:val="13"/>
  </w:num>
  <w:num w:numId="31">
    <w:abstractNumId w:val="12"/>
  </w:num>
  <w:num w:numId="32">
    <w:abstractNumId w:val="25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  <w:lang w:val="en-US" w:eastAsia="zh-CN" w:bidi="ar-SA"/>
    </w:rPr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仿宋" w:eastAsia="仿宋" w:hAnsi="仿宋" w:cs="仿宋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rPr>
      <w:rFonts w:ascii="仿宋" w:eastAsia="仿宋" w:hAnsi="仿宋" w:cs="仿宋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1563" w:right="1822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120" w:right="378"/>
    </w:pPr>
    <w:rPr>
      <w:rFonts w:ascii="仿宋" w:eastAsia="仿宋" w:hAnsi="仿宋" w:cs="仿宋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ind w:left="108"/>
    </w:pPr>
    <w:rPr>
      <w:rFonts w:ascii="仿宋" w:eastAsia="仿宋" w:hAnsi="仿宋" w:cs="仿宋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hyperlink" Target="https://d.book118.com/777164134031006050" TargetMode="External" /><Relationship Id="rId15" Type="http://schemas.openxmlformats.org/officeDocument/2006/relationships/footer" Target="footer10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2024-03-05T04:14:11Z</dcterms:created>
  <dcterms:modified xsi:type="dcterms:W3CDTF">2024-03-05T04:14:11Z</dcterms:modified>
</cp:coreProperties>
</file>