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碳水化合物项目规划设计纲要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606" w:history="1">
        <w:r>
          <w:rPr>
            <w:rFonts w:ascii="仿宋" w:eastAsia="仿宋" w:hAnsi="仿宋" w:cs="仿宋" w:hint="eastAsia"/>
            <w:lang w:eastAsia="zh-CN"/>
          </w:rPr>
          <w:t>前言</w:t>
        </w:r>
        <w:r>
          <w:tab/>
        </w:r>
        <w:r>
          <w:fldChar w:fldCharType="begin"/>
        </w:r>
        <w:r>
          <w:instrText xml:space="preserve"> PAGEREF _Toc19606 \h </w:instrText>
        </w:r>
        <w:r>
          <w:fldChar w:fldCharType="separate"/>
        </w:r>
        <w:r>
          <w:t>3</w:t>
        </w:r>
        <w:r>
          <w:fldChar w:fldCharType="end"/>
        </w:r>
      </w:hyperlink>
    </w:p>
    <w:p>
      <w:pPr>
        <w:pStyle w:val="TOC1"/>
        <w:tabs>
          <w:tab w:val="right" w:leader="dot" w:pos="8306"/>
        </w:tabs>
      </w:pPr>
      <w:hyperlink w:anchor="_Toc14827" w:history="1">
        <w:r>
          <w:rPr>
            <w:rFonts w:ascii="仿宋" w:eastAsia="仿宋" w:hAnsi="仿宋" w:cs="仿宋" w:hint="eastAsia"/>
            <w:lang w:eastAsia="zh-CN"/>
          </w:rPr>
          <w:t>一、工艺说明</w:t>
        </w:r>
        <w:r>
          <w:tab/>
        </w:r>
        <w:r>
          <w:fldChar w:fldCharType="begin"/>
        </w:r>
        <w:r>
          <w:instrText xml:space="preserve"> PAGEREF _Toc14827 \h </w:instrText>
        </w:r>
        <w:r>
          <w:fldChar w:fldCharType="separate"/>
        </w:r>
        <w:r>
          <w:t>3</w:t>
        </w:r>
        <w:r>
          <w:fldChar w:fldCharType="end"/>
        </w:r>
      </w:hyperlink>
    </w:p>
    <w:p>
      <w:pPr>
        <w:pStyle w:val="TOC2"/>
        <w:tabs>
          <w:tab w:val="right" w:leader="dot" w:pos="8306"/>
        </w:tabs>
      </w:pPr>
      <w:hyperlink w:anchor="_Toc20223" w:history="1">
        <w:r>
          <w:rPr>
            <w:rFonts w:ascii="仿宋" w:eastAsia="仿宋" w:hAnsi="仿宋" w:cs="仿宋" w:hint="eastAsia"/>
            <w:lang w:eastAsia="zh-CN"/>
          </w:rPr>
          <w:t>(一)、技术管理特点</w:t>
        </w:r>
        <w:r>
          <w:tab/>
        </w:r>
        <w:r>
          <w:fldChar w:fldCharType="begin"/>
        </w:r>
        <w:r>
          <w:instrText xml:space="preserve"> PAGEREF _Toc20223 \h </w:instrText>
        </w:r>
        <w:r>
          <w:fldChar w:fldCharType="separate"/>
        </w:r>
        <w:r>
          <w:t>3</w:t>
        </w:r>
        <w:r>
          <w:fldChar w:fldCharType="end"/>
        </w:r>
      </w:hyperlink>
    </w:p>
    <w:p>
      <w:pPr>
        <w:pStyle w:val="TOC2"/>
        <w:tabs>
          <w:tab w:val="right" w:leader="dot" w:pos="8306"/>
        </w:tabs>
      </w:pPr>
      <w:hyperlink w:anchor="_Toc28598" w:history="1">
        <w:r>
          <w:rPr>
            <w:rFonts w:ascii="仿宋" w:eastAsia="仿宋" w:hAnsi="仿宋" w:cs="仿宋" w:hint="eastAsia"/>
            <w:lang w:eastAsia="zh-CN"/>
          </w:rPr>
          <w:t>(二)、碳水化合物项目工艺技术设计方案</w:t>
        </w:r>
        <w:r>
          <w:tab/>
        </w:r>
        <w:r>
          <w:fldChar w:fldCharType="begin"/>
        </w:r>
        <w:r>
          <w:instrText xml:space="preserve"> PAGEREF _Toc28598 \h </w:instrText>
        </w:r>
        <w:r>
          <w:fldChar w:fldCharType="separate"/>
        </w:r>
        <w:r>
          <w:t>4</w:t>
        </w:r>
        <w:r>
          <w:fldChar w:fldCharType="end"/>
        </w:r>
      </w:hyperlink>
    </w:p>
    <w:p>
      <w:pPr>
        <w:pStyle w:val="TOC2"/>
        <w:tabs>
          <w:tab w:val="right" w:leader="dot" w:pos="8306"/>
        </w:tabs>
      </w:pPr>
      <w:hyperlink w:anchor="_Toc18470" w:history="1">
        <w:r>
          <w:rPr>
            <w:rFonts w:ascii="仿宋" w:eastAsia="仿宋" w:hAnsi="仿宋" w:cs="仿宋" w:hint="eastAsia"/>
            <w:lang w:eastAsia="zh-CN"/>
          </w:rPr>
          <w:t>(三)、设备选型方案</w:t>
        </w:r>
        <w:r>
          <w:tab/>
        </w:r>
        <w:r>
          <w:fldChar w:fldCharType="begin"/>
        </w:r>
        <w:r>
          <w:instrText xml:space="preserve"> PAGEREF _Toc18470 \h </w:instrText>
        </w:r>
        <w:r>
          <w:fldChar w:fldCharType="separate"/>
        </w:r>
        <w:r>
          <w:t>5</w:t>
        </w:r>
        <w:r>
          <w:fldChar w:fldCharType="end"/>
        </w:r>
      </w:hyperlink>
    </w:p>
    <w:p>
      <w:pPr>
        <w:pStyle w:val="TOC1"/>
        <w:tabs>
          <w:tab w:val="right" w:leader="dot" w:pos="8306"/>
        </w:tabs>
      </w:pPr>
      <w:hyperlink w:anchor="_Toc16330" w:history="1">
        <w:r>
          <w:rPr>
            <w:rFonts w:ascii="仿宋" w:eastAsia="仿宋" w:hAnsi="仿宋" w:cs="仿宋" w:hint="eastAsia"/>
            <w:lang w:eastAsia="zh-CN"/>
          </w:rPr>
          <w:t>二、碳水化合物项目概论</w:t>
        </w:r>
        <w:r>
          <w:tab/>
        </w:r>
        <w:r>
          <w:fldChar w:fldCharType="begin"/>
        </w:r>
        <w:r>
          <w:instrText xml:space="preserve"> PAGEREF _Toc16330 \h </w:instrText>
        </w:r>
        <w:r>
          <w:fldChar w:fldCharType="separate"/>
        </w:r>
        <w:r>
          <w:t>7</w:t>
        </w:r>
        <w:r>
          <w:fldChar w:fldCharType="end"/>
        </w:r>
      </w:hyperlink>
    </w:p>
    <w:p>
      <w:pPr>
        <w:pStyle w:val="TOC2"/>
        <w:tabs>
          <w:tab w:val="right" w:leader="dot" w:pos="8306"/>
        </w:tabs>
      </w:pPr>
      <w:hyperlink w:anchor="_Toc1015" w:history="1">
        <w:r>
          <w:rPr>
            <w:rFonts w:ascii="仿宋" w:eastAsia="仿宋" w:hAnsi="仿宋" w:cs="仿宋" w:hint="eastAsia"/>
            <w:lang w:eastAsia="zh-CN"/>
          </w:rPr>
          <w:t>(一)、碳水化合物项目概况</w:t>
        </w:r>
        <w:r>
          <w:tab/>
        </w:r>
        <w:r>
          <w:fldChar w:fldCharType="begin"/>
        </w:r>
        <w:r>
          <w:instrText xml:space="preserve"> PAGEREF _Toc1015 \h </w:instrText>
        </w:r>
        <w:r>
          <w:fldChar w:fldCharType="separate"/>
        </w:r>
        <w:r>
          <w:t>7</w:t>
        </w:r>
        <w:r>
          <w:fldChar w:fldCharType="end"/>
        </w:r>
      </w:hyperlink>
    </w:p>
    <w:p>
      <w:pPr>
        <w:pStyle w:val="TOC2"/>
        <w:tabs>
          <w:tab w:val="right" w:leader="dot" w:pos="8306"/>
        </w:tabs>
      </w:pPr>
      <w:hyperlink w:anchor="_Toc27735" w:history="1">
        <w:r>
          <w:rPr>
            <w:rFonts w:ascii="仿宋" w:eastAsia="仿宋" w:hAnsi="仿宋" w:cs="仿宋" w:hint="eastAsia"/>
            <w:lang w:eastAsia="zh-CN"/>
          </w:rPr>
          <w:t>(二)、碳水化合物项目目标</w:t>
        </w:r>
        <w:r>
          <w:tab/>
        </w:r>
        <w:r>
          <w:fldChar w:fldCharType="begin"/>
        </w:r>
        <w:r>
          <w:instrText xml:space="preserve"> PAGEREF _Toc27735 \h </w:instrText>
        </w:r>
        <w:r>
          <w:fldChar w:fldCharType="separate"/>
        </w:r>
        <w:r>
          <w:t>9</w:t>
        </w:r>
        <w:r>
          <w:fldChar w:fldCharType="end"/>
        </w:r>
      </w:hyperlink>
    </w:p>
    <w:p>
      <w:pPr>
        <w:pStyle w:val="TOC2"/>
        <w:tabs>
          <w:tab w:val="right" w:leader="dot" w:pos="8306"/>
        </w:tabs>
      </w:pPr>
      <w:hyperlink w:anchor="_Toc12781" w:history="1">
        <w:r>
          <w:rPr>
            <w:rFonts w:ascii="仿宋" w:eastAsia="仿宋" w:hAnsi="仿宋" w:cs="仿宋" w:hint="eastAsia"/>
            <w:lang w:eastAsia="zh-CN"/>
          </w:rPr>
          <w:t>(三)、碳水化合物项目提出的理由</w:t>
        </w:r>
        <w:r>
          <w:tab/>
        </w:r>
        <w:r>
          <w:fldChar w:fldCharType="begin"/>
        </w:r>
        <w:r>
          <w:instrText xml:space="preserve"> PAGEREF _Toc12781 \h </w:instrText>
        </w:r>
        <w:r>
          <w:fldChar w:fldCharType="separate"/>
        </w:r>
        <w:r>
          <w:t>10</w:t>
        </w:r>
        <w:r>
          <w:fldChar w:fldCharType="end"/>
        </w:r>
      </w:hyperlink>
    </w:p>
    <w:p>
      <w:pPr>
        <w:pStyle w:val="TOC2"/>
        <w:tabs>
          <w:tab w:val="right" w:leader="dot" w:pos="8306"/>
        </w:tabs>
      </w:pPr>
      <w:hyperlink w:anchor="_Toc19640" w:history="1">
        <w:r>
          <w:rPr>
            <w:rFonts w:ascii="仿宋" w:eastAsia="仿宋" w:hAnsi="仿宋" w:cs="仿宋" w:hint="eastAsia"/>
            <w:lang w:eastAsia="zh-CN"/>
          </w:rPr>
          <w:t>(四)、碳水化合物项目意义</w:t>
        </w:r>
        <w:r>
          <w:tab/>
        </w:r>
        <w:r>
          <w:fldChar w:fldCharType="begin"/>
        </w:r>
        <w:r>
          <w:instrText xml:space="preserve"> PAGEREF _Toc19640 \h </w:instrText>
        </w:r>
        <w:r>
          <w:fldChar w:fldCharType="separate"/>
        </w:r>
        <w:r>
          <w:t>11</w:t>
        </w:r>
        <w:r>
          <w:fldChar w:fldCharType="end"/>
        </w:r>
      </w:hyperlink>
    </w:p>
    <w:p>
      <w:pPr>
        <w:pStyle w:val="TOC2"/>
        <w:tabs>
          <w:tab w:val="right" w:leader="dot" w:pos="8306"/>
        </w:tabs>
      </w:pPr>
      <w:hyperlink w:anchor="_Toc17055" w:history="1">
        <w:r>
          <w:rPr>
            <w:rFonts w:ascii="仿宋" w:eastAsia="仿宋" w:hAnsi="仿宋" w:cs="仿宋" w:hint="eastAsia"/>
            <w:lang w:eastAsia="zh-CN"/>
          </w:rPr>
          <w:t>(五)、碳水化合物项目背景</w:t>
        </w:r>
        <w:r>
          <w:tab/>
        </w:r>
        <w:r>
          <w:fldChar w:fldCharType="begin"/>
        </w:r>
        <w:r>
          <w:instrText xml:space="preserve"> PAGEREF _Toc17055 \h </w:instrText>
        </w:r>
        <w:r>
          <w:fldChar w:fldCharType="separate"/>
        </w:r>
        <w:r>
          <w:t>12</w:t>
        </w:r>
        <w:r>
          <w:fldChar w:fldCharType="end"/>
        </w:r>
      </w:hyperlink>
    </w:p>
    <w:p>
      <w:pPr>
        <w:pStyle w:val="TOC1"/>
        <w:tabs>
          <w:tab w:val="right" w:leader="dot" w:pos="8306"/>
        </w:tabs>
      </w:pPr>
      <w:hyperlink w:anchor="_Toc13124" w:history="1">
        <w:r>
          <w:rPr>
            <w:rFonts w:ascii="仿宋" w:eastAsia="仿宋" w:hAnsi="仿宋" w:cs="仿宋" w:hint="eastAsia"/>
            <w:lang w:eastAsia="zh-CN"/>
          </w:rPr>
          <w:t>三、碳水化合物项目可持续发展</w:t>
        </w:r>
        <w:r>
          <w:tab/>
        </w:r>
        <w:r>
          <w:fldChar w:fldCharType="begin"/>
        </w:r>
        <w:r>
          <w:instrText xml:space="preserve"> PAGEREF _Toc13124 \h </w:instrText>
        </w:r>
        <w:r>
          <w:fldChar w:fldCharType="separate"/>
        </w:r>
        <w:r>
          <w:t>13</w:t>
        </w:r>
        <w:r>
          <w:fldChar w:fldCharType="end"/>
        </w:r>
      </w:hyperlink>
    </w:p>
    <w:p>
      <w:pPr>
        <w:pStyle w:val="TOC2"/>
        <w:tabs>
          <w:tab w:val="right" w:leader="dot" w:pos="8306"/>
        </w:tabs>
      </w:pPr>
      <w:hyperlink w:anchor="_Toc15032" w:history="1">
        <w:r>
          <w:rPr>
            <w:rFonts w:ascii="仿宋" w:eastAsia="仿宋" w:hAnsi="仿宋" w:cs="仿宋" w:hint="eastAsia"/>
            <w:lang w:eastAsia="zh-CN"/>
          </w:rPr>
          <w:t>(一)、可持续战略与实践</w:t>
        </w:r>
        <w:r>
          <w:tab/>
        </w:r>
        <w:r>
          <w:fldChar w:fldCharType="begin"/>
        </w:r>
        <w:r>
          <w:instrText xml:space="preserve"> PAGEREF _Toc15032 \h </w:instrText>
        </w:r>
        <w:r>
          <w:fldChar w:fldCharType="separate"/>
        </w:r>
        <w:r>
          <w:t>13</w:t>
        </w:r>
        <w:r>
          <w:fldChar w:fldCharType="end"/>
        </w:r>
      </w:hyperlink>
    </w:p>
    <w:p>
      <w:pPr>
        <w:pStyle w:val="TOC2"/>
        <w:tabs>
          <w:tab w:val="right" w:leader="dot" w:pos="8306"/>
        </w:tabs>
      </w:pPr>
      <w:hyperlink w:anchor="_Toc26336" w:history="1">
        <w:r>
          <w:rPr>
            <w:rFonts w:ascii="仿宋" w:eastAsia="仿宋" w:hAnsi="仿宋" w:cs="仿宋" w:hint="eastAsia"/>
            <w:lang w:eastAsia="zh-CN"/>
          </w:rPr>
          <w:t>(二)、环保与社会责任</w:t>
        </w:r>
        <w:r>
          <w:tab/>
        </w:r>
        <w:r>
          <w:fldChar w:fldCharType="begin"/>
        </w:r>
        <w:r>
          <w:instrText xml:space="preserve"> PAGEREF _Toc26336 \h </w:instrText>
        </w:r>
        <w:r>
          <w:fldChar w:fldCharType="separate"/>
        </w:r>
        <w:r>
          <w:t>14</w:t>
        </w:r>
        <w:r>
          <w:fldChar w:fldCharType="end"/>
        </w:r>
      </w:hyperlink>
    </w:p>
    <w:p>
      <w:pPr>
        <w:pStyle w:val="TOC1"/>
        <w:tabs>
          <w:tab w:val="right" w:leader="dot" w:pos="8306"/>
        </w:tabs>
      </w:pPr>
      <w:hyperlink w:anchor="_Toc28363" w:history="1">
        <w:r>
          <w:rPr>
            <w:rFonts w:ascii="仿宋" w:eastAsia="仿宋" w:hAnsi="仿宋" w:cs="仿宋" w:hint="eastAsia"/>
            <w:lang w:eastAsia="zh-CN"/>
          </w:rPr>
          <w:t>四、碳水化合物项目建设背景及必要性分析</w:t>
        </w:r>
        <w:r>
          <w:tab/>
        </w:r>
        <w:r>
          <w:fldChar w:fldCharType="begin"/>
        </w:r>
        <w:r>
          <w:instrText xml:space="preserve"> PAGEREF _Toc28363 \h </w:instrText>
        </w:r>
        <w:r>
          <w:fldChar w:fldCharType="separate"/>
        </w:r>
        <w:r>
          <w:t>15</w:t>
        </w:r>
        <w:r>
          <w:fldChar w:fldCharType="end"/>
        </w:r>
      </w:hyperlink>
    </w:p>
    <w:p>
      <w:pPr>
        <w:pStyle w:val="TOC2"/>
        <w:tabs>
          <w:tab w:val="right" w:leader="dot" w:pos="8306"/>
        </w:tabs>
      </w:pPr>
      <w:hyperlink w:anchor="_Toc30226" w:history="1">
        <w:r>
          <w:rPr>
            <w:rFonts w:ascii="仿宋" w:eastAsia="仿宋" w:hAnsi="仿宋" w:cs="仿宋" w:hint="eastAsia"/>
            <w:lang w:eastAsia="zh-CN"/>
          </w:rPr>
          <w:t>(一)、碳水化合物项目背景分析</w:t>
        </w:r>
        <w:r>
          <w:tab/>
        </w:r>
        <w:r>
          <w:fldChar w:fldCharType="begin"/>
        </w:r>
        <w:r>
          <w:instrText xml:space="preserve"> PAGEREF _Toc30226 \h </w:instrText>
        </w:r>
        <w:r>
          <w:fldChar w:fldCharType="separate"/>
        </w:r>
        <w:r>
          <w:t>15</w:t>
        </w:r>
        <w:r>
          <w:fldChar w:fldCharType="end"/>
        </w:r>
      </w:hyperlink>
    </w:p>
    <w:p>
      <w:pPr>
        <w:pStyle w:val="TOC2"/>
        <w:tabs>
          <w:tab w:val="right" w:leader="dot" w:pos="8306"/>
        </w:tabs>
      </w:pPr>
      <w:hyperlink w:anchor="_Toc30363" w:history="1">
        <w:r>
          <w:rPr>
            <w:rFonts w:ascii="仿宋" w:eastAsia="仿宋" w:hAnsi="仿宋" w:cs="仿宋" w:hint="eastAsia"/>
            <w:lang w:eastAsia="zh-CN"/>
          </w:rPr>
          <w:t>(二)、碳水化合物项目建设必要性分析</w:t>
        </w:r>
        <w:r>
          <w:tab/>
        </w:r>
        <w:r>
          <w:fldChar w:fldCharType="begin"/>
        </w:r>
        <w:r>
          <w:instrText xml:space="preserve"> PAGEREF _Toc30363 \h </w:instrText>
        </w:r>
        <w:r>
          <w:fldChar w:fldCharType="separate"/>
        </w:r>
        <w:r>
          <w:t>17</w:t>
        </w:r>
        <w:r>
          <w:fldChar w:fldCharType="end"/>
        </w:r>
      </w:hyperlink>
    </w:p>
    <w:p>
      <w:pPr>
        <w:pStyle w:val="TOC1"/>
        <w:tabs>
          <w:tab w:val="right" w:leader="dot" w:pos="8306"/>
        </w:tabs>
      </w:pPr>
      <w:hyperlink w:anchor="_Toc6038" w:history="1">
        <w:r>
          <w:rPr>
            <w:rFonts w:ascii="仿宋" w:eastAsia="仿宋" w:hAnsi="仿宋" w:cs="仿宋" w:hint="eastAsia"/>
            <w:lang w:eastAsia="zh-CN"/>
          </w:rPr>
          <w:t>五、产品规划分析</w:t>
        </w:r>
        <w:r>
          <w:tab/>
        </w:r>
        <w:r>
          <w:fldChar w:fldCharType="begin"/>
        </w:r>
        <w:r>
          <w:instrText xml:space="preserve"> PAGEREF _Toc6038 \h </w:instrText>
        </w:r>
        <w:r>
          <w:fldChar w:fldCharType="separate"/>
        </w:r>
        <w:r>
          <w:t>18</w:t>
        </w:r>
        <w:r>
          <w:fldChar w:fldCharType="end"/>
        </w:r>
      </w:hyperlink>
    </w:p>
    <w:p>
      <w:pPr>
        <w:pStyle w:val="TOC2"/>
        <w:tabs>
          <w:tab w:val="right" w:leader="dot" w:pos="8306"/>
        </w:tabs>
      </w:pPr>
      <w:hyperlink w:anchor="_Toc23504" w:history="1">
        <w:r>
          <w:rPr>
            <w:rFonts w:ascii="仿宋" w:eastAsia="仿宋" w:hAnsi="仿宋" w:cs="仿宋" w:hint="eastAsia"/>
            <w:lang w:eastAsia="zh-CN"/>
          </w:rPr>
          <w:t>(一)、产品规划</w:t>
        </w:r>
        <w:r>
          <w:tab/>
        </w:r>
        <w:r>
          <w:fldChar w:fldCharType="begin"/>
        </w:r>
        <w:r>
          <w:instrText xml:space="preserve"> PAGEREF _Toc23504 \h </w:instrText>
        </w:r>
        <w:r>
          <w:fldChar w:fldCharType="separate"/>
        </w:r>
        <w:r>
          <w:t>18</w:t>
        </w:r>
        <w:r>
          <w:fldChar w:fldCharType="end"/>
        </w:r>
      </w:hyperlink>
    </w:p>
    <w:p>
      <w:pPr>
        <w:pStyle w:val="TOC2"/>
        <w:tabs>
          <w:tab w:val="right" w:leader="dot" w:pos="8306"/>
        </w:tabs>
      </w:pPr>
      <w:hyperlink w:anchor="_Toc11472" w:history="1">
        <w:r>
          <w:rPr>
            <w:rFonts w:ascii="仿宋" w:eastAsia="仿宋" w:hAnsi="仿宋" w:cs="仿宋" w:hint="eastAsia"/>
            <w:lang w:eastAsia="zh-CN"/>
          </w:rPr>
          <w:t>(二)、建设规模</w:t>
        </w:r>
        <w:r>
          <w:tab/>
        </w:r>
        <w:r>
          <w:fldChar w:fldCharType="begin"/>
        </w:r>
        <w:r>
          <w:instrText xml:space="preserve"> PAGEREF _Toc11472 \h </w:instrText>
        </w:r>
        <w:r>
          <w:fldChar w:fldCharType="separate"/>
        </w:r>
        <w:r>
          <w:t>19</w:t>
        </w:r>
        <w:r>
          <w:fldChar w:fldCharType="end"/>
        </w:r>
      </w:hyperlink>
    </w:p>
    <w:p>
      <w:pPr>
        <w:pStyle w:val="TOC1"/>
        <w:tabs>
          <w:tab w:val="right" w:leader="dot" w:pos="8306"/>
        </w:tabs>
      </w:pPr>
      <w:hyperlink w:anchor="_Toc26421" w:history="1">
        <w:r>
          <w:rPr>
            <w:rFonts w:ascii="仿宋" w:eastAsia="仿宋" w:hAnsi="仿宋" w:cs="仿宋" w:hint="eastAsia"/>
            <w:lang w:eastAsia="zh-CN"/>
          </w:rPr>
          <w:t>六、碳水化合物项目建设单位说明</w:t>
        </w:r>
        <w:r>
          <w:tab/>
        </w:r>
        <w:r>
          <w:fldChar w:fldCharType="begin"/>
        </w:r>
        <w:r>
          <w:instrText xml:space="preserve"> PAGEREF _Toc26421 \h </w:instrText>
        </w:r>
        <w:r>
          <w:fldChar w:fldCharType="separate"/>
        </w:r>
        <w:r>
          <w:t>20</w:t>
        </w:r>
        <w:r>
          <w:fldChar w:fldCharType="end"/>
        </w:r>
      </w:hyperlink>
    </w:p>
    <w:p>
      <w:pPr>
        <w:pStyle w:val="TOC2"/>
        <w:tabs>
          <w:tab w:val="right" w:leader="dot" w:pos="8306"/>
        </w:tabs>
      </w:pPr>
      <w:hyperlink w:anchor="_Toc23690" w:history="1">
        <w:r>
          <w:rPr>
            <w:rFonts w:ascii="仿宋" w:eastAsia="仿宋" w:hAnsi="仿宋" w:cs="仿宋" w:hint="eastAsia"/>
            <w:lang w:eastAsia="zh-CN"/>
          </w:rPr>
          <w:t>(一)、碳水化合物项目承办单位基本情况</w:t>
        </w:r>
        <w:r>
          <w:tab/>
        </w:r>
        <w:r>
          <w:fldChar w:fldCharType="begin"/>
        </w:r>
        <w:r>
          <w:instrText xml:space="preserve"> PAGEREF _Toc23690 \h </w:instrText>
        </w:r>
        <w:r>
          <w:fldChar w:fldCharType="separate"/>
        </w:r>
        <w:r>
          <w:t>20</w:t>
        </w:r>
        <w:r>
          <w:fldChar w:fldCharType="end"/>
        </w:r>
      </w:hyperlink>
    </w:p>
    <w:p>
      <w:pPr>
        <w:pStyle w:val="TOC2"/>
        <w:tabs>
          <w:tab w:val="right" w:leader="dot" w:pos="8306"/>
        </w:tabs>
      </w:pPr>
      <w:hyperlink w:anchor="_Toc18666" w:history="1">
        <w:r>
          <w:rPr>
            <w:rFonts w:ascii="仿宋" w:eastAsia="仿宋" w:hAnsi="仿宋" w:cs="仿宋" w:hint="eastAsia"/>
            <w:lang w:eastAsia="zh-CN"/>
          </w:rPr>
          <w:t>(二)、公司经济效益分析</w:t>
        </w:r>
        <w:r>
          <w:tab/>
        </w:r>
        <w:r>
          <w:fldChar w:fldCharType="begin"/>
        </w:r>
        <w:r>
          <w:instrText xml:space="preserve"> PAGEREF _Toc18666 \h </w:instrText>
        </w:r>
        <w:r>
          <w:fldChar w:fldCharType="separate"/>
        </w:r>
        <w:r>
          <w:t>20</w:t>
        </w:r>
        <w:r>
          <w:fldChar w:fldCharType="end"/>
        </w:r>
      </w:hyperlink>
    </w:p>
    <w:p>
      <w:pPr>
        <w:pStyle w:val="TOC1"/>
        <w:tabs>
          <w:tab w:val="right" w:leader="dot" w:pos="8306"/>
        </w:tabs>
      </w:pPr>
      <w:hyperlink w:anchor="_Toc12511" w:history="1">
        <w:r>
          <w:rPr>
            <w:rFonts w:ascii="仿宋" w:eastAsia="仿宋" w:hAnsi="仿宋" w:cs="仿宋" w:hint="eastAsia"/>
            <w:lang w:eastAsia="zh-CN"/>
          </w:rPr>
          <w:t>七、碳水化合物项目风险管理</w:t>
        </w:r>
        <w:r>
          <w:tab/>
        </w:r>
        <w:r>
          <w:fldChar w:fldCharType="begin"/>
        </w:r>
        <w:r>
          <w:instrText xml:space="preserve"> PAGEREF _Toc12511 \h </w:instrText>
        </w:r>
        <w:r>
          <w:fldChar w:fldCharType="separate"/>
        </w:r>
        <w:r>
          <w:t>21</w:t>
        </w:r>
        <w:r>
          <w:fldChar w:fldCharType="end"/>
        </w:r>
      </w:hyperlink>
    </w:p>
    <w:p>
      <w:pPr>
        <w:pStyle w:val="TOC2"/>
        <w:tabs>
          <w:tab w:val="right" w:leader="dot" w:pos="8306"/>
        </w:tabs>
      </w:pPr>
      <w:hyperlink w:anchor="_Toc31541" w:history="1">
        <w:r>
          <w:rPr>
            <w:rFonts w:ascii="仿宋" w:eastAsia="仿宋" w:hAnsi="仿宋" w:cs="仿宋" w:hint="eastAsia"/>
            <w:lang w:eastAsia="zh-CN"/>
          </w:rPr>
          <w:t>(一)、风险识别与评估</w:t>
        </w:r>
        <w:r>
          <w:tab/>
        </w:r>
        <w:r>
          <w:fldChar w:fldCharType="begin"/>
        </w:r>
        <w:r>
          <w:instrText xml:space="preserve"> PAGEREF _Toc31541 \h </w:instrText>
        </w:r>
        <w:r>
          <w:fldChar w:fldCharType="separate"/>
        </w:r>
        <w:r>
          <w:t>21</w:t>
        </w:r>
        <w:r>
          <w:fldChar w:fldCharType="end"/>
        </w:r>
      </w:hyperlink>
    </w:p>
    <w:p>
      <w:pPr>
        <w:pStyle w:val="TOC2"/>
        <w:tabs>
          <w:tab w:val="right" w:leader="dot" w:pos="8306"/>
        </w:tabs>
      </w:pPr>
      <w:hyperlink w:anchor="_Toc14658" w:history="1">
        <w:r>
          <w:rPr>
            <w:rFonts w:ascii="仿宋" w:eastAsia="仿宋" w:hAnsi="仿宋" w:cs="仿宋" w:hint="eastAsia"/>
            <w:lang w:eastAsia="zh-CN"/>
          </w:rPr>
          <w:t>(二)、风险应对策略</w:t>
        </w:r>
        <w:r>
          <w:tab/>
        </w:r>
        <w:r>
          <w:fldChar w:fldCharType="begin"/>
        </w:r>
        <w:r>
          <w:instrText xml:space="preserve"> PAGEREF _Toc14658 \h </w:instrText>
        </w:r>
        <w:r>
          <w:fldChar w:fldCharType="separate"/>
        </w:r>
        <w:r>
          <w:t>23</w:t>
        </w:r>
        <w:r>
          <w:fldChar w:fldCharType="end"/>
        </w:r>
      </w:hyperlink>
    </w:p>
    <w:p>
      <w:pPr>
        <w:pStyle w:val="TOC2"/>
        <w:tabs>
          <w:tab w:val="right" w:leader="dot" w:pos="8306"/>
        </w:tabs>
      </w:pPr>
      <w:hyperlink w:anchor="_Toc31963" w:history="1">
        <w:r>
          <w:rPr>
            <w:rFonts w:ascii="仿宋" w:eastAsia="仿宋" w:hAnsi="仿宋" w:cs="仿宋" w:hint="eastAsia"/>
            <w:lang w:eastAsia="zh-CN"/>
          </w:rPr>
          <w:t>(三)、风险监控与控制</w:t>
        </w:r>
        <w:r>
          <w:tab/>
        </w:r>
        <w:r>
          <w:fldChar w:fldCharType="begin"/>
        </w:r>
        <w:r>
          <w:instrText xml:space="preserve"> PAGEREF _Toc31963 \h </w:instrText>
        </w:r>
        <w:r>
          <w:fldChar w:fldCharType="separate"/>
        </w:r>
        <w:r>
          <w:t>24</w:t>
        </w:r>
        <w:r>
          <w:fldChar w:fldCharType="end"/>
        </w:r>
      </w:hyperlink>
    </w:p>
    <w:p>
      <w:pPr>
        <w:pStyle w:val="TOC1"/>
        <w:tabs>
          <w:tab w:val="right" w:leader="dot" w:pos="8306"/>
        </w:tabs>
      </w:pPr>
      <w:hyperlink w:anchor="_Toc31236" w:history="1">
        <w:r>
          <w:rPr>
            <w:rFonts w:ascii="仿宋" w:eastAsia="仿宋" w:hAnsi="仿宋" w:cs="仿宋" w:hint="eastAsia"/>
            <w:lang w:eastAsia="zh-CN"/>
          </w:rPr>
          <w:t>八、碳水化合物项目财务管理</w:t>
        </w:r>
        <w:r>
          <w:tab/>
        </w:r>
        <w:r>
          <w:fldChar w:fldCharType="begin"/>
        </w:r>
        <w:r>
          <w:instrText xml:space="preserve"> PAGEREF _Toc31236 \h </w:instrText>
        </w:r>
        <w:r>
          <w:fldChar w:fldCharType="separate"/>
        </w:r>
        <w:r>
          <w:t>25</w:t>
        </w:r>
        <w:r>
          <w:fldChar w:fldCharType="end"/>
        </w:r>
      </w:hyperlink>
    </w:p>
    <w:p>
      <w:pPr>
        <w:pStyle w:val="TOC2"/>
        <w:tabs>
          <w:tab w:val="right" w:leader="dot" w:pos="8306"/>
        </w:tabs>
      </w:pPr>
      <w:hyperlink w:anchor="_Toc10013" w:history="1">
        <w:r>
          <w:rPr>
            <w:rFonts w:ascii="仿宋" w:eastAsia="仿宋" w:hAnsi="仿宋" w:cs="仿宋" w:hint="eastAsia"/>
            <w:lang w:eastAsia="zh-CN"/>
          </w:rPr>
          <w:t>(一)、资金需求大</w:t>
        </w:r>
        <w:r>
          <w:tab/>
        </w:r>
        <w:r>
          <w:fldChar w:fldCharType="begin"/>
        </w:r>
        <w:r>
          <w:instrText xml:space="preserve"> PAGEREF _Toc10013 \h </w:instrText>
        </w:r>
        <w:r>
          <w:fldChar w:fldCharType="separate"/>
        </w:r>
        <w:r>
          <w:t>25</w:t>
        </w:r>
        <w:r>
          <w:fldChar w:fldCharType="end"/>
        </w:r>
      </w:hyperlink>
    </w:p>
    <w:p>
      <w:pPr>
        <w:pStyle w:val="TOC2"/>
        <w:tabs>
          <w:tab w:val="right" w:leader="dot" w:pos="8306"/>
        </w:tabs>
      </w:pPr>
      <w:hyperlink w:anchor="_Toc31943" w:history="1">
        <w:r>
          <w:rPr>
            <w:rFonts w:ascii="仿宋" w:eastAsia="仿宋" w:hAnsi="仿宋" w:cs="仿宋" w:hint="eastAsia"/>
            <w:lang w:eastAsia="zh-CN"/>
          </w:rPr>
          <w:t>(二)、研发周期长</w:t>
        </w:r>
        <w:r>
          <w:tab/>
        </w:r>
        <w:r>
          <w:fldChar w:fldCharType="begin"/>
        </w:r>
        <w:r>
          <w:instrText xml:space="preserve"> PAGEREF _Toc31943 \h </w:instrText>
        </w:r>
        <w:r>
          <w:fldChar w:fldCharType="separate"/>
        </w:r>
        <w:r>
          <w:t>26</w:t>
        </w:r>
        <w:r>
          <w:fldChar w:fldCharType="end"/>
        </w:r>
      </w:hyperlink>
    </w:p>
    <w:p>
      <w:pPr>
        <w:pStyle w:val="TOC2"/>
        <w:tabs>
          <w:tab w:val="right" w:leader="dot" w:pos="8306"/>
        </w:tabs>
      </w:pPr>
      <w:hyperlink w:anchor="_Toc17621" w:history="1">
        <w:r>
          <w:rPr>
            <w:rFonts w:ascii="仿宋" w:eastAsia="仿宋" w:hAnsi="仿宋" w:cs="仿宋" w:hint="eastAsia"/>
            <w:lang w:eastAsia="zh-CN"/>
          </w:rPr>
          <w:t>(三)、市场风险大</w:t>
        </w:r>
        <w:r>
          <w:tab/>
        </w:r>
        <w:r>
          <w:fldChar w:fldCharType="begin"/>
        </w:r>
        <w:r>
          <w:instrText xml:space="preserve"> PAGEREF _Toc17621 \h </w:instrText>
        </w:r>
        <w:r>
          <w:fldChar w:fldCharType="separate"/>
        </w:r>
        <w:r>
          <w:t>28</w:t>
        </w:r>
        <w:r>
          <w:fldChar w:fldCharType="end"/>
        </w:r>
      </w:hyperlink>
    </w:p>
    <w:p>
      <w:pPr>
        <w:pStyle w:val="TOC2"/>
        <w:tabs>
          <w:tab w:val="right" w:leader="dot" w:pos="8306"/>
        </w:tabs>
      </w:pPr>
      <w:hyperlink w:anchor="_Toc12731" w:history="1">
        <w:r>
          <w:rPr>
            <w:rFonts w:ascii="仿宋" w:eastAsia="仿宋" w:hAnsi="仿宋" w:cs="仿宋" w:hint="eastAsia"/>
            <w:lang w:eastAsia="zh-CN"/>
          </w:rPr>
          <w:t>(四)、利润率高</w:t>
        </w:r>
        <w:r>
          <w:tab/>
        </w:r>
        <w:r>
          <w:fldChar w:fldCharType="begin"/>
        </w:r>
        <w:r>
          <w:instrText xml:space="preserve"> PAGEREF _Toc12731 \h </w:instrText>
        </w:r>
        <w:r>
          <w:fldChar w:fldCharType="separate"/>
        </w:r>
        <w:r>
          <w:t>30</w:t>
        </w:r>
        <w:r>
          <w:fldChar w:fldCharType="end"/>
        </w:r>
      </w:hyperlink>
    </w:p>
    <w:p>
      <w:pPr>
        <w:pStyle w:val="TOC1"/>
        <w:tabs>
          <w:tab w:val="right" w:leader="dot" w:pos="8306"/>
        </w:tabs>
      </w:pPr>
      <w:hyperlink w:anchor="_Toc31559" w:history="1">
        <w:r>
          <w:rPr>
            <w:rFonts w:ascii="仿宋" w:eastAsia="仿宋" w:hAnsi="仿宋" w:cs="仿宋" w:hint="eastAsia"/>
            <w:lang w:eastAsia="zh-CN"/>
          </w:rPr>
          <w:t>九、碳水化合物项目经营效益</w:t>
        </w:r>
        <w:r>
          <w:tab/>
        </w:r>
        <w:r>
          <w:fldChar w:fldCharType="begin"/>
        </w:r>
        <w:r>
          <w:instrText xml:space="preserve"> PAGEREF _Toc31559 \h </w:instrText>
        </w:r>
        <w:r>
          <w:fldChar w:fldCharType="separate"/>
        </w:r>
        <w:r>
          <w:t>32</w:t>
        </w:r>
        <w:r>
          <w:fldChar w:fldCharType="end"/>
        </w:r>
      </w:hyperlink>
    </w:p>
    <w:p>
      <w:pPr>
        <w:pStyle w:val="TOC2"/>
        <w:tabs>
          <w:tab w:val="right" w:leader="dot" w:pos="8306"/>
        </w:tabs>
      </w:pPr>
      <w:hyperlink w:anchor="_Toc3998" w:history="1">
        <w:r>
          <w:rPr>
            <w:rFonts w:ascii="仿宋" w:eastAsia="仿宋" w:hAnsi="仿宋" w:cs="仿宋" w:hint="eastAsia"/>
            <w:lang w:eastAsia="zh-CN"/>
          </w:rPr>
          <w:t>(一)、经济评价财务测算</w:t>
        </w:r>
        <w:r>
          <w:tab/>
        </w:r>
        <w:r>
          <w:fldChar w:fldCharType="begin"/>
        </w:r>
        <w:r>
          <w:instrText xml:space="preserve"> PAGEREF _Toc3998 \h </w:instrText>
        </w:r>
        <w:r>
          <w:fldChar w:fldCharType="separate"/>
        </w:r>
        <w:r>
          <w:t>32</w:t>
        </w:r>
        <w:r>
          <w:fldChar w:fldCharType="end"/>
        </w:r>
      </w:hyperlink>
    </w:p>
    <w:p>
      <w:pPr>
        <w:pStyle w:val="TOC2"/>
        <w:tabs>
          <w:tab w:val="right" w:leader="dot" w:pos="8306"/>
        </w:tabs>
      </w:pPr>
      <w:hyperlink w:anchor="_Toc23194" w:history="1">
        <w:r>
          <w:rPr>
            <w:rFonts w:ascii="仿宋" w:eastAsia="仿宋" w:hAnsi="仿宋" w:cs="仿宋" w:hint="eastAsia"/>
            <w:lang w:eastAsia="zh-CN"/>
          </w:rPr>
          <w:t>(二)、碳水化合物项目盈利能力分析</w:t>
        </w:r>
        <w:r>
          <w:tab/>
        </w:r>
        <w:r>
          <w:fldChar w:fldCharType="begin"/>
        </w:r>
        <w:r>
          <w:instrText xml:space="preserve"> PAGEREF _Toc23194 \h </w:instrText>
        </w:r>
        <w:r>
          <w:fldChar w:fldCharType="separate"/>
        </w:r>
        <w:r>
          <w:t>34</w:t>
        </w:r>
        <w:r>
          <w:fldChar w:fldCharType="end"/>
        </w:r>
      </w:hyperlink>
    </w:p>
    <w:p>
      <w:pPr>
        <w:pStyle w:val="TOC1"/>
        <w:tabs>
          <w:tab w:val="right" w:leader="dot" w:pos="8306"/>
        </w:tabs>
      </w:pPr>
      <w:hyperlink w:anchor="_Toc4302" w:history="1">
        <w:r>
          <w:rPr>
            <w:rFonts w:ascii="仿宋" w:eastAsia="仿宋" w:hAnsi="仿宋" w:cs="仿宋" w:hint="eastAsia"/>
            <w:lang w:eastAsia="zh-CN"/>
          </w:rPr>
          <w:t>十、碳水化合物项目人力资源管理</w:t>
        </w:r>
        <w:r>
          <w:tab/>
        </w:r>
        <w:r>
          <w:fldChar w:fldCharType="begin"/>
        </w:r>
        <w:r>
          <w:instrText xml:space="preserve"> PAGEREF _Toc4302 \h </w:instrText>
        </w:r>
        <w:r>
          <w:fldChar w:fldCharType="separate"/>
        </w:r>
        <w:r>
          <w:t>34</w:t>
        </w:r>
        <w:r>
          <w:fldChar w:fldCharType="end"/>
        </w:r>
      </w:hyperlink>
    </w:p>
    <w:p>
      <w:pPr>
        <w:pStyle w:val="TOC2"/>
        <w:tabs>
          <w:tab w:val="right" w:leader="dot" w:pos="8306"/>
        </w:tabs>
      </w:pPr>
      <w:hyperlink w:anchor="_Toc23333" w:history="1">
        <w:r>
          <w:rPr>
            <w:rFonts w:ascii="仿宋" w:eastAsia="仿宋" w:hAnsi="仿宋" w:cs="仿宋" w:hint="eastAsia"/>
            <w:lang w:eastAsia="zh-CN"/>
          </w:rPr>
          <w:t>(一)、建立健全的预算管理制度</w:t>
        </w:r>
        <w:r>
          <w:tab/>
        </w:r>
        <w:r>
          <w:fldChar w:fldCharType="begin"/>
        </w:r>
        <w:r>
          <w:instrText xml:space="preserve"> PAGEREF _Toc23333 \h </w:instrText>
        </w:r>
        <w:r>
          <w:fldChar w:fldCharType="separate"/>
        </w:r>
        <w:r>
          <w:t>34</w:t>
        </w:r>
        <w:r>
          <w:fldChar w:fldCharType="end"/>
        </w:r>
      </w:hyperlink>
    </w:p>
    <w:p>
      <w:pPr>
        <w:pStyle w:val="TOC2"/>
        <w:tabs>
          <w:tab w:val="right" w:leader="dot" w:pos="8306"/>
        </w:tabs>
      </w:pPr>
      <w:hyperlink w:anchor="_Toc24057" w:history="1">
        <w:r>
          <w:rPr>
            <w:rFonts w:ascii="仿宋" w:eastAsia="仿宋" w:hAnsi="仿宋" w:cs="仿宋" w:hint="eastAsia"/>
            <w:lang w:eastAsia="zh-CN"/>
          </w:rPr>
          <w:t>(二)、加强资金流动监控</w:t>
        </w:r>
        <w:r>
          <w:tab/>
        </w:r>
        <w:r>
          <w:fldChar w:fldCharType="begin"/>
        </w:r>
        <w:r>
          <w:instrText xml:space="preserve"> PAGEREF _Toc24057 \h </w:instrText>
        </w:r>
        <w:r>
          <w:fldChar w:fldCharType="separate"/>
        </w:r>
        <w:r>
          <w:t>36</w:t>
        </w:r>
        <w:r>
          <w:fldChar w:fldCharType="end"/>
        </w:r>
      </w:hyperlink>
    </w:p>
    <w:p>
      <w:pPr>
        <w:pStyle w:val="TOC2"/>
        <w:tabs>
          <w:tab w:val="right" w:leader="dot" w:pos="8306"/>
        </w:tabs>
      </w:pPr>
      <w:hyperlink w:anchor="_Toc30178" w:history="1">
        <w:r>
          <w:rPr>
            <w:rFonts w:ascii="仿宋" w:eastAsia="仿宋" w:hAnsi="仿宋" w:cs="仿宋" w:hint="eastAsia"/>
            <w:lang w:eastAsia="zh-CN"/>
          </w:rPr>
          <w:t>(三)、制定完善的风险控制机制</w:t>
        </w:r>
        <w:r>
          <w:tab/>
        </w:r>
        <w:r>
          <w:fldChar w:fldCharType="begin"/>
        </w:r>
        <w:r>
          <w:instrText xml:space="preserve"> PAGEREF _Toc30178 \h </w:instrText>
        </w:r>
        <w:r>
          <w:fldChar w:fldCharType="separate"/>
        </w:r>
        <w:r>
          <w:t>37</w:t>
        </w:r>
        <w:r>
          <w:fldChar w:fldCharType="end"/>
        </w:r>
      </w:hyperlink>
    </w:p>
    <w:p>
      <w:pPr>
        <w:pStyle w:val="TOC2"/>
        <w:tabs>
          <w:tab w:val="right" w:leader="dot" w:pos="8306"/>
        </w:tabs>
      </w:pPr>
      <w:hyperlink w:anchor="_Toc15143" w:history="1">
        <w:r>
          <w:rPr>
            <w:rFonts w:ascii="仿宋" w:eastAsia="仿宋" w:hAnsi="仿宋" w:cs="仿宋" w:hint="eastAsia"/>
            <w:lang w:eastAsia="zh-CN"/>
          </w:rPr>
          <w:t>(四)、优化成本管理</w:t>
        </w:r>
        <w:r>
          <w:tab/>
        </w:r>
        <w:r>
          <w:fldChar w:fldCharType="begin"/>
        </w:r>
        <w:r>
          <w:instrText xml:space="preserve"> PAGEREF _Toc15143 \h </w:instrText>
        </w:r>
        <w:r>
          <w:fldChar w:fldCharType="separate"/>
        </w:r>
        <w:r>
          <w:t>38</w:t>
        </w:r>
        <w:r>
          <w:fldChar w:fldCharType="end"/>
        </w:r>
      </w:hyperlink>
    </w:p>
    <w:p>
      <w:pPr>
        <w:pStyle w:val="TOC1"/>
        <w:tabs>
          <w:tab w:val="right" w:leader="dot" w:pos="8306"/>
        </w:tabs>
      </w:pPr>
      <w:hyperlink w:anchor="_Toc14796" w:history="1">
        <w:r>
          <w:rPr>
            <w:rFonts w:ascii="仿宋" w:eastAsia="仿宋" w:hAnsi="仿宋" w:cs="仿宋" w:hint="eastAsia"/>
            <w:lang w:eastAsia="zh-CN"/>
          </w:rPr>
          <w:t>十一、碳水化合物项目计划安排</w:t>
        </w:r>
        <w:r>
          <w:tab/>
        </w:r>
        <w:r>
          <w:fldChar w:fldCharType="begin"/>
        </w:r>
        <w:r>
          <w:instrText xml:space="preserve"> PAGEREF _Toc14796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47" w:history="1">
        <w:r>
          <w:rPr>
            <w:rFonts w:ascii="仿宋" w:eastAsia="仿宋" w:hAnsi="仿宋" w:cs="仿宋" w:hint="eastAsia"/>
            <w:lang w:eastAsia="zh-CN"/>
          </w:rPr>
          <w:t>(一)、建设周期</w:t>
        </w:r>
        <w:r>
          <w:tab/>
        </w:r>
        <w:r>
          <w:fldChar w:fldCharType="begin"/>
        </w:r>
        <w:r>
          <w:instrText xml:space="preserve"> PAGEREF _Toc12847 \h </w:instrText>
        </w:r>
        <w:r>
          <w:fldChar w:fldCharType="separate"/>
        </w:r>
        <w:r>
          <w:t>40</w:t>
        </w:r>
        <w:r>
          <w:fldChar w:fldCharType="end"/>
        </w:r>
      </w:hyperlink>
    </w:p>
    <w:p>
      <w:pPr>
        <w:pStyle w:val="TOC2"/>
        <w:tabs>
          <w:tab w:val="right" w:leader="dot" w:pos="8306"/>
        </w:tabs>
      </w:pPr>
      <w:hyperlink w:anchor="_Toc3325" w:history="1">
        <w:r>
          <w:rPr>
            <w:rFonts w:ascii="仿宋" w:eastAsia="仿宋" w:hAnsi="仿宋" w:cs="仿宋" w:hint="eastAsia"/>
            <w:lang w:eastAsia="zh-CN"/>
          </w:rPr>
          <w:t>(二)、建设进度</w:t>
        </w:r>
        <w:r>
          <w:tab/>
        </w:r>
        <w:r>
          <w:fldChar w:fldCharType="begin"/>
        </w:r>
        <w:r>
          <w:instrText xml:space="preserve"> PAGEREF _Toc3325 \h </w:instrText>
        </w:r>
        <w:r>
          <w:fldChar w:fldCharType="separate"/>
        </w:r>
        <w:r>
          <w:t>41</w:t>
        </w:r>
        <w:r>
          <w:fldChar w:fldCharType="end"/>
        </w:r>
      </w:hyperlink>
    </w:p>
    <w:p>
      <w:pPr>
        <w:pStyle w:val="TOC2"/>
        <w:tabs>
          <w:tab w:val="right" w:leader="dot" w:pos="8306"/>
        </w:tabs>
      </w:pPr>
      <w:hyperlink w:anchor="_Toc3554" w:history="1">
        <w:r>
          <w:rPr>
            <w:rFonts w:ascii="仿宋" w:eastAsia="仿宋" w:hAnsi="仿宋" w:cs="仿宋" w:hint="eastAsia"/>
            <w:lang w:eastAsia="zh-CN"/>
          </w:rPr>
          <w:t>(三)、进度安排注意事项</w:t>
        </w:r>
        <w:r>
          <w:tab/>
        </w:r>
        <w:r>
          <w:fldChar w:fldCharType="begin"/>
        </w:r>
        <w:r>
          <w:instrText xml:space="preserve"> PAGEREF _Toc3554 \h </w:instrText>
        </w:r>
        <w:r>
          <w:fldChar w:fldCharType="separate"/>
        </w:r>
        <w:r>
          <w:t>41</w:t>
        </w:r>
        <w:r>
          <w:fldChar w:fldCharType="end"/>
        </w:r>
      </w:hyperlink>
    </w:p>
    <w:p>
      <w:pPr>
        <w:pStyle w:val="TOC2"/>
        <w:tabs>
          <w:tab w:val="right" w:leader="dot" w:pos="8306"/>
        </w:tabs>
      </w:pPr>
      <w:hyperlink w:anchor="_Toc32692" w:history="1">
        <w:r>
          <w:rPr>
            <w:rFonts w:ascii="仿宋" w:eastAsia="仿宋" w:hAnsi="仿宋" w:cs="仿宋" w:hint="eastAsia"/>
            <w:lang w:eastAsia="zh-CN"/>
          </w:rPr>
          <w:t>(四)、人力资源配置</w:t>
        </w:r>
        <w:r>
          <w:tab/>
        </w:r>
        <w:r>
          <w:fldChar w:fldCharType="begin"/>
        </w:r>
        <w:r>
          <w:instrText xml:space="preserve"> PAGEREF _Toc32692 \h </w:instrText>
        </w:r>
        <w:r>
          <w:fldChar w:fldCharType="separate"/>
        </w:r>
        <w:r>
          <w:t>43</w:t>
        </w:r>
        <w:r>
          <w:fldChar w:fldCharType="end"/>
        </w:r>
      </w:hyperlink>
    </w:p>
    <w:p>
      <w:pPr>
        <w:pStyle w:val="TOC1"/>
        <w:tabs>
          <w:tab w:val="right" w:leader="dot" w:pos="8306"/>
        </w:tabs>
      </w:pPr>
      <w:hyperlink w:anchor="_Toc4970" w:history="1">
        <w:r>
          <w:rPr>
            <w:rFonts w:ascii="仿宋" w:eastAsia="仿宋" w:hAnsi="仿宋" w:cs="仿宋" w:hint="eastAsia"/>
            <w:lang w:eastAsia="zh-CN"/>
          </w:rPr>
          <w:t>十二、碳水化合物项目投资规划</w:t>
        </w:r>
        <w:r>
          <w:tab/>
        </w:r>
        <w:r>
          <w:fldChar w:fldCharType="begin"/>
        </w:r>
        <w:r>
          <w:instrText xml:space="preserve"> PAGEREF _Toc4970 \h </w:instrText>
        </w:r>
        <w:r>
          <w:fldChar w:fldCharType="separate"/>
        </w:r>
        <w:r>
          <w:t>44</w:t>
        </w:r>
        <w:r>
          <w:fldChar w:fldCharType="end"/>
        </w:r>
      </w:hyperlink>
    </w:p>
    <w:p>
      <w:pPr>
        <w:pStyle w:val="TOC2"/>
        <w:tabs>
          <w:tab w:val="right" w:leader="dot" w:pos="8306"/>
        </w:tabs>
      </w:pPr>
      <w:hyperlink w:anchor="_Toc2233" w:history="1">
        <w:r>
          <w:rPr>
            <w:rFonts w:ascii="仿宋" w:eastAsia="仿宋" w:hAnsi="仿宋" w:cs="仿宋" w:hint="eastAsia"/>
            <w:lang w:eastAsia="zh-CN"/>
          </w:rPr>
          <w:t>(一)、碳水化合物项目总投资估算</w:t>
        </w:r>
        <w:r>
          <w:tab/>
        </w:r>
        <w:r>
          <w:fldChar w:fldCharType="begin"/>
        </w:r>
        <w:r>
          <w:instrText xml:space="preserve"> PAGEREF _Toc2233 \h </w:instrText>
        </w:r>
        <w:r>
          <w:fldChar w:fldCharType="separate"/>
        </w:r>
        <w:r>
          <w:t>44</w:t>
        </w:r>
        <w:r>
          <w:fldChar w:fldCharType="end"/>
        </w:r>
      </w:hyperlink>
    </w:p>
    <w:p>
      <w:pPr>
        <w:pStyle w:val="TOC2"/>
        <w:tabs>
          <w:tab w:val="right" w:leader="dot" w:pos="8306"/>
        </w:tabs>
      </w:pPr>
      <w:hyperlink w:anchor="_Toc5031" w:history="1">
        <w:r>
          <w:rPr>
            <w:rFonts w:ascii="仿宋" w:eastAsia="仿宋" w:hAnsi="仿宋" w:cs="仿宋" w:hint="eastAsia"/>
            <w:lang w:eastAsia="zh-CN"/>
          </w:rPr>
          <w:t>(二)、资金筹措</w:t>
        </w:r>
        <w:r>
          <w:tab/>
        </w:r>
        <w:r>
          <w:fldChar w:fldCharType="begin"/>
        </w:r>
        <w:r>
          <w:instrText xml:space="preserve"> PAGEREF _Toc5031 \h </w:instrText>
        </w:r>
        <w:r>
          <w:fldChar w:fldCharType="separate"/>
        </w:r>
        <w:r>
          <w:t>45</w:t>
        </w:r>
        <w:r>
          <w:fldChar w:fldCharType="end"/>
        </w:r>
      </w:hyperlink>
    </w:p>
    <w:p>
      <w:pPr>
        <w:pStyle w:val="TOC1"/>
        <w:tabs>
          <w:tab w:val="right" w:leader="dot" w:pos="8306"/>
        </w:tabs>
      </w:pPr>
      <w:hyperlink w:anchor="_Toc32185" w:history="1">
        <w:r>
          <w:rPr>
            <w:rFonts w:ascii="仿宋" w:eastAsia="仿宋" w:hAnsi="仿宋" w:cs="仿宋" w:hint="eastAsia"/>
            <w:lang w:eastAsia="zh-CN"/>
          </w:rPr>
          <w:t>十三、风险识别与分类</w:t>
        </w:r>
        <w:r>
          <w:tab/>
        </w:r>
        <w:r>
          <w:fldChar w:fldCharType="begin"/>
        </w:r>
        <w:r>
          <w:instrText xml:space="preserve"> PAGEREF _Toc32185 \h </w:instrText>
        </w:r>
        <w:r>
          <w:fldChar w:fldCharType="separate"/>
        </w:r>
        <w:r>
          <w:t>46</w:t>
        </w:r>
        <w:r>
          <w:fldChar w:fldCharType="end"/>
        </w:r>
      </w:hyperlink>
    </w:p>
    <w:p>
      <w:pPr>
        <w:pStyle w:val="TOC2"/>
        <w:tabs>
          <w:tab w:val="right" w:leader="dot" w:pos="8306"/>
        </w:tabs>
      </w:pPr>
      <w:hyperlink w:anchor="_Toc31903" w:history="1">
        <w:r>
          <w:rPr>
            <w:rFonts w:ascii="仿宋" w:eastAsia="仿宋" w:hAnsi="仿宋" w:cs="仿宋" w:hint="eastAsia"/>
            <w:lang w:eastAsia="zh-CN"/>
          </w:rPr>
          <w:t>(一)、风险识别</w:t>
        </w:r>
        <w:r>
          <w:tab/>
        </w:r>
        <w:r>
          <w:fldChar w:fldCharType="begin"/>
        </w:r>
        <w:r>
          <w:instrText xml:space="preserve"> PAGEREF _Toc31903 \h </w:instrText>
        </w:r>
        <w:r>
          <w:fldChar w:fldCharType="separate"/>
        </w:r>
        <w:r>
          <w:t>46</w:t>
        </w:r>
        <w:r>
          <w:fldChar w:fldCharType="end"/>
        </w:r>
      </w:hyperlink>
    </w:p>
    <w:p>
      <w:pPr>
        <w:pStyle w:val="TOC2"/>
        <w:tabs>
          <w:tab w:val="right" w:leader="dot" w:pos="8306"/>
        </w:tabs>
      </w:pPr>
      <w:hyperlink w:anchor="_Toc28550" w:history="1">
        <w:r>
          <w:rPr>
            <w:rFonts w:ascii="仿宋" w:eastAsia="仿宋" w:hAnsi="仿宋" w:cs="仿宋" w:hint="eastAsia"/>
            <w:lang w:eastAsia="zh-CN"/>
          </w:rPr>
          <w:t>(二)、风险分类</w:t>
        </w:r>
        <w:r>
          <w:tab/>
        </w:r>
        <w:r>
          <w:fldChar w:fldCharType="begin"/>
        </w:r>
        <w:r>
          <w:instrText xml:space="preserve"> PAGEREF _Toc28550 \h </w:instrText>
        </w:r>
        <w:r>
          <w:fldChar w:fldCharType="separate"/>
        </w:r>
        <w:r>
          <w:t>47</w:t>
        </w:r>
        <w:r>
          <w:fldChar w:fldCharType="end"/>
        </w:r>
      </w:hyperlink>
    </w:p>
    <w:p>
      <w:pPr>
        <w:pStyle w:val="TOC1"/>
        <w:tabs>
          <w:tab w:val="right" w:leader="dot" w:pos="8306"/>
        </w:tabs>
      </w:pPr>
      <w:hyperlink w:anchor="_Toc4919" w:history="1">
        <w:r>
          <w:rPr>
            <w:rFonts w:ascii="仿宋" w:eastAsia="仿宋" w:hAnsi="仿宋" w:cs="仿宋" w:hint="eastAsia"/>
            <w:lang w:eastAsia="zh-CN"/>
          </w:rPr>
          <w:t>十四、供应链管理</w:t>
        </w:r>
        <w:r>
          <w:tab/>
        </w:r>
        <w:r>
          <w:fldChar w:fldCharType="begin"/>
        </w:r>
        <w:r>
          <w:instrText xml:space="preserve"> PAGEREF _Toc4919 \h </w:instrText>
        </w:r>
        <w:r>
          <w:fldChar w:fldCharType="separate"/>
        </w:r>
        <w:r>
          <w:t>49</w:t>
        </w:r>
        <w:r>
          <w:fldChar w:fldCharType="end"/>
        </w:r>
      </w:hyperlink>
    </w:p>
    <w:p>
      <w:pPr>
        <w:pStyle w:val="TOC2"/>
        <w:tabs>
          <w:tab w:val="right" w:leader="dot" w:pos="8306"/>
        </w:tabs>
      </w:pPr>
      <w:hyperlink w:anchor="_Toc4454" w:history="1">
        <w:r>
          <w:rPr>
            <w:rFonts w:ascii="仿宋" w:eastAsia="仿宋" w:hAnsi="仿宋" w:cs="仿宋" w:hint="eastAsia"/>
            <w:lang w:eastAsia="zh-CN"/>
          </w:rPr>
          <w:t>(一)、供应链战略规划</w:t>
        </w:r>
        <w:r>
          <w:tab/>
        </w:r>
        <w:r>
          <w:fldChar w:fldCharType="begin"/>
        </w:r>
        <w:r>
          <w:instrText xml:space="preserve"> PAGEREF _Toc4454 \h </w:instrText>
        </w:r>
        <w:r>
          <w:fldChar w:fldCharType="separate"/>
        </w:r>
        <w:r>
          <w:t>49</w:t>
        </w:r>
        <w:r>
          <w:fldChar w:fldCharType="end"/>
        </w:r>
      </w:hyperlink>
    </w:p>
    <w:p>
      <w:pPr>
        <w:pStyle w:val="TOC2"/>
        <w:tabs>
          <w:tab w:val="right" w:leader="dot" w:pos="8306"/>
        </w:tabs>
      </w:pPr>
      <w:hyperlink w:anchor="_Toc32708" w:history="1">
        <w:r>
          <w:rPr>
            <w:rFonts w:ascii="仿宋" w:eastAsia="仿宋" w:hAnsi="仿宋" w:cs="仿宋" w:hint="eastAsia"/>
            <w:lang w:eastAsia="zh-CN"/>
          </w:rPr>
          <w:t>(二)、供应商选择与合作</w:t>
        </w:r>
        <w:r>
          <w:tab/>
        </w:r>
        <w:r>
          <w:fldChar w:fldCharType="begin"/>
        </w:r>
        <w:r>
          <w:instrText xml:space="preserve"> PAGEREF _Toc32708 \h </w:instrText>
        </w:r>
        <w:r>
          <w:fldChar w:fldCharType="separate"/>
        </w:r>
        <w:r>
          <w:t>51</w:t>
        </w:r>
        <w:r>
          <w:fldChar w:fldCharType="end"/>
        </w:r>
      </w:hyperlink>
    </w:p>
    <w:p>
      <w:pPr>
        <w:pStyle w:val="TOC2"/>
        <w:tabs>
          <w:tab w:val="right" w:leader="dot" w:pos="8306"/>
        </w:tabs>
      </w:pPr>
      <w:hyperlink w:anchor="_Toc19416" w:history="1">
        <w:r>
          <w:rPr>
            <w:rFonts w:ascii="仿宋" w:eastAsia="仿宋" w:hAnsi="仿宋" w:cs="仿宋" w:hint="eastAsia"/>
            <w:lang w:eastAsia="zh-CN"/>
          </w:rPr>
          <w:t>(三)、物流与库存管理</w:t>
        </w:r>
        <w:r>
          <w:tab/>
        </w:r>
        <w:r>
          <w:fldChar w:fldCharType="begin"/>
        </w:r>
        <w:r>
          <w:instrText xml:space="preserve"> PAGEREF _Toc19416 \h </w:instrText>
        </w:r>
        <w:r>
          <w:fldChar w:fldCharType="separate"/>
        </w:r>
        <w:r>
          <w:t>52</w:t>
        </w:r>
        <w:r>
          <w:fldChar w:fldCharType="end"/>
        </w:r>
      </w:hyperlink>
    </w:p>
    <w:p>
      <w:pPr>
        <w:pStyle w:val="TOC1"/>
        <w:tabs>
          <w:tab w:val="right" w:leader="dot" w:pos="8306"/>
        </w:tabs>
      </w:pPr>
      <w:hyperlink w:anchor="_Toc27716" w:history="1">
        <w:r>
          <w:rPr>
            <w:rFonts w:ascii="仿宋" w:eastAsia="仿宋" w:hAnsi="仿宋" w:cs="仿宋" w:hint="eastAsia"/>
            <w:lang w:eastAsia="zh-CN"/>
          </w:rPr>
          <w:t>十五、碳水化合物项目治理与监督</w:t>
        </w:r>
        <w:r>
          <w:tab/>
        </w:r>
        <w:r>
          <w:fldChar w:fldCharType="begin"/>
        </w:r>
        <w:r>
          <w:instrText xml:space="preserve"> PAGEREF _Toc27716 \h </w:instrText>
        </w:r>
        <w:r>
          <w:fldChar w:fldCharType="separate"/>
        </w:r>
        <w:r>
          <w:t>53</w:t>
        </w:r>
        <w:r>
          <w:fldChar w:fldCharType="end"/>
        </w:r>
      </w:hyperlink>
    </w:p>
    <w:p>
      <w:pPr>
        <w:pStyle w:val="TOC2"/>
        <w:tabs>
          <w:tab w:val="right" w:leader="dot" w:pos="8306"/>
        </w:tabs>
      </w:pPr>
      <w:hyperlink w:anchor="_Toc24179" w:history="1">
        <w:r>
          <w:rPr>
            <w:rFonts w:ascii="仿宋" w:eastAsia="仿宋" w:hAnsi="仿宋" w:cs="仿宋" w:hint="eastAsia"/>
            <w:lang w:eastAsia="zh-CN"/>
          </w:rPr>
          <w:t>(一)、碳水化合物项目治理结构</w:t>
        </w:r>
        <w:r>
          <w:tab/>
        </w:r>
        <w:r>
          <w:fldChar w:fldCharType="begin"/>
        </w:r>
        <w:r>
          <w:instrText xml:space="preserve"> PAGEREF _Toc24179 \h </w:instrText>
        </w:r>
        <w:r>
          <w:fldChar w:fldCharType="separate"/>
        </w:r>
        <w:r>
          <w:t>53</w:t>
        </w:r>
        <w:r>
          <w:fldChar w:fldCharType="end"/>
        </w:r>
      </w:hyperlink>
    </w:p>
    <w:p>
      <w:pPr>
        <w:pStyle w:val="TOC2"/>
        <w:tabs>
          <w:tab w:val="right" w:leader="dot" w:pos="8306"/>
        </w:tabs>
      </w:pPr>
      <w:hyperlink w:anchor="_Toc10557" w:history="1">
        <w:r>
          <w:rPr>
            <w:rFonts w:ascii="仿宋" w:eastAsia="仿宋" w:hAnsi="仿宋" w:cs="仿宋" w:hint="eastAsia"/>
            <w:lang w:eastAsia="zh-CN"/>
          </w:rPr>
          <w:t>(二)、监督与审计</w:t>
        </w:r>
        <w:r>
          <w:tab/>
        </w:r>
        <w:r>
          <w:fldChar w:fldCharType="begin"/>
        </w:r>
        <w:r>
          <w:instrText xml:space="preserve"> PAGEREF _Toc10557 \h </w:instrText>
        </w:r>
        <w:r>
          <w:fldChar w:fldCharType="separate"/>
        </w:r>
        <w:r>
          <w:t>55</w:t>
        </w:r>
        <w:r>
          <w:fldChar w:fldCharType="end"/>
        </w:r>
      </w:hyperlink>
    </w:p>
    <w:p>
      <w:pPr>
        <w:pStyle w:val="TOC1"/>
        <w:tabs>
          <w:tab w:val="right" w:leader="dot" w:pos="8306"/>
        </w:tabs>
      </w:pPr>
      <w:hyperlink w:anchor="_Toc20941" w:history="1">
        <w:r>
          <w:rPr>
            <w:rFonts w:ascii="仿宋" w:eastAsia="仿宋" w:hAnsi="仿宋" w:cs="仿宋" w:hint="eastAsia"/>
            <w:lang w:eastAsia="zh-CN"/>
          </w:rPr>
          <w:t>十六、利益相关者分析与沟通计划</w:t>
        </w:r>
        <w:r>
          <w:tab/>
        </w:r>
        <w:r>
          <w:fldChar w:fldCharType="begin"/>
        </w:r>
        <w:r>
          <w:instrText xml:space="preserve"> PAGEREF _Toc20941 \h </w:instrText>
        </w:r>
        <w:r>
          <w:fldChar w:fldCharType="separate"/>
        </w:r>
        <w:r>
          <w:t>56</w:t>
        </w:r>
        <w:r>
          <w:fldChar w:fldCharType="end"/>
        </w:r>
      </w:hyperlink>
    </w:p>
    <w:p>
      <w:pPr>
        <w:pStyle w:val="TOC2"/>
        <w:tabs>
          <w:tab w:val="right" w:leader="dot" w:pos="8306"/>
        </w:tabs>
      </w:pPr>
      <w:hyperlink w:anchor="_Toc13958" w:history="1">
        <w:r>
          <w:rPr>
            <w:rFonts w:ascii="仿宋" w:eastAsia="仿宋" w:hAnsi="仿宋" w:cs="仿宋" w:hint="eastAsia"/>
            <w:lang w:eastAsia="zh-CN"/>
          </w:rPr>
          <w:t>(一)、利益相关者分析</w:t>
        </w:r>
        <w:r>
          <w:tab/>
        </w:r>
        <w:r>
          <w:fldChar w:fldCharType="begin"/>
        </w:r>
        <w:r>
          <w:instrText xml:space="preserve"> PAGEREF _Toc13958 \h </w:instrText>
        </w:r>
        <w:r>
          <w:fldChar w:fldCharType="separate"/>
        </w:r>
        <w:r>
          <w:t>56</w:t>
        </w:r>
        <w:r>
          <w:fldChar w:fldCharType="end"/>
        </w:r>
      </w:hyperlink>
    </w:p>
    <w:p>
      <w:pPr>
        <w:pStyle w:val="TOC2"/>
        <w:tabs>
          <w:tab w:val="right" w:leader="dot" w:pos="8306"/>
        </w:tabs>
      </w:pPr>
      <w:hyperlink w:anchor="_Toc16780" w:history="1">
        <w:r>
          <w:rPr>
            <w:rFonts w:ascii="仿宋" w:eastAsia="仿宋" w:hAnsi="仿宋" w:cs="仿宋" w:hint="eastAsia"/>
            <w:lang w:eastAsia="zh-CN"/>
          </w:rPr>
          <w:t>(二)、沟通计划</w:t>
        </w:r>
        <w:r>
          <w:tab/>
        </w:r>
        <w:r>
          <w:fldChar w:fldCharType="begin"/>
        </w:r>
        <w:r>
          <w:instrText xml:space="preserve"> PAGEREF _Toc16780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6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82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022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技术管理特点体现在其创新导向。通过引入最先进的技术趋势和解决方案，碳水化合物项目致力于提升科技含量、提高质量和效率水平。这意味着我们将采用最新的工具和方法，确保碳水化合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碳水化合物项目技术管理的显著特征。通过整合不同领域的技术资源，我们实现了跨学科的协同工作。这有助于优化技术架构，提高整体效能。此外，整合性策略还促进了不同技术团队之间的紧密沟通和高效合作，确保碳水化合物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碳水化合物项目所采用的技术。通过不断优化技术方案，碳水化合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碳水化合物项目团队将在碳水化合物项目初期识别可能的技术风险，并采取相应的预防和应对措施。通过建立健全的风险评估机制，碳水化合物项目能够在实施过程中及时发现并解决潜在的技术问题，保障碳水化合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碳水化合物项目中，技术将成为碳水化合物项目成功的有力支持。这一深度剖析揭示了技术管理在碳水化合物项目实施中的关键作用，为碳水化合物项目的技术基础奠定了坚实的基础。</w:t>
      </w:r>
    </w:p>
    <w:p>
      <w:pPr>
        <w:pStyle w:val="Heading2"/>
        <w:ind w:firstLine="560" w:firstLineChars="200"/>
        <w:rPr>
          <w:rFonts w:ascii="仿宋" w:eastAsia="仿宋" w:hAnsi="仿宋" w:cs="仿宋" w:hint="eastAsia"/>
          <w:sz w:val="28"/>
          <w:lang w:eastAsia="zh-CN"/>
        </w:rPr>
      </w:pPr>
      <w:bookmarkStart w:id="4" w:name="_Toc28598"/>
      <w:r>
        <w:rPr>
          <w:rFonts w:ascii="仿宋" w:eastAsia="仿宋" w:hAnsi="仿宋" w:cs="仿宋" w:hint="eastAsia"/>
          <w:sz w:val="28"/>
          <w:lang w:eastAsia="zh-CN"/>
        </w:rPr>
        <w:t>(二)、碳水化合物项目工艺技术设计方案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碳水化合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碳水化合物项目将严格按照相关行业规范要求进行组织。通过有效控制产品质量，碳水化合物项目将致力于为顾客提供优质的碳水化合物项目产品和良好的服务。这体现了碳水化合物项目对于生产活动合规性和质量标准的高度重视，为碳水化合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碳水化合物项目注重生态效益和清洁生产原则。碳水化合物项目建设将紧密结合地方特色经济发展，与社会经济发展规划和区域环境保护规划方案相协调一致。通过与当地区域自然生态系统的结合，碳水化合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碳水化合物项目产品具有多样化的客户需求和个性化的特点。因此，碳水化合物项目产品规格品种多样，且单批生产数量较小。为满足这一特点，碳水化合物项目承办单位将建设先进的柔性制造生产线。通过广泛应用柔性制造技术，碳水化合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碳水化合物项目采用的技术具有较高的技术含量和自动化水平，处于国内先进水平。这一技术选用不仅体现了对生产效率、质量和环境友好性的高标准要求，同时为碳水化合物项目的可持续发展奠定了坚实的基础。</w:t>
      </w:r>
    </w:p>
    <w:p>
      <w:pPr>
        <w:pStyle w:val="Heading2"/>
        <w:ind w:firstLine="560" w:firstLineChars="200"/>
        <w:rPr>
          <w:rFonts w:ascii="仿宋" w:eastAsia="仿宋" w:hAnsi="仿宋" w:cs="仿宋" w:hint="eastAsia"/>
          <w:sz w:val="28"/>
          <w:lang w:eastAsia="zh-CN"/>
        </w:rPr>
      </w:pPr>
      <w:bookmarkStart w:id="5" w:name="_Toc1847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为确保碳水化合物项目的高效生产和技术实施，我们制定了一套精心设计的设备选型方案，以满足碳水化合物项目生产、质量和环保的要求。该方案的主要特点如下：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碳水化合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针对碳水化合物项目产品的多样性和小批量生产的特点，我们将建设柔性制造生产线。通过在设备选型中考虑柔性制造技术，可以灵活应对不同产品规格和生产需求，实现生产线的高度灵活性和适应性。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330"/>
      <w:r>
        <w:rPr>
          <w:rFonts w:ascii="仿宋" w:eastAsia="仿宋" w:hAnsi="仿宋" w:cs="仿宋" w:hint="eastAsia"/>
          <w:sz w:val="28"/>
          <w:lang w:eastAsia="zh-CN"/>
        </w:rPr>
        <w:t>二、碳水化合物项目概论</w:t>
      </w:r>
      <w:bookmarkEnd w:id="6"/>
    </w:p>
    <w:p>
      <w:pPr>
        <w:pStyle w:val="Heading2"/>
        <w:rPr>
          <w:rFonts w:ascii="仿宋" w:eastAsia="仿宋" w:hAnsi="仿宋" w:cs="仿宋" w:hint="eastAsia"/>
          <w:lang w:eastAsia="zh-CN"/>
        </w:rPr>
      </w:pPr>
      <w:bookmarkStart w:id="7" w:name="_Toc1015"/>
      <w:r>
        <w:rPr>
          <w:rFonts w:ascii="仿宋" w:eastAsia="仿宋" w:hAnsi="仿宋" w:cs="仿宋" w:hint="eastAsia"/>
          <w:lang w:eastAsia="zh-CN"/>
        </w:rPr>
        <w:t>(一)、碳水化合物项目概况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起源追溯至对市场的深入洞察。市场的不断演变与变革为碳水化合物项目提供了难得的机遇。当前市场存在的需求缺口和变革的大环境共同构成了碳水化合物项目的背景。这个碳水化合物项目旨在充分利用市场机遇，填补行业中尚未满足的需求，为客户提供全新的解决方案。市场的变革和需求的增长使得这个碳水化合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碳水化合物项目名称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正式命名为碳水化合物。这个名称不仅仅是一个标识，更代表了碳水化合物项目的核心理念和愿景。它蕴含着碳水化合物项目所要解决问题的关键字，具有强烈的表达和辨识度，为碳水化合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碳水化合物项目目标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核心目标是提供一种全新、高效的解决方案，满足客户日益增长的需求。碳水化合物项目追求的不仅仅是满足市场需求，更是在市场中获得卓越的竞争优势。通过不断提升产品或服务的质量和创新水平，碳水化合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碳水化合物项目范围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全面涵盖了产品研发、制造、市场推广和售后服务，确保从产品设计到最终用户体验的全方位关注。这一全面的碳水化合物项目范围是为了确保碳水化合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碳水化合物项目时间表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碳水化合物项目计划在未来18个月内完成，包括研发、测试、市场试点和正式推出等不同阶段。这个时间表的合理设计是为了确保碳水化合物项目各个阶段的顺利推进，以便按时交付高质量的成果。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碳水化合物项目预算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碳水化合物项目总预算估算为XX百万美元，主要分配在研发、市场推广、人员培训和运营等方面。这一充足的预算为碳水化合物项目提供了充足的资源，确保碳水化合物项目在各个方面都能取得优异的表现。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碳水化合物项目风险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可能面临的风险包括市场接受度低、技术难题、竞争激烈等。碳水化合物项目团队已经制定了相应的风险应对计划，通过前瞻性的风险管理，确保碳水化合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碳水化合物项目团队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碳水化合物项目汇聚了一支经验丰富、多领域专业素养的核心团队，确保碳水化合物项目在各个方面都能拥有高水平的执行力。团队的协同作战是碳水化合物项目成功的关键因素之一。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碳水化合物项目背景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碳水化合物项目的背景根植于市场对更高效、创新产品的渴望，同时也受到科技发展对行业格局的深刻改变的影响。这为碳水化合物项目提供了广阔的发展空间和市场需求。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碳水化合物项目现状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截至目前，碳水化合物项目已完成市场调研和技术验证，取得了初步的成功。这为碳水化合物项目在未来的发展奠定了坚实的基础，为更远大的目标打下了坚实的基石。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7735"/>
      <w:r>
        <w:rPr>
          <w:rFonts w:ascii="仿宋" w:eastAsia="仿宋" w:hAnsi="仿宋" w:cs="仿宋" w:hint="eastAsia"/>
          <w:sz w:val="28"/>
          <w:lang w:eastAsia="zh-CN"/>
        </w:rPr>
        <w:t>(二)、碳水化合物项目目标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keyword》碳水化合物项目首要业务目标是在市场中占据有利地位，实现产品/服务的成功推广和销售。通过不断提升产品质量、创新性，碳水化合物项目追求成为行业中的领导者，赢得更多客户的青睐。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在科技迅速发展的时代，碳水化合物项目着眼于技术创新。通过持续的研发和技术升级，碳水化合物项目旨在推出更具创新性的产品或服务，以满足市场对新鲜、先进解决方案的需求。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为了建立可持续的客户关系，碳水化合物项目设定了客户满意度目标。通过提供卓越的产品质量和优质的客户服务，碳水化合物项目追求赢得客户的信任和忠诚度，确保他们的满意度达到行业领先水平。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碳水化合物项目注重社会责任和可持续发展。通过实施环保、社会责任碳水化合物项目，碳水化合物项目致力于在经济发展的同时保护环境，促进社会公平，实现可持续经营。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碳水化合物项目的团队是实现目标的核心驱动力。因此，碳水化合物项目设定了团队发展目标，包括提升团队成员的专业技能、培养领导力，以及搭建协同高效的团队工作氛围。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2781"/>
      <w:r>
        <w:rPr>
          <w:rFonts w:ascii="仿宋" w:eastAsia="仿宋" w:hAnsi="仿宋" w:cs="仿宋" w:hint="eastAsia"/>
          <w:sz w:val="28"/>
          <w:lang w:eastAsia="zh-CN"/>
        </w:rPr>
        <w:t>(三)、碳水化合物项目提出的理由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碳水化合物项目提出的理由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提出源于对市场机遇的深刻洞察。当前市场中存在的需求缺口和行业发展趋势表明，有巨大的商业机会等待被开发。通过准确捕捉市场机遇，碳水化合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理念基于对技术创新的信仰。通过持续的研发和技术投入，碳水化合物项目有望推出更具创新性的产品或服务。在科技飞速发展的当下，碳水化合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提出是为了增强企业的行业竞争力。通过提升产品或服务的质量和独特性，碳水化合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响应了消费者需求的变化。随着社会和科技的不断发展，消费者对产品和服务的需求也在发生变化。通过深入了解并及时回应消费者的新需求，碳水化合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碳水化合物项目的提出是企业战略发展规划的一部分。在面对日益激烈的市场竞争和不断变化的商业环境中，碳水化合物项目作为企业战略的一环，旨在为企业开辟新的增长领域，巩固企业在行业中的地位。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提出不仅仅是基于商业考量，还注重社会责任。通过推出环保、社会责任等方面的碳水化合物项目，碳水化合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碳水化合物项目的提出反映了对利益相关者期望的关注。包括客户、员工、投资者等利益相关者在企业发展中都有着各自的期望，碳水化合物项目力求在满足这些期望的同时，取得更大的共赢。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9640"/>
      <w:r>
        <w:rPr>
          <w:rFonts w:ascii="仿宋" w:eastAsia="仿宋" w:hAnsi="仿宋" w:cs="仿宋" w:hint="eastAsia"/>
          <w:sz w:val="28"/>
          <w:lang w:eastAsia="zh-CN"/>
        </w:rPr>
        <w:t>(四)、碳水化合物项目意义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在实施碳水化合物项目的过程中，我们不仅仅是在追逐商业成功，更是为企业和社会的多个层面创造了深远的意义。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的首要意义在于提升企业的市场竞争力。通过持续的创新和对产品质量的高标准要求，碳水化合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碳水化合物项目的推进将促使行业技术水平的提升。通过引入先进技术和创新性解决方案，碳水化合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碳水化合物项目不仅创造了大量就业机会，提高了就业水平，还注重社会责任和环保。通过参与社会公益事业和推动环保碳水化合物项目，碳水化合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综合而言，碳水化合物项目意义重大，不仅推动了企业的发展，也为行业和社会的进步贡献了积极力量。这是一个全面而深刻的影响，将在未来产生可持续的正面效应。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7055"/>
      <w:r>
        <w:rPr>
          <w:rFonts w:ascii="仿宋" w:eastAsia="仿宋" w:hAnsi="仿宋" w:cs="仿宋" w:hint="eastAsia"/>
          <w:sz w:val="28"/>
          <w:lang w:eastAsia="zh-CN"/>
        </w:rPr>
        <w:t>(五)、碳水化合物项目背景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在当今迅猛发展的商业环境中，碳水化合物项目的动因根植于对多方面因素的审慎考量。这个碳水化合物项目的提出并非孤立的决策，而是对企业所处背景深入思考的产物。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碳水化合物项目背后的首要原因。科技的迅速发展和全球市场的快速变化使得企业必须灵活应对。碳水化合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竞争的激烈程度也是碳水化合物项目背景中不可忽视的一环。企业需要在激烈竞争中脱颖而出，为此，碳水化合物项目致力于打破常规，提供独特的价值主张，以吸引客户并确保市场份额的增长。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技术的迅速发展为企业带来了机遇与挑战。作为碳水化合物项目启动的背景之一，对新兴技术的应用将有助于提升企业的技术水平，使其在不断演进的商业环境中保持竞争优势。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此外，社会对企业责任的期望也在逐渐升高。碳水化合物项目充分融入了社会责任的理念，通过可持续经营和社会公益碳水化合物项目，企图为社会贡献一份力量，在商业成功的同时关注社会价值。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3124"/>
      <w:r>
        <w:rPr>
          <w:rFonts w:ascii="仿宋" w:eastAsia="仿宋" w:hAnsi="仿宋" w:cs="仿宋" w:hint="eastAsia"/>
          <w:sz w:val="28"/>
          <w:lang w:eastAsia="zh-CN"/>
        </w:rPr>
        <w:t>三、碳水化合物项目可持续发展</w:t>
      </w:r>
      <w:bookmarkEnd w:id="12"/>
    </w:p>
    <w:p>
      <w:pPr>
        <w:pStyle w:val="Heading2"/>
        <w:rPr>
          <w:rFonts w:ascii="仿宋" w:eastAsia="仿宋" w:hAnsi="仿宋" w:cs="仿宋" w:hint="eastAsia"/>
          <w:lang w:eastAsia="zh-CN"/>
        </w:rPr>
      </w:pPr>
      <w:bookmarkStart w:id="13" w:name="_Toc1503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碳水化合物项目中，碳水化合物项目团队着眼于未来，明确了可持续发展的战略方向。制定的具体可持续发展目标包括降低资源使用、采用环保技术、最大化社会效益等。这一步骤不仅有助于碳水化合物项目在环保和社会责任方面达到最高标准，也为未来提供了明确的指引，确保碳水化合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可持续实践的融入碳水化合物项目管理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水化合物项目管理周期。从碳水化合物项目规划开始，碳水化合物项目团队就考虑了环境和社会的因素。在执行阶段，碳水化合物项目团队积极推动绿色技术的应用，优化资源利用。此外，关注员工的社会责任，通过培训和沟通活动提高员工对可持续发展的认知，使他们能够在日常工作中践行可持续实践。这些举措不仅为碳水化合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633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扎根于碳水化合物项目的可持续发展理念，我们深信环保与社会责任是碳水化合物项目成功的关键支柱。在碳水化合物项目的每一步，我们都致力于通过创新和实践，履行对环境和社会的坚定责任。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团队通过引入先进的环保技术、建立高效的废物处理系统以及推动能源节约措施，积极履行环保责任。定期的环保监测和评估确保碳水化合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不仅致力于自身可持续发展，还注重对社会的回馈。通过支持社区碳水化合物项目、参与慈善事业、提供培训机会等方式，碳水化合物项目积极履行社会责任。与当地社区建立积极互动，关注员工的工作与生活平衡，以及员工的身心健康，是碳水化合物项目在社会责任层面的关键举措。这样的实践不仅增强了碳水化合物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8363"/>
      <w:r>
        <w:rPr>
          <w:rFonts w:ascii="仿宋" w:eastAsia="仿宋" w:hAnsi="仿宋" w:cs="仿宋" w:hint="eastAsia"/>
          <w:sz w:val="28"/>
          <w:lang w:eastAsia="zh-CN"/>
        </w:rPr>
        <w:t>四、碳水化合物项目建设背景及必要性分析</w:t>
      </w:r>
      <w:bookmarkEnd w:id="15"/>
    </w:p>
    <w:p>
      <w:pPr>
        <w:pStyle w:val="Heading2"/>
        <w:rPr>
          <w:rFonts w:ascii="仿宋" w:eastAsia="仿宋" w:hAnsi="仿宋" w:cs="仿宋" w:hint="eastAsia"/>
          <w:lang w:eastAsia="zh-CN"/>
        </w:rPr>
      </w:pPr>
      <w:bookmarkStart w:id="16" w:name="_Toc30226"/>
      <w:r>
        <w:rPr>
          <w:rFonts w:ascii="仿宋" w:eastAsia="仿宋" w:hAnsi="仿宋" w:cs="仿宋" w:hint="eastAsia"/>
          <w:lang w:eastAsia="zh-CN"/>
        </w:rPr>
        <w:t>(一)、碳水化合物项目背景分析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水化合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水化合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水化合物项目在这个潮流中的定位。同时，我们将关注行业内涌现的新兴机遇，以便碳水化合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水化合物项目提供了强大的发展动力。我们将聚焦于行业内最新的技术发展趋势，包括但不限于人工智能、大数据分析、物联网等领域。通过深度的技术研究，我们将确保碳水化合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水化合物项目发展的源泉。我们将投入更多的精力对市场需求进行深入剖析，超越表面的需求，深入挖掘潜在的市场痛点和机遇。通过对市场需求的细致了解，碳水化合物项目将更有针对性地设计解决方案，满足市场的多样化需求，从而更好地促进碳水化合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水化合物项目战略至关重要。我们将对竞争态势进行更为深入的分析，包括但不限于市场份额、产品特点、客户满意度等多个维度。通过深度的竞争分析，碳水化合物项目将能够更准确地把握市场脉搏，制定具有竞争力的碳水化合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碳水化合物项目的发展具有直接的影响。我们将进行更为全面的法规和政策分析，了解行业发展中的潜在法律风险和合规挑战。通过充分了解和遵守相关法规，碳水化合物项目将确保在法律框架内合法合规运营，为碳水化合物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https://d.book118.com/777165101063006035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碳水化合物项目规划设计纲要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3846ED"/>
    <w:rsid w:val="6C3846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16510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2024-01-28T22:04:00Z</dcterms:created>
  <dcterms:modified xsi:type="dcterms:W3CDTF">2024-01-28T22:04:59Z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0FFD8993B9344342A187B18700CADA2A_11</vt:lpwstr>
  </property>
  <property fmtid="{D5CDD505-2E9C-101B-9397-08002B2CF9AE}" pid="3" name="KSOProductBuildVer">
    <vt:lpwstr>2052-12.1.0.16250</vt:lpwstr>
  </property>
</Properties>
</file>