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37E12" w:rsidP="00D37E12" w14:paraId="5F5967BE" w14:textId="77777777">
      <w:pPr>
        <w:spacing w:before="48" w:beforeLines="20" w:after="360" w:afterLines="150" w:line="360" w:lineRule="auto"/>
        <w:jc w:val="center"/>
        <w:rPr>
          <w:rFonts w:ascii="华文中宋" w:eastAsia="华文中宋" w:hAnsi="华文中宋"/>
          <w:b/>
          <w:sz w:val="30"/>
        </w:rPr>
      </w:pPr>
      <w:r w:rsidRPr="00D37E12">
        <w:rPr>
          <w:rFonts w:ascii="华文中宋" w:eastAsia="华文中宋" w:hAnsi="华文中宋"/>
          <w:b/>
          <w:sz w:val="30"/>
        </w:rPr>
        <w:t>2024</w:t>
      </w:r>
      <w:r w:rsidRPr="00D37E12">
        <w:rPr>
          <w:rFonts w:ascii="华文中宋" w:eastAsia="华文中宋" w:hAnsi="华文中宋"/>
          <w:b/>
          <w:sz w:val="30"/>
        </w:rPr>
        <w:t>江苏苏州常熟市医疗急救中心招聘编外工作人员</w:t>
      </w:r>
      <w:r w:rsidRPr="00D37E12">
        <w:rPr>
          <w:rFonts w:ascii="华文中宋" w:eastAsia="华文中宋" w:hAnsi="华文中宋"/>
          <w:b/>
          <w:sz w:val="30"/>
        </w:rPr>
        <w:t>3</w:t>
      </w:r>
      <w:r w:rsidRPr="00D37E12">
        <w:rPr>
          <w:rFonts w:ascii="华文中宋" w:eastAsia="华文中宋" w:hAnsi="华文中宋"/>
          <w:b/>
          <w:sz w:val="30"/>
        </w:rPr>
        <w:t>人笔试备考试题及答案解析</w:t>
      </w:r>
    </w:p>
    <w:p w:rsidR="00A77B3E" w14:paraId="03EDD5D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6316F92" w14:textId="77777777">
      <w:pPr>
        <w:spacing w:after="260" w:line="360" w:lineRule="auto"/>
      </w:pPr>
      <w:r>
        <w:rPr>
          <w:rFonts w:ascii="微软雅黑" w:eastAsia="微软雅黑" w:cs="微软雅黑"/>
        </w:rPr>
        <w:t>一、选择题</w:t>
      </w:r>
    </w:p>
    <w:p w:rsidR="006D34C4" w14:paraId="41922568"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1EB1D9C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27FD713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40ECA8A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520F544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31201AE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7B5E3B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57EDD9B7"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5AC6337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00B080D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0E4ABB0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63F6B57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0A9D8AF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8E8DBF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784BF323"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14BB867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7921794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1436D65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16CA768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7032744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AA3DA6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5AFF7391"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1501781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7467D75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4EBD73D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、资金</w:t>
      </w:r>
    </w:p>
    <w:p w:rsidR="006D34C4" w14:paraId="5512829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422868C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349055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435ED364"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主要表现在构建正式组织结构框架所需要的成本和内部组织管理机制的运行成本。</w:t>
      </w:r>
    </w:p>
    <w:p w:rsidR="006D34C4" w14:paraId="27E075A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、内部的组织成本</w:t>
      </w:r>
    </w:p>
    <w:p w:rsidR="006D34C4" w14:paraId="690F393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、组织外部的交易成本</w:t>
      </w:r>
    </w:p>
    <w:p w:rsidR="006D34C4" w14:paraId="0813359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、管理者的机会成本</w:t>
      </w:r>
    </w:p>
    <w:p w:rsidR="006D34C4" w14:paraId="63FAF12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、委托代理成本</w:t>
      </w:r>
    </w:p>
    <w:p w:rsidR="006D34C4" w14:paraId="2D02AAE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A63472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内部的组织成本主要表现在两个方面：构建正式组织结构框架所需要的成本和内部组织管理机制的运行成本。故选</w:t>
      </w:r>
      <w:r w:rsidRPr="006D34C4">
        <w:rPr>
          <w:rFonts w:ascii="微软雅黑" w:eastAsia="微软雅黑" w:cs="微软雅黑"/>
          <w:szCs w:val="14"/>
        </w:rPr>
        <w:t>A</w:t>
      </w:r>
      <w:r w:rsidRPr="006D34C4">
        <w:rPr>
          <w:rFonts w:ascii="微软雅黑" w:eastAsia="微软雅黑" w:cs="微软雅黑"/>
          <w:szCs w:val="14"/>
        </w:rPr>
        <w:t>。</w:t>
      </w:r>
    </w:p>
    <w:p w:rsidR="006D34C4" w14:paraId="2DAE2200"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政策制定过程的起点是</w:t>
      </w:r>
      <w:r w:rsidRPr="006D34C4">
        <w:rPr>
          <w:rFonts w:ascii="微软雅黑" w:eastAsia="微软雅黑" w:cs="微软雅黑"/>
          <w:szCs w:val="14"/>
        </w:rPr>
        <w:t>()</w:t>
      </w:r>
      <w:r w:rsidRPr="006D34C4">
        <w:rPr>
          <w:rFonts w:ascii="微软雅黑" w:eastAsia="微软雅黑" w:cs="微软雅黑"/>
          <w:szCs w:val="14"/>
        </w:rPr>
        <w:t>。</w:t>
      </w:r>
    </w:p>
    <w:p w:rsidR="006D34C4" w14:paraId="0C5B2AA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、政策问题的认定</w:t>
      </w:r>
    </w:p>
    <w:p w:rsidR="006D34C4" w14:paraId="207F00B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、政策目标的认定</w:t>
      </w:r>
    </w:p>
    <w:p w:rsidR="006D34C4" w14:paraId="434A1B2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、政策方案的认定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https://d.book118.com/778002114134006032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E12" w:rsidP="00B77510" w14:paraId="021FA6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7E12" w14:paraId="2825153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E12" w:rsidP="00B77510" w14:paraId="133D4155" w14:textId="4711E1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37E12" w14:paraId="04620C9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E12" w14:paraId="65B771C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E1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7E1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E12" w:rsidP="00B77510" w14:textId="4711E1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37E1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E1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E1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7E1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E12" w:rsidP="00B77510" w14:textId="4711E1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37E1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E1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E12" w14:paraId="7A33EC6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E12" w14:paraId="021133D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E12" w14:paraId="04236F2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E1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E1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E1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E1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E1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E1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37E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A56D462"/>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37E1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37E12"/>
    <w:rPr>
      <w:sz w:val="18"/>
      <w:szCs w:val="18"/>
    </w:rPr>
  </w:style>
  <w:style w:type="paragraph" w:styleId="Footer">
    <w:name w:val="footer"/>
    <w:basedOn w:val="Normal"/>
    <w:link w:val="a0"/>
    <w:rsid w:val="00D37E12"/>
    <w:pPr>
      <w:tabs>
        <w:tab w:val="center" w:pos="4153"/>
        <w:tab w:val="right" w:pos="8306"/>
      </w:tabs>
      <w:snapToGrid w:val="0"/>
    </w:pPr>
    <w:rPr>
      <w:sz w:val="18"/>
      <w:szCs w:val="18"/>
    </w:rPr>
  </w:style>
  <w:style w:type="character" w:customStyle="1" w:styleId="a0">
    <w:name w:val="页脚 字符"/>
    <w:basedOn w:val="DefaultParagraphFont"/>
    <w:link w:val="Footer"/>
    <w:rsid w:val="00D37E12"/>
    <w:rPr>
      <w:sz w:val="18"/>
      <w:szCs w:val="18"/>
    </w:rPr>
  </w:style>
  <w:style w:type="character" w:styleId="PageNumber">
    <w:name w:val="page number"/>
    <w:basedOn w:val="DefaultParagraphFont"/>
    <w:rsid w:val="00D37E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78002114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2782</Words>
  <Characters>15858</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2024-01-30T13:09:00Z</dcterms:created>
  <dcterms:modified xsi:type="dcterms:W3CDTF">2024-01-30T13:09:00Z</dcterms:modified>
</cp:coreProperties>
</file>