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糖项目规划设计蓝图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51" w:history="1">
        <w:r>
          <w:rPr>
            <w:rFonts w:ascii="仿宋" w:eastAsia="仿宋" w:hAnsi="仿宋" w:cs="仿宋" w:hint="eastAsia"/>
            <w:lang w:eastAsia="zh-CN"/>
          </w:rPr>
          <w:t>前言</w:t>
        </w:r>
        <w:r>
          <w:tab/>
        </w:r>
        <w:r>
          <w:fldChar w:fldCharType="begin"/>
        </w:r>
        <w:r>
          <w:instrText xml:space="preserve"> PAGEREF _Toc20751 \h </w:instrText>
        </w:r>
        <w:r>
          <w:fldChar w:fldCharType="separate"/>
        </w:r>
        <w:r>
          <w:t>3</w:t>
        </w:r>
        <w:r>
          <w:fldChar w:fldCharType="end"/>
        </w:r>
      </w:hyperlink>
    </w:p>
    <w:p>
      <w:pPr>
        <w:pStyle w:val="TOC1"/>
        <w:tabs>
          <w:tab w:val="right" w:leader="dot" w:pos="8306"/>
        </w:tabs>
      </w:pPr>
      <w:hyperlink w:anchor="_Toc13129" w:history="1">
        <w:r>
          <w:rPr>
            <w:rFonts w:ascii="仿宋" w:eastAsia="仿宋" w:hAnsi="仿宋" w:cs="仿宋" w:hint="eastAsia"/>
            <w:lang w:eastAsia="zh-CN"/>
          </w:rPr>
          <w:t>一、糖项目绩效评估</w:t>
        </w:r>
        <w:r>
          <w:tab/>
        </w:r>
        <w:r>
          <w:fldChar w:fldCharType="begin"/>
        </w:r>
        <w:r>
          <w:instrText xml:space="preserve"> PAGEREF _Toc13129 \h </w:instrText>
        </w:r>
        <w:r>
          <w:fldChar w:fldCharType="separate"/>
        </w:r>
        <w:r>
          <w:t>3</w:t>
        </w:r>
        <w:r>
          <w:fldChar w:fldCharType="end"/>
        </w:r>
      </w:hyperlink>
    </w:p>
    <w:p>
      <w:pPr>
        <w:pStyle w:val="TOC2"/>
        <w:tabs>
          <w:tab w:val="right" w:leader="dot" w:pos="8306"/>
        </w:tabs>
      </w:pPr>
      <w:hyperlink w:anchor="_Toc20985" w:history="1">
        <w:r>
          <w:rPr>
            <w:rFonts w:ascii="仿宋" w:eastAsia="仿宋" w:hAnsi="仿宋" w:cs="仿宋" w:hint="eastAsia"/>
            <w:lang w:eastAsia="zh-CN"/>
          </w:rPr>
          <w:t>(一)、绩效评估指标</w:t>
        </w:r>
        <w:r>
          <w:tab/>
        </w:r>
        <w:r>
          <w:fldChar w:fldCharType="begin"/>
        </w:r>
        <w:r>
          <w:instrText xml:space="preserve"> PAGEREF _Toc20985 \h </w:instrText>
        </w:r>
        <w:r>
          <w:fldChar w:fldCharType="separate"/>
        </w:r>
        <w:r>
          <w:t>3</w:t>
        </w:r>
        <w:r>
          <w:fldChar w:fldCharType="end"/>
        </w:r>
      </w:hyperlink>
    </w:p>
    <w:p>
      <w:pPr>
        <w:pStyle w:val="TOC2"/>
        <w:tabs>
          <w:tab w:val="right" w:leader="dot" w:pos="8306"/>
        </w:tabs>
      </w:pPr>
      <w:hyperlink w:anchor="_Toc20293" w:history="1">
        <w:r>
          <w:rPr>
            <w:rFonts w:ascii="仿宋" w:eastAsia="仿宋" w:hAnsi="仿宋" w:cs="仿宋" w:hint="eastAsia"/>
            <w:lang w:eastAsia="zh-CN"/>
          </w:rPr>
          <w:t>(二)、绩效评估方法</w:t>
        </w:r>
        <w:r>
          <w:tab/>
        </w:r>
        <w:r>
          <w:fldChar w:fldCharType="begin"/>
        </w:r>
        <w:r>
          <w:instrText xml:space="preserve"> PAGEREF _Toc20293 \h </w:instrText>
        </w:r>
        <w:r>
          <w:fldChar w:fldCharType="separate"/>
        </w:r>
        <w:r>
          <w:t>4</w:t>
        </w:r>
        <w:r>
          <w:fldChar w:fldCharType="end"/>
        </w:r>
      </w:hyperlink>
    </w:p>
    <w:p>
      <w:pPr>
        <w:pStyle w:val="TOC2"/>
        <w:tabs>
          <w:tab w:val="right" w:leader="dot" w:pos="8306"/>
        </w:tabs>
      </w:pPr>
      <w:hyperlink w:anchor="_Toc3834" w:history="1">
        <w:r>
          <w:rPr>
            <w:rFonts w:ascii="仿宋" w:eastAsia="仿宋" w:hAnsi="仿宋" w:cs="仿宋" w:hint="eastAsia"/>
            <w:lang w:eastAsia="zh-CN"/>
          </w:rPr>
          <w:t>(三)、绩效评估周期</w:t>
        </w:r>
        <w:r>
          <w:tab/>
        </w:r>
        <w:r>
          <w:fldChar w:fldCharType="begin"/>
        </w:r>
        <w:r>
          <w:instrText xml:space="preserve"> PAGEREF _Toc3834 \h </w:instrText>
        </w:r>
        <w:r>
          <w:fldChar w:fldCharType="separate"/>
        </w:r>
        <w:r>
          <w:t>5</w:t>
        </w:r>
        <w:r>
          <w:fldChar w:fldCharType="end"/>
        </w:r>
      </w:hyperlink>
    </w:p>
    <w:p>
      <w:pPr>
        <w:pStyle w:val="TOC1"/>
        <w:tabs>
          <w:tab w:val="right" w:leader="dot" w:pos="8306"/>
        </w:tabs>
      </w:pPr>
      <w:hyperlink w:anchor="_Toc7680" w:history="1">
        <w:r>
          <w:rPr>
            <w:rFonts w:ascii="仿宋" w:eastAsia="仿宋" w:hAnsi="仿宋" w:cs="仿宋" w:hint="eastAsia"/>
            <w:lang w:eastAsia="zh-CN"/>
          </w:rPr>
          <w:t>二、糖项目选址可行性分析</w:t>
        </w:r>
        <w:r>
          <w:tab/>
        </w:r>
        <w:r>
          <w:fldChar w:fldCharType="begin"/>
        </w:r>
        <w:r>
          <w:instrText xml:space="preserve"> PAGEREF _Toc7680 \h </w:instrText>
        </w:r>
        <w:r>
          <w:fldChar w:fldCharType="separate"/>
        </w:r>
        <w:r>
          <w:t>6</w:t>
        </w:r>
        <w:r>
          <w:fldChar w:fldCharType="end"/>
        </w:r>
      </w:hyperlink>
    </w:p>
    <w:p>
      <w:pPr>
        <w:pStyle w:val="TOC2"/>
        <w:tabs>
          <w:tab w:val="right" w:leader="dot" w:pos="8306"/>
        </w:tabs>
      </w:pPr>
      <w:hyperlink w:anchor="_Toc26538" w:history="1">
        <w:r>
          <w:rPr>
            <w:rFonts w:ascii="仿宋" w:eastAsia="仿宋" w:hAnsi="仿宋" w:cs="仿宋" w:hint="eastAsia"/>
            <w:lang w:eastAsia="zh-CN"/>
          </w:rPr>
          <w:t>(一)、糖项目选址</w:t>
        </w:r>
        <w:r>
          <w:tab/>
        </w:r>
        <w:r>
          <w:fldChar w:fldCharType="begin"/>
        </w:r>
        <w:r>
          <w:instrText xml:space="preserve"> PAGEREF _Toc26538 \h </w:instrText>
        </w:r>
        <w:r>
          <w:fldChar w:fldCharType="separate"/>
        </w:r>
        <w:r>
          <w:t>6</w:t>
        </w:r>
        <w:r>
          <w:fldChar w:fldCharType="end"/>
        </w:r>
      </w:hyperlink>
    </w:p>
    <w:p>
      <w:pPr>
        <w:pStyle w:val="TOC2"/>
        <w:tabs>
          <w:tab w:val="right" w:leader="dot" w:pos="8306"/>
        </w:tabs>
      </w:pPr>
      <w:hyperlink w:anchor="_Toc17129" w:history="1">
        <w:r>
          <w:rPr>
            <w:rFonts w:ascii="仿宋" w:eastAsia="仿宋" w:hAnsi="仿宋" w:cs="仿宋" w:hint="eastAsia"/>
            <w:lang w:eastAsia="zh-CN"/>
          </w:rPr>
          <w:t>(二)、用地控制指标</w:t>
        </w:r>
        <w:r>
          <w:tab/>
        </w:r>
        <w:r>
          <w:fldChar w:fldCharType="begin"/>
        </w:r>
        <w:r>
          <w:instrText xml:space="preserve"> PAGEREF _Toc17129 \h </w:instrText>
        </w:r>
        <w:r>
          <w:fldChar w:fldCharType="separate"/>
        </w:r>
        <w:r>
          <w:t>6</w:t>
        </w:r>
        <w:r>
          <w:fldChar w:fldCharType="end"/>
        </w:r>
      </w:hyperlink>
    </w:p>
    <w:p>
      <w:pPr>
        <w:pStyle w:val="TOC2"/>
        <w:tabs>
          <w:tab w:val="right" w:leader="dot" w:pos="8306"/>
        </w:tabs>
      </w:pPr>
      <w:hyperlink w:anchor="_Toc29482" w:history="1">
        <w:r>
          <w:rPr>
            <w:rFonts w:ascii="仿宋" w:eastAsia="仿宋" w:hAnsi="仿宋" w:cs="仿宋" w:hint="eastAsia"/>
            <w:lang w:eastAsia="zh-CN"/>
          </w:rPr>
          <w:t>(三)、节约用地措施</w:t>
        </w:r>
        <w:r>
          <w:tab/>
        </w:r>
        <w:r>
          <w:fldChar w:fldCharType="begin"/>
        </w:r>
        <w:r>
          <w:instrText xml:space="preserve"> PAGEREF _Toc29482 \h </w:instrText>
        </w:r>
        <w:r>
          <w:fldChar w:fldCharType="separate"/>
        </w:r>
        <w:r>
          <w:t>8</w:t>
        </w:r>
        <w:r>
          <w:fldChar w:fldCharType="end"/>
        </w:r>
      </w:hyperlink>
    </w:p>
    <w:p>
      <w:pPr>
        <w:pStyle w:val="TOC2"/>
        <w:tabs>
          <w:tab w:val="right" w:leader="dot" w:pos="8306"/>
        </w:tabs>
      </w:pPr>
      <w:hyperlink w:anchor="_Toc7259" w:history="1">
        <w:r>
          <w:rPr>
            <w:rFonts w:ascii="仿宋" w:eastAsia="仿宋" w:hAnsi="仿宋" w:cs="仿宋" w:hint="eastAsia"/>
            <w:lang w:eastAsia="zh-CN"/>
          </w:rPr>
          <w:t>(四)、总图布置方案</w:t>
        </w:r>
        <w:r>
          <w:tab/>
        </w:r>
        <w:r>
          <w:fldChar w:fldCharType="begin"/>
        </w:r>
        <w:r>
          <w:instrText xml:space="preserve"> PAGEREF _Toc7259 \h </w:instrText>
        </w:r>
        <w:r>
          <w:fldChar w:fldCharType="separate"/>
        </w:r>
        <w:r>
          <w:t>9</w:t>
        </w:r>
        <w:r>
          <w:fldChar w:fldCharType="end"/>
        </w:r>
      </w:hyperlink>
    </w:p>
    <w:p>
      <w:pPr>
        <w:pStyle w:val="TOC2"/>
        <w:tabs>
          <w:tab w:val="right" w:leader="dot" w:pos="8306"/>
        </w:tabs>
      </w:pPr>
      <w:hyperlink w:anchor="_Toc13088" w:history="1">
        <w:r>
          <w:rPr>
            <w:rFonts w:ascii="仿宋" w:eastAsia="仿宋" w:hAnsi="仿宋" w:cs="仿宋" w:hint="eastAsia"/>
            <w:lang w:eastAsia="zh-CN"/>
          </w:rPr>
          <w:t>(五)、选址综合评价</w:t>
        </w:r>
        <w:r>
          <w:tab/>
        </w:r>
        <w:r>
          <w:fldChar w:fldCharType="begin"/>
        </w:r>
        <w:r>
          <w:instrText xml:space="preserve"> PAGEREF _Toc13088 \h </w:instrText>
        </w:r>
        <w:r>
          <w:fldChar w:fldCharType="separate"/>
        </w:r>
        <w:r>
          <w:t>10</w:t>
        </w:r>
        <w:r>
          <w:fldChar w:fldCharType="end"/>
        </w:r>
      </w:hyperlink>
    </w:p>
    <w:p>
      <w:pPr>
        <w:pStyle w:val="TOC1"/>
        <w:tabs>
          <w:tab w:val="right" w:leader="dot" w:pos="8306"/>
        </w:tabs>
      </w:pPr>
      <w:hyperlink w:anchor="_Toc14132" w:history="1">
        <w:r>
          <w:rPr>
            <w:rFonts w:ascii="仿宋" w:eastAsia="仿宋" w:hAnsi="仿宋" w:cs="仿宋" w:hint="eastAsia"/>
            <w:lang w:eastAsia="zh-CN"/>
          </w:rPr>
          <w:t>三、糖项目土建工程</w:t>
        </w:r>
        <w:r>
          <w:tab/>
        </w:r>
        <w:r>
          <w:fldChar w:fldCharType="begin"/>
        </w:r>
        <w:r>
          <w:instrText xml:space="preserve"> PAGEREF _Toc14132 \h </w:instrText>
        </w:r>
        <w:r>
          <w:fldChar w:fldCharType="separate"/>
        </w:r>
        <w:r>
          <w:t>11</w:t>
        </w:r>
        <w:r>
          <w:fldChar w:fldCharType="end"/>
        </w:r>
      </w:hyperlink>
    </w:p>
    <w:p>
      <w:pPr>
        <w:pStyle w:val="TOC2"/>
        <w:tabs>
          <w:tab w:val="right" w:leader="dot" w:pos="8306"/>
        </w:tabs>
      </w:pPr>
      <w:hyperlink w:anchor="_Toc4987" w:history="1">
        <w:r>
          <w:rPr>
            <w:rFonts w:ascii="仿宋" w:eastAsia="仿宋" w:hAnsi="仿宋" w:cs="仿宋" w:hint="eastAsia"/>
            <w:lang w:eastAsia="zh-CN"/>
          </w:rPr>
          <w:t>(一)、建筑工程设计原则</w:t>
        </w:r>
        <w:r>
          <w:tab/>
        </w:r>
        <w:r>
          <w:fldChar w:fldCharType="begin"/>
        </w:r>
        <w:r>
          <w:instrText xml:space="preserve"> PAGEREF _Toc4987 \h </w:instrText>
        </w:r>
        <w:r>
          <w:fldChar w:fldCharType="separate"/>
        </w:r>
        <w:r>
          <w:t>11</w:t>
        </w:r>
        <w:r>
          <w:fldChar w:fldCharType="end"/>
        </w:r>
      </w:hyperlink>
    </w:p>
    <w:p>
      <w:pPr>
        <w:pStyle w:val="TOC2"/>
        <w:tabs>
          <w:tab w:val="right" w:leader="dot" w:pos="8306"/>
        </w:tabs>
      </w:pPr>
      <w:hyperlink w:anchor="_Toc16402" w:history="1">
        <w:r>
          <w:rPr>
            <w:rFonts w:ascii="仿宋" w:eastAsia="仿宋" w:hAnsi="仿宋" w:cs="仿宋" w:hint="eastAsia"/>
            <w:lang w:eastAsia="zh-CN"/>
          </w:rPr>
          <w:t>(二)、土建工程设计年限及安全等级</w:t>
        </w:r>
        <w:r>
          <w:tab/>
        </w:r>
        <w:r>
          <w:fldChar w:fldCharType="begin"/>
        </w:r>
        <w:r>
          <w:instrText xml:space="preserve"> PAGEREF _Toc16402 \h </w:instrText>
        </w:r>
        <w:r>
          <w:fldChar w:fldCharType="separate"/>
        </w:r>
        <w:r>
          <w:t>12</w:t>
        </w:r>
        <w:r>
          <w:fldChar w:fldCharType="end"/>
        </w:r>
      </w:hyperlink>
    </w:p>
    <w:p>
      <w:pPr>
        <w:pStyle w:val="TOC2"/>
        <w:tabs>
          <w:tab w:val="right" w:leader="dot" w:pos="8306"/>
        </w:tabs>
      </w:pPr>
      <w:hyperlink w:anchor="_Toc17726" w:history="1">
        <w:r>
          <w:rPr>
            <w:rFonts w:ascii="仿宋" w:eastAsia="仿宋" w:hAnsi="仿宋" w:cs="仿宋" w:hint="eastAsia"/>
            <w:lang w:eastAsia="zh-CN"/>
          </w:rPr>
          <w:t>(三)、建筑工程设计总体要求</w:t>
        </w:r>
        <w:r>
          <w:tab/>
        </w:r>
        <w:r>
          <w:fldChar w:fldCharType="begin"/>
        </w:r>
        <w:r>
          <w:instrText xml:space="preserve"> PAGEREF _Toc17726 \h </w:instrText>
        </w:r>
        <w:r>
          <w:fldChar w:fldCharType="separate"/>
        </w:r>
        <w:r>
          <w:t>13</w:t>
        </w:r>
        <w:r>
          <w:fldChar w:fldCharType="end"/>
        </w:r>
      </w:hyperlink>
    </w:p>
    <w:p>
      <w:pPr>
        <w:pStyle w:val="TOC2"/>
        <w:tabs>
          <w:tab w:val="right" w:leader="dot" w:pos="8306"/>
        </w:tabs>
      </w:pPr>
      <w:hyperlink w:anchor="_Toc26450" w:history="1">
        <w:r>
          <w:rPr>
            <w:rFonts w:ascii="仿宋" w:eastAsia="仿宋" w:hAnsi="仿宋" w:cs="仿宋" w:hint="eastAsia"/>
            <w:lang w:eastAsia="zh-CN"/>
          </w:rPr>
          <w:t>(四)、土建工程建设指标</w:t>
        </w:r>
        <w:r>
          <w:tab/>
        </w:r>
        <w:r>
          <w:fldChar w:fldCharType="begin"/>
        </w:r>
        <w:r>
          <w:instrText xml:space="preserve"> PAGEREF _Toc26450 \h </w:instrText>
        </w:r>
        <w:r>
          <w:fldChar w:fldCharType="separate"/>
        </w:r>
        <w:r>
          <w:t>14</w:t>
        </w:r>
        <w:r>
          <w:fldChar w:fldCharType="end"/>
        </w:r>
      </w:hyperlink>
    </w:p>
    <w:p>
      <w:pPr>
        <w:pStyle w:val="TOC1"/>
        <w:tabs>
          <w:tab w:val="right" w:leader="dot" w:pos="8306"/>
        </w:tabs>
      </w:pPr>
      <w:hyperlink w:anchor="_Toc13560" w:history="1">
        <w:r>
          <w:rPr>
            <w:rFonts w:ascii="仿宋" w:eastAsia="仿宋" w:hAnsi="仿宋" w:cs="仿宋" w:hint="eastAsia"/>
            <w:lang w:eastAsia="zh-CN"/>
          </w:rPr>
          <w:t>四、工艺说明</w:t>
        </w:r>
        <w:r>
          <w:tab/>
        </w:r>
        <w:r>
          <w:fldChar w:fldCharType="begin"/>
        </w:r>
        <w:r>
          <w:instrText xml:space="preserve"> PAGEREF _Toc13560 \h </w:instrText>
        </w:r>
        <w:r>
          <w:fldChar w:fldCharType="separate"/>
        </w:r>
        <w:r>
          <w:t>14</w:t>
        </w:r>
        <w:r>
          <w:fldChar w:fldCharType="end"/>
        </w:r>
      </w:hyperlink>
    </w:p>
    <w:p>
      <w:pPr>
        <w:pStyle w:val="TOC2"/>
        <w:tabs>
          <w:tab w:val="right" w:leader="dot" w:pos="8306"/>
        </w:tabs>
      </w:pPr>
      <w:hyperlink w:anchor="_Toc5716" w:history="1">
        <w:r>
          <w:rPr>
            <w:rFonts w:ascii="仿宋" w:eastAsia="仿宋" w:hAnsi="仿宋" w:cs="仿宋" w:hint="eastAsia"/>
            <w:lang w:eastAsia="zh-CN"/>
          </w:rPr>
          <w:t>(一)、技术管理特点</w:t>
        </w:r>
        <w:r>
          <w:tab/>
        </w:r>
        <w:r>
          <w:fldChar w:fldCharType="begin"/>
        </w:r>
        <w:r>
          <w:instrText xml:space="preserve"> PAGEREF _Toc5716 \h </w:instrText>
        </w:r>
        <w:r>
          <w:fldChar w:fldCharType="separate"/>
        </w:r>
        <w:r>
          <w:t>14</w:t>
        </w:r>
        <w:r>
          <w:fldChar w:fldCharType="end"/>
        </w:r>
      </w:hyperlink>
    </w:p>
    <w:p>
      <w:pPr>
        <w:pStyle w:val="TOC2"/>
        <w:tabs>
          <w:tab w:val="right" w:leader="dot" w:pos="8306"/>
        </w:tabs>
      </w:pPr>
      <w:hyperlink w:anchor="_Toc8581" w:history="1">
        <w:r>
          <w:rPr>
            <w:rFonts w:ascii="仿宋" w:eastAsia="仿宋" w:hAnsi="仿宋" w:cs="仿宋" w:hint="eastAsia"/>
            <w:lang w:eastAsia="zh-CN"/>
          </w:rPr>
          <w:t>(二)、糖项目工艺技术设计方案</w:t>
        </w:r>
        <w:r>
          <w:tab/>
        </w:r>
        <w:r>
          <w:fldChar w:fldCharType="begin"/>
        </w:r>
        <w:r>
          <w:instrText xml:space="preserve"> PAGEREF _Toc8581 \h </w:instrText>
        </w:r>
        <w:r>
          <w:fldChar w:fldCharType="separate"/>
        </w:r>
        <w:r>
          <w:t>15</w:t>
        </w:r>
        <w:r>
          <w:fldChar w:fldCharType="end"/>
        </w:r>
      </w:hyperlink>
    </w:p>
    <w:p>
      <w:pPr>
        <w:pStyle w:val="TOC2"/>
        <w:tabs>
          <w:tab w:val="right" w:leader="dot" w:pos="8306"/>
        </w:tabs>
      </w:pPr>
      <w:hyperlink w:anchor="_Toc1935" w:history="1">
        <w:r>
          <w:rPr>
            <w:rFonts w:ascii="仿宋" w:eastAsia="仿宋" w:hAnsi="仿宋" w:cs="仿宋" w:hint="eastAsia"/>
            <w:lang w:eastAsia="zh-CN"/>
          </w:rPr>
          <w:t>(三)、设备选型方案</w:t>
        </w:r>
        <w:r>
          <w:tab/>
        </w:r>
        <w:r>
          <w:fldChar w:fldCharType="begin"/>
        </w:r>
        <w:r>
          <w:instrText xml:space="preserve"> PAGEREF _Toc1935 \h </w:instrText>
        </w:r>
        <w:r>
          <w:fldChar w:fldCharType="separate"/>
        </w:r>
        <w:r>
          <w:t>16</w:t>
        </w:r>
        <w:r>
          <w:fldChar w:fldCharType="end"/>
        </w:r>
      </w:hyperlink>
    </w:p>
    <w:p>
      <w:pPr>
        <w:pStyle w:val="TOC1"/>
        <w:tabs>
          <w:tab w:val="right" w:leader="dot" w:pos="8306"/>
        </w:tabs>
      </w:pPr>
      <w:hyperlink w:anchor="_Toc15951" w:history="1">
        <w:r>
          <w:rPr>
            <w:rFonts w:ascii="仿宋" w:eastAsia="仿宋" w:hAnsi="仿宋" w:cs="仿宋" w:hint="eastAsia"/>
            <w:lang w:eastAsia="zh-CN"/>
          </w:rPr>
          <w:t>五、糖项目危机管理</w:t>
        </w:r>
        <w:r>
          <w:tab/>
        </w:r>
        <w:r>
          <w:fldChar w:fldCharType="begin"/>
        </w:r>
        <w:r>
          <w:instrText xml:space="preserve"> PAGEREF _Toc15951 \h </w:instrText>
        </w:r>
        <w:r>
          <w:fldChar w:fldCharType="separate"/>
        </w:r>
        <w:r>
          <w:t>18</w:t>
        </w:r>
        <w:r>
          <w:fldChar w:fldCharType="end"/>
        </w:r>
      </w:hyperlink>
    </w:p>
    <w:p>
      <w:pPr>
        <w:pStyle w:val="TOC2"/>
        <w:tabs>
          <w:tab w:val="right" w:leader="dot" w:pos="8306"/>
        </w:tabs>
      </w:pPr>
      <w:hyperlink w:anchor="_Toc8300" w:history="1">
        <w:r>
          <w:rPr>
            <w:rFonts w:ascii="仿宋" w:eastAsia="仿宋" w:hAnsi="仿宋" w:cs="仿宋" w:hint="eastAsia"/>
            <w:lang w:eastAsia="zh-CN"/>
          </w:rPr>
          <w:t>(一)、危机预警与识别</w:t>
        </w:r>
        <w:r>
          <w:tab/>
        </w:r>
        <w:r>
          <w:fldChar w:fldCharType="begin"/>
        </w:r>
        <w:r>
          <w:instrText xml:space="preserve"> PAGEREF _Toc8300 \h </w:instrText>
        </w:r>
        <w:r>
          <w:fldChar w:fldCharType="separate"/>
        </w:r>
        <w:r>
          <w:t>18</w:t>
        </w:r>
        <w:r>
          <w:fldChar w:fldCharType="end"/>
        </w:r>
      </w:hyperlink>
    </w:p>
    <w:p>
      <w:pPr>
        <w:pStyle w:val="TOC2"/>
        <w:tabs>
          <w:tab w:val="right" w:leader="dot" w:pos="8306"/>
        </w:tabs>
      </w:pPr>
      <w:hyperlink w:anchor="_Toc25643" w:history="1">
        <w:r>
          <w:rPr>
            <w:rFonts w:ascii="仿宋" w:eastAsia="仿宋" w:hAnsi="仿宋" w:cs="仿宋" w:hint="eastAsia"/>
            <w:lang w:eastAsia="zh-CN"/>
          </w:rPr>
          <w:t>(二)、危机应对与恢复</w:t>
        </w:r>
        <w:r>
          <w:tab/>
        </w:r>
        <w:r>
          <w:fldChar w:fldCharType="begin"/>
        </w:r>
        <w:r>
          <w:instrText xml:space="preserve"> PAGEREF _Toc25643 \h </w:instrText>
        </w:r>
        <w:r>
          <w:fldChar w:fldCharType="separate"/>
        </w:r>
        <w:r>
          <w:t>19</w:t>
        </w:r>
        <w:r>
          <w:fldChar w:fldCharType="end"/>
        </w:r>
      </w:hyperlink>
    </w:p>
    <w:p>
      <w:pPr>
        <w:pStyle w:val="TOC1"/>
        <w:tabs>
          <w:tab w:val="right" w:leader="dot" w:pos="8306"/>
        </w:tabs>
      </w:pPr>
      <w:hyperlink w:anchor="_Toc8984" w:history="1">
        <w:r>
          <w:rPr>
            <w:rFonts w:ascii="仿宋" w:eastAsia="仿宋" w:hAnsi="仿宋" w:cs="仿宋" w:hint="eastAsia"/>
            <w:lang w:eastAsia="zh-CN"/>
          </w:rPr>
          <w:t>六、糖项目建设背景及必要性分析</w:t>
        </w:r>
        <w:r>
          <w:tab/>
        </w:r>
        <w:r>
          <w:fldChar w:fldCharType="begin"/>
        </w:r>
        <w:r>
          <w:instrText xml:space="preserve"> PAGEREF _Toc8984 \h </w:instrText>
        </w:r>
        <w:r>
          <w:fldChar w:fldCharType="separate"/>
        </w:r>
        <w:r>
          <w:t>20</w:t>
        </w:r>
        <w:r>
          <w:fldChar w:fldCharType="end"/>
        </w:r>
      </w:hyperlink>
    </w:p>
    <w:p>
      <w:pPr>
        <w:pStyle w:val="TOC2"/>
        <w:tabs>
          <w:tab w:val="right" w:leader="dot" w:pos="8306"/>
        </w:tabs>
      </w:pPr>
      <w:hyperlink w:anchor="_Toc11906" w:history="1">
        <w:r>
          <w:rPr>
            <w:rFonts w:ascii="仿宋" w:eastAsia="仿宋" w:hAnsi="仿宋" w:cs="仿宋" w:hint="eastAsia"/>
            <w:lang w:eastAsia="zh-CN"/>
          </w:rPr>
          <w:t>(一)、糖项目背景分析</w:t>
        </w:r>
        <w:r>
          <w:tab/>
        </w:r>
        <w:r>
          <w:fldChar w:fldCharType="begin"/>
        </w:r>
        <w:r>
          <w:instrText xml:space="preserve"> PAGEREF _Toc11906 \h </w:instrText>
        </w:r>
        <w:r>
          <w:fldChar w:fldCharType="separate"/>
        </w:r>
        <w:r>
          <w:t>20</w:t>
        </w:r>
        <w:r>
          <w:fldChar w:fldCharType="end"/>
        </w:r>
      </w:hyperlink>
    </w:p>
    <w:p>
      <w:pPr>
        <w:pStyle w:val="TOC2"/>
        <w:tabs>
          <w:tab w:val="right" w:leader="dot" w:pos="8306"/>
        </w:tabs>
      </w:pPr>
      <w:hyperlink w:anchor="_Toc16287" w:history="1">
        <w:r>
          <w:rPr>
            <w:rFonts w:ascii="仿宋" w:eastAsia="仿宋" w:hAnsi="仿宋" w:cs="仿宋" w:hint="eastAsia"/>
            <w:lang w:eastAsia="zh-CN"/>
          </w:rPr>
          <w:t>(二)、糖项目建设必要性分析</w:t>
        </w:r>
        <w:r>
          <w:tab/>
        </w:r>
        <w:r>
          <w:fldChar w:fldCharType="begin"/>
        </w:r>
        <w:r>
          <w:instrText xml:space="preserve"> PAGEREF _Toc16287 \h </w:instrText>
        </w:r>
        <w:r>
          <w:fldChar w:fldCharType="separate"/>
        </w:r>
        <w:r>
          <w:t>22</w:t>
        </w:r>
        <w:r>
          <w:fldChar w:fldCharType="end"/>
        </w:r>
      </w:hyperlink>
    </w:p>
    <w:p>
      <w:pPr>
        <w:pStyle w:val="TOC1"/>
        <w:tabs>
          <w:tab w:val="right" w:leader="dot" w:pos="8306"/>
        </w:tabs>
      </w:pPr>
      <w:hyperlink w:anchor="_Toc3693" w:history="1">
        <w:r>
          <w:rPr>
            <w:rFonts w:ascii="仿宋" w:eastAsia="仿宋" w:hAnsi="仿宋" w:cs="仿宋" w:hint="eastAsia"/>
            <w:lang w:eastAsia="zh-CN"/>
          </w:rPr>
          <w:t>七、糖项目投资规划</w:t>
        </w:r>
        <w:r>
          <w:tab/>
        </w:r>
        <w:r>
          <w:fldChar w:fldCharType="begin"/>
        </w:r>
        <w:r>
          <w:instrText xml:space="preserve"> PAGEREF _Toc3693 \h </w:instrText>
        </w:r>
        <w:r>
          <w:fldChar w:fldCharType="separate"/>
        </w:r>
        <w:r>
          <w:t>23</w:t>
        </w:r>
        <w:r>
          <w:fldChar w:fldCharType="end"/>
        </w:r>
      </w:hyperlink>
    </w:p>
    <w:p>
      <w:pPr>
        <w:pStyle w:val="TOC2"/>
        <w:tabs>
          <w:tab w:val="right" w:leader="dot" w:pos="8306"/>
        </w:tabs>
      </w:pPr>
      <w:hyperlink w:anchor="_Toc1798" w:history="1">
        <w:r>
          <w:rPr>
            <w:rFonts w:ascii="仿宋" w:eastAsia="仿宋" w:hAnsi="仿宋" w:cs="仿宋" w:hint="eastAsia"/>
            <w:lang w:eastAsia="zh-CN"/>
          </w:rPr>
          <w:t>(一)、糖项目总投资估算</w:t>
        </w:r>
        <w:r>
          <w:tab/>
        </w:r>
        <w:r>
          <w:fldChar w:fldCharType="begin"/>
        </w:r>
        <w:r>
          <w:instrText xml:space="preserve"> PAGEREF _Toc1798 \h </w:instrText>
        </w:r>
        <w:r>
          <w:fldChar w:fldCharType="separate"/>
        </w:r>
        <w:r>
          <w:t>23</w:t>
        </w:r>
        <w:r>
          <w:fldChar w:fldCharType="end"/>
        </w:r>
      </w:hyperlink>
    </w:p>
    <w:p>
      <w:pPr>
        <w:pStyle w:val="TOC2"/>
        <w:tabs>
          <w:tab w:val="right" w:leader="dot" w:pos="8306"/>
        </w:tabs>
      </w:pPr>
      <w:hyperlink w:anchor="_Toc27616" w:history="1">
        <w:r>
          <w:rPr>
            <w:rFonts w:ascii="仿宋" w:eastAsia="仿宋" w:hAnsi="仿宋" w:cs="仿宋" w:hint="eastAsia"/>
            <w:lang w:eastAsia="zh-CN"/>
          </w:rPr>
          <w:t>(二)、资金筹措</w:t>
        </w:r>
        <w:r>
          <w:tab/>
        </w:r>
        <w:r>
          <w:fldChar w:fldCharType="begin"/>
        </w:r>
        <w:r>
          <w:instrText xml:space="preserve"> PAGEREF _Toc27616 \h </w:instrText>
        </w:r>
        <w:r>
          <w:fldChar w:fldCharType="separate"/>
        </w:r>
        <w:r>
          <w:t>24</w:t>
        </w:r>
        <w:r>
          <w:fldChar w:fldCharType="end"/>
        </w:r>
      </w:hyperlink>
    </w:p>
    <w:p>
      <w:pPr>
        <w:pStyle w:val="TOC1"/>
        <w:tabs>
          <w:tab w:val="right" w:leader="dot" w:pos="8306"/>
        </w:tabs>
      </w:pPr>
      <w:hyperlink w:anchor="_Toc6227" w:history="1">
        <w:r>
          <w:rPr>
            <w:rFonts w:ascii="仿宋" w:eastAsia="仿宋" w:hAnsi="仿宋" w:cs="仿宋" w:hint="eastAsia"/>
            <w:lang w:eastAsia="zh-CN"/>
          </w:rPr>
          <w:t>八、糖项目技术管理</w:t>
        </w:r>
        <w:r>
          <w:tab/>
        </w:r>
        <w:r>
          <w:fldChar w:fldCharType="begin"/>
        </w:r>
        <w:r>
          <w:instrText xml:space="preserve"> PAGEREF _Toc6227 \h </w:instrText>
        </w:r>
        <w:r>
          <w:fldChar w:fldCharType="separate"/>
        </w:r>
        <w:r>
          <w:t>25</w:t>
        </w:r>
        <w:r>
          <w:fldChar w:fldCharType="end"/>
        </w:r>
      </w:hyperlink>
    </w:p>
    <w:p>
      <w:pPr>
        <w:pStyle w:val="TOC2"/>
        <w:tabs>
          <w:tab w:val="right" w:leader="dot" w:pos="8306"/>
        </w:tabs>
      </w:pPr>
      <w:hyperlink w:anchor="_Toc27942" w:history="1">
        <w:r>
          <w:rPr>
            <w:rFonts w:ascii="仿宋" w:eastAsia="仿宋" w:hAnsi="仿宋" w:cs="仿宋" w:hint="eastAsia"/>
            <w:lang w:eastAsia="zh-CN"/>
          </w:rPr>
          <w:t>(一)、技术方案选用方向</w:t>
        </w:r>
        <w:r>
          <w:tab/>
        </w:r>
        <w:r>
          <w:fldChar w:fldCharType="begin"/>
        </w:r>
        <w:r>
          <w:instrText xml:space="preserve"> PAGEREF _Toc27942 \h </w:instrText>
        </w:r>
        <w:r>
          <w:fldChar w:fldCharType="separate"/>
        </w:r>
        <w:r>
          <w:t>25</w:t>
        </w:r>
        <w:r>
          <w:fldChar w:fldCharType="end"/>
        </w:r>
      </w:hyperlink>
    </w:p>
    <w:p>
      <w:pPr>
        <w:pStyle w:val="TOC2"/>
        <w:tabs>
          <w:tab w:val="right" w:leader="dot" w:pos="8306"/>
        </w:tabs>
      </w:pPr>
      <w:hyperlink w:anchor="_Toc24216" w:history="1">
        <w:r>
          <w:rPr>
            <w:rFonts w:ascii="仿宋" w:eastAsia="仿宋" w:hAnsi="仿宋" w:cs="仿宋" w:hint="eastAsia"/>
            <w:lang w:eastAsia="zh-CN"/>
          </w:rPr>
          <w:t>(二)、工艺技术方案选用原则</w:t>
        </w:r>
        <w:r>
          <w:tab/>
        </w:r>
        <w:r>
          <w:fldChar w:fldCharType="begin"/>
        </w:r>
        <w:r>
          <w:instrText xml:space="preserve"> PAGEREF _Toc24216 \h </w:instrText>
        </w:r>
        <w:r>
          <w:fldChar w:fldCharType="separate"/>
        </w:r>
        <w:r>
          <w:t>26</w:t>
        </w:r>
        <w:r>
          <w:fldChar w:fldCharType="end"/>
        </w:r>
      </w:hyperlink>
    </w:p>
    <w:p>
      <w:pPr>
        <w:pStyle w:val="TOC2"/>
        <w:tabs>
          <w:tab w:val="right" w:leader="dot" w:pos="8306"/>
        </w:tabs>
      </w:pPr>
      <w:hyperlink w:anchor="_Toc32564" w:history="1">
        <w:r>
          <w:rPr>
            <w:rFonts w:ascii="仿宋" w:eastAsia="仿宋" w:hAnsi="仿宋" w:cs="仿宋" w:hint="eastAsia"/>
            <w:lang w:eastAsia="zh-CN"/>
          </w:rPr>
          <w:t>(三)、工艺技术方案要求</w:t>
        </w:r>
        <w:r>
          <w:tab/>
        </w:r>
        <w:r>
          <w:fldChar w:fldCharType="begin"/>
        </w:r>
        <w:r>
          <w:instrText xml:space="preserve"> PAGEREF _Toc32564 \h </w:instrText>
        </w:r>
        <w:r>
          <w:fldChar w:fldCharType="separate"/>
        </w:r>
        <w:r>
          <w:t>28</w:t>
        </w:r>
        <w:r>
          <w:fldChar w:fldCharType="end"/>
        </w:r>
      </w:hyperlink>
    </w:p>
    <w:p>
      <w:pPr>
        <w:pStyle w:val="TOC1"/>
        <w:tabs>
          <w:tab w:val="right" w:leader="dot" w:pos="8306"/>
        </w:tabs>
      </w:pPr>
      <w:hyperlink w:anchor="_Toc12407" w:history="1">
        <w:r>
          <w:rPr>
            <w:rFonts w:ascii="仿宋" w:eastAsia="仿宋" w:hAnsi="仿宋" w:cs="仿宋" w:hint="eastAsia"/>
            <w:lang w:eastAsia="zh-CN"/>
          </w:rPr>
          <w:t>九、糖项目财务管理</w:t>
        </w:r>
        <w:r>
          <w:tab/>
        </w:r>
        <w:r>
          <w:fldChar w:fldCharType="begin"/>
        </w:r>
        <w:r>
          <w:instrText xml:space="preserve"> PAGEREF _Toc12407 \h </w:instrText>
        </w:r>
        <w:r>
          <w:fldChar w:fldCharType="separate"/>
        </w:r>
        <w:r>
          <w:t>31</w:t>
        </w:r>
        <w:r>
          <w:fldChar w:fldCharType="end"/>
        </w:r>
      </w:hyperlink>
    </w:p>
    <w:p>
      <w:pPr>
        <w:pStyle w:val="TOC2"/>
        <w:tabs>
          <w:tab w:val="right" w:leader="dot" w:pos="8306"/>
        </w:tabs>
      </w:pPr>
      <w:hyperlink w:anchor="_Toc19871" w:history="1">
        <w:r>
          <w:rPr>
            <w:rFonts w:ascii="仿宋" w:eastAsia="仿宋" w:hAnsi="仿宋" w:cs="仿宋" w:hint="eastAsia"/>
            <w:lang w:eastAsia="zh-CN"/>
          </w:rPr>
          <w:t>(一)、资金需求大</w:t>
        </w:r>
        <w:r>
          <w:tab/>
        </w:r>
        <w:r>
          <w:fldChar w:fldCharType="begin"/>
        </w:r>
        <w:r>
          <w:instrText xml:space="preserve"> PAGEREF _Toc19871 \h </w:instrText>
        </w:r>
        <w:r>
          <w:fldChar w:fldCharType="separate"/>
        </w:r>
        <w:r>
          <w:t>31</w:t>
        </w:r>
        <w:r>
          <w:fldChar w:fldCharType="end"/>
        </w:r>
      </w:hyperlink>
    </w:p>
    <w:p>
      <w:pPr>
        <w:pStyle w:val="TOC2"/>
        <w:tabs>
          <w:tab w:val="right" w:leader="dot" w:pos="8306"/>
        </w:tabs>
      </w:pPr>
      <w:hyperlink w:anchor="_Toc25792" w:history="1">
        <w:r>
          <w:rPr>
            <w:rFonts w:ascii="仿宋" w:eastAsia="仿宋" w:hAnsi="仿宋" w:cs="仿宋" w:hint="eastAsia"/>
            <w:lang w:eastAsia="zh-CN"/>
          </w:rPr>
          <w:t>(二)、研发周期长</w:t>
        </w:r>
        <w:r>
          <w:tab/>
        </w:r>
        <w:r>
          <w:fldChar w:fldCharType="begin"/>
        </w:r>
        <w:r>
          <w:instrText xml:space="preserve"> PAGEREF _Toc25792 \h </w:instrText>
        </w:r>
        <w:r>
          <w:fldChar w:fldCharType="separate"/>
        </w:r>
        <w:r>
          <w:t>32</w:t>
        </w:r>
        <w:r>
          <w:fldChar w:fldCharType="end"/>
        </w:r>
      </w:hyperlink>
    </w:p>
    <w:p>
      <w:pPr>
        <w:pStyle w:val="TOC2"/>
        <w:tabs>
          <w:tab w:val="right" w:leader="dot" w:pos="8306"/>
        </w:tabs>
      </w:pPr>
      <w:hyperlink w:anchor="_Toc3900" w:history="1">
        <w:r>
          <w:rPr>
            <w:rFonts w:ascii="仿宋" w:eastAsia="仿宋" w:hAnsi="仿宋" w:cs="仿宋" w:hint="eastAsia"/>
            <w:lang w:eastAsia="zh-CN"/>
          </w:rPr>
          <w:t>(三)、市场风险大</w:t>
        </w:r>
        <w:r>
          <w:tab/>
        </w:r>
        <w:r>
          <w:fldChar w:fldCharType="begin"/>
        </w:r>
        <w:r>
          <w:instrText xml:space="preserve"> PAGEREF _Toc3900 \h </w:instrText>
        </w:r>
        <w:r>
          <w:fldChar w:fldCharType="separate"/>
        </w:r>
        <w:r>
          <w:t>33</w:t>
        </w:r>
        <w:r>
          <w:fldChar w:fldCharType="end"/>
        </w:r>
      </w:hyperlink>
    </w:p>
    <w:p>
      <w:pPr>
        <w:pStyle w:val="TOC2"/>
        <w:tabs>
          <w:tab w:val="right" w:leader="dot" w:pos="8306"/>
        </w:tabs>
      </w:pPr>
      <w:hyperlink w:anchor="_Toc19742" w:history="1">
        <w:r>
          <w:rPr>
            <w:rFonts w:ascii="仿宋" w:eastAsia="仿宋" w:hAnsi="仿宋" w:cs="仿宋" w:hint="eastAsia"/>
            <w:lang w:eastAsia="zh-CN"/>
          </w:rPr>
          <w:t>(四)、利润率高</w:t>
        </w:r>
        <w:r>
          <w:tab/>
        </w:r>
        <w:r>
          <w:fldChar w:fldCharType="begin"/>
        </w:r>
        <w:r>
          <w:instrText xml:space="preserve"> PAGEREF _Toc19742 \h </w:instrText>
        </w:r>
        <w:r>
          <w:fldChar w:fldCharType="separate"/>
        </w:r>
        <w:r>
          <w:t>35</w:t>
        </w:r>
        <w:r>
          <w:fldChar w:fldCharType="end"/>
        </w:r>
      </w:hyperlink>
    </w:p>
    <w:p>
      <w:pPr>
        <w:pStyle w:val="TOC1"/>
        <w:tabs>
          <w:tab w:val="right" w:leader="dot" w:pos="8306"/>
        </w:tabs>
      </w:pPr>
      <w:hyperlink w:anchor="_Toc29865" w:history="1">
        <w:r>
          <w:rPr>
            <w:rFonts w:ascii="仿宋" w:eastAsia="仿宋" w:hAnsi="仿宋" w:cs="仿宋" w:hint="eastAsia"/>
            <w:lang w:eastAsia="zh-CN"/>
          </w:rPr>
          <w:t>十、糖项目计划安排</w:t>
        </w:r>
        <w:r>
          <w:tab/>
        </w:r>
        <w:r>
          <w:fldChar w:fldCharType="begin"/>
        </w:r>
        <w:r>
          <w:instrText xml:space="preserve"> PAGEREF _Toc29865 \h </w:instrText>
        </w:r>
        <w:r>
          <w:fldChar w:fldCharType="separate"/>
        </w:r>
        <w:r>
          <w:t>37</w:t>
        </w:r>
        <w:r>
          <w:fldChar w:fldCharType="end"/>
        </w:r>
      </w:hyperlink>
    </w:p>
    <w:p>
      <w:pPr>
        <w:pStyle w:val="TOC2"/>
        <w:tabs>
          <w:tab w:val="right" w:leader="dot" w:pos="8306"/>
        </w:tabs>
      </w:pPr>
      <w:hyperlink w:anchor="_Toc20194" w:history="1">
        <w:r>
          <w:rPr>
            <w:rFonts w:ascii="仿宋" w:eastAsia="仿宋" w:hAnsi="仿宋" w:cs="仿宋" w:hint="eastAsia"/>
            <w:lang w:eastAsia="zh-CN"/>
          </w:rPr>
          <w:t>(一)、建设周期</w:t>
        </w:r>
        <w:r>
          <w:tab/>
        </w:r>
        <w:r>
          <w:fldChar w:fldCharType="begin"/>
        </w:r>
        <w:r>
          <w:instrText xml:space="preserve"> PAGEREF _Toc20194 \h </w:instrText>
        </w:r>
        <w:r>
          <w:fldChar w:fldCharType="separate"/>
        </w:r>
        <w:r>
          <w:t>37</w:t>
        </w:r>
        <w:r>
          <w:fldChar w:fldCharType="end"/>
        </w:r>
      </w:hyperlink>
    </w:p>
    <w:p>
      <w:pPr>
        <w:pStyle w:val="TOC2"/>
        <w:tabs>
          <w:tab w:val="right" w:leader="dot" w:pos="8306"/>
        </w:tabs>
      </w:pPr>
      <w:hyperlink w:anchor="_Toc12380" w:history="1">
        <w:r>
          <w:rPr>
            <w:rFonts w:ascii="仿宋" w:eastAsia="仿宋" w:hAnsi="仿宋" w:cs="仿宋" w:hint="eastAsia"/>
            <w:lang w:eastAsia="zh-CN"/>
          </w:rPr>
          <w:t>(二)、建设进度</w:t>
        </w:r>
        <w:r>
          <w:tab/>
        </w:r>
        <w:r>
          <w:fldChar w:fldCharType="begin"/>
        </w:r>
        <w:r>
          <w:instrText xml:space="preserve"> PAGEREF _Toc12380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57" w:history="1">
        <w:r>
          <w:rPr>
            <w:rFonts w:ascii="仿宋" w:eastAsia="仿宋" w:hAnsi="仿宋" w:cs="仿宋" w:hint="eastAsia"/>
            <w:lang w:eastAsia="zh-CN"/>
          </w:rPr>
          <w:t>(三)、进度安排注意事项</w:t>
        </w:r>
        <w:r>
          <w:tab/>
        </w:r>
        <w:r>
          <w:fldChar w:fldCharType="begin"/>
        </w:r>
        <w:r>
          <w:instrText xml:space="preserve"> PAGEREF _Toc21357 \h </w:instrText>
        </w:r>
        <w:r>
          <w:fldChar w:fldCharType="separate"/>
        </w:r>
        <w:r>
          <w:t>39</w:t>
        </w:r>
        <w:r>
          <w:fldChar w:fldCharType="end"/>
        </w:r>
      </w:hyperlink>
    </w:p>
    <w:p>
      <w:pPr>
        <w:pStyle w:val="TOC2"/>
        <w:tabs>
          <w:tab w:val="right" w:leader="dot" w:pos="8306"/>
        </w:tabs>
      </w:pPr>
      <w:hyperlink w:anchor="_Toc3049" w:history="1">
        <w:r>
          <w:rPr>
            <w:rFonts w:ascii="仿宋" w:eastAsia="仿宋" w:hAnsi="仿宋" w:cs="仿宋" w:hint="eastAsia"/>
            <w:lang w:eastAsia="zh-CN"/>
          </w:rPr>
          <w:t>(四)、人力资源配置</w:t>
        </w:r>
        <w:r>
          <w:tab/>
        </w:r>
        <w:r>
          <w:fldChar w:fldCharType="begin"/>
        </w:r>
        <w:r>
          <w:instrText xml:space="preserve"> PAGEREF _Toc3049 \h </w:instrText>
        </w:r>
        <w:r>
          <w:fldChar w:fldCharType="separate"/>
        </w:r>
        <w:r>
          <w:t>41</w:t>
        </w:r>
        <w:r>
          <w:fldChar w:fldCharType="end"/>
        </w:r>
      </w:hyperlink>
    </w:p>
    <w:p>
      <w:pPr>
        <w:pStyle w:val="TOC1"/>
        <w:tabs>
          <w:tab w:val="right" w:leader="dot" w:pos="8306"/>
        </w:tabs>
      </w:pPr>
      <w:hyperlink w:anchor="_Toc21720" w:history="1">
        <w:r>
          <w:rPr>
            <w:rFonts w:ascii="仿宋" w:eastAsia="仿宋" w:hAnsi="仿宋" w:cs="仿宋" w:hint="eastAsia"/>
            <w:lang w:eastAsia="zh-CN"/>
          </w:rPr>
          <w:t>十一、生产安全保护</w:t>
        </w:r>
        <w:r>
          <w:tab/>
        </w:r>
        <w:r>
          <w:fldChar w:fldCharType="begin"/>
        </w:r>
        <w:r>
          <w:instrText xml:space="preserve"> PAGEREF _Toc21720 \h </w:instrText>
        </w:r>
        <w:r>
          <w:fldChar w:fldCharType="separate"/>
        </w:r>
        <w:r>
          <w:t>41</w:t>
        </w:r>
        <w:r>
          <w:fldChar w:fldCharType="end"/>
        </w:r>
      </w:hyperlink>
    </w:p>
    <w:p>
      <w:pPr>
        <w:pStyle w:val="TOC2"/>
        <w:tabs>
          <w:tab w:val="right" w:leader="dot" w:pos="8306"/>
        </w:tabs>
      </w:pPr>
      <w:hyperlink w:anchor="_Toc23700" w:history="1">
        <w:r>
          <w:rPr>
            <w:rFonts w:ascii="仿宋" w:eastAsia="仿宋" w:hAnsi="仿宋" w:cs="仿宋" w:hint="eastAsia"/>
            <w:lang w:eastAsia="zh-CN"/>
          </w:rPr>
          <w:t>(一)、消防安全</w:t>
        </w:r>
        <w:r>
          <w:tab/>
        </w:r>
        <w:r>
          <w:fldChar w:fldCharType="begin"/>
        </w:r>
        <w:r>
          <w:instrText xml:space="preserve"> PAGEREF _Toc23700 \h </w:instrText>
        </w:r>
        <w:r>
          <w:fldChar w:fldCharType="separate"/>
        </w:r>
        <w:r>
          <w:t>41</w:t>
        </w:r>
        <w:r>
          <w:fldChar w:fldCharType="end"/>
        </w:r>
      </w:hyperlink>
    </w:p>
    <w:p>
      <w:pPr>
        <w:pStyle w:val="TOC2"/>
        <w:tabs>
          <w:tab w:val="right" w:leader="dot" w:pos="8306"/>
        </w:tabs>
      </w:pPr>
      <w:hyperlink w:anchor="_Toc12472" w:history="1">
        <w:r>
          <w:rPr>
            <w:rFonts w:ascii="仿宋" w:eastAsia="仿宋" w:hAnsi="仿宋" w:cs="仿宋" w:hint="eastAsia"/>
            <w:lang w:eastAsia="zh-CN"/>
          </w:rPr>
          <w:t>(二)、防火防爆总图布置措施</w:t>
        </w:r>
        <w:r>
          <w:tab/>
        </w:r>
        <w:r>
          <w:fldChar w:fldCharType="begin"/>
        </w:r>
        <w:r>
          <w:instrText xml:space="preserve"> PAGEREF _Toc12472 \h </w:instrText>
        </w:r>
        <w:r>
          <w:fldChar w:fldCharType="separate"/>
        </w:r>
        <w:r>
          <w:t>43</w:t>
        </w:r>
        <w:r>
          <w:fldChar w:fldCharType="end"/>
        </w:r>
      </w:hyperlink>
    </w:p>
    <w:p>
      <w:pPr>
        <w:pStyle w:val="TOC2"/>
        <w:tabs>
          <w:tab w:val="right" w:leader="dot" w:pos="8306"/>
        </w:tabs>
      </w:pPr>
      <w:hyperlink w:anchor="_Toc31092" w:history="1">
        <w:r>
          <w:rPr>
            <w:rFonts w:ascii="仿宋" w:eastAsia="仿宋" w:hAnsi="仿宋" w:cs="仿宋" w:hint="eastAsia"/>
            <w:lang w:eastAsia="zh-CN"/>
          </w:rPr>
          <w:t>(三)、自然灾害防范措施</w:t>
        </w:r>
        <w:r>
          <w:tab/>
        </w:r>
        <w:r>
          <w:fldChar w:fldCharType="begin"/>
        </w:r>
        <w:r>
          <w:instrText xml:space="preserve"> PAGEREF _Toc31092 \h </w:instrText>
        </w:r>
        <w:r>
          <w:fldChar w:fldCharType="separate"/>
        </w:r>
        <w:r>
          <w:t>44</w:t>
        </w:r>
        <w:r>
          <w:fldChar w:fldCharType="end"/>
        </w:r>
      </w:hyperlink>
    </w:p>
    <w:p>
      <w:pPr>
        <w:pStyle w:val="TOC2"/>
        <w:tabs>
          <w:tab w:val="right" w:leader="dot" w:pos="8306"/>
        </w:tabs>
      </w:pPr>
      <w:hyperlink w:anchor="_Toc31289" w:history="1">
        <w:r>
          <w:rPr>
            <w:rFonts w:ascii="仿宋" w:eastAsia="仿宋" w:hAnsi="仿宋" w:cs="仿宋" w:hint="eastAsia"/>
            <w:lang w:eastAsia="zh-CN"/>
          </w:rPr>
          <w:t>(四)、安全色及安全标志使用要求</w:t>
        </w:r>
        <w:r>
          <w:tab/>
        </w:r>
        <w:r>
          <w:fldChar w:fldCharType="begin"/>
        </w:r>
        <w:r>
          <w:instrText xml:space="preserve"> PAGEREF _Toc31289 \h </w:instrText>
        </w:r>
        <w:r>
          <w:fldChar w:fldCharType="separate"/>
        </w:r>
        <w:r>
          <w:t>44</w:t>
        </w:r>
        <w:r>
          <w:fldChar w:fldCharType="end"/>
        </w:r>
      </w:hyperlink>
    </w:p>
    <w:p>
      <w:pPr>
        <w:pStyle w:val="TOC2"/>
        <w:tabs>
          <w:tab w:val="right" w:leader="dot" w:pos="8306"/>
        </w:tabs>
      </w:pPr>
      <w:hyperlink w:anchor="_Toc10160" w:history="1">
        <w:r>
          <w:rPr>
            <w:rFonts w:ascii="仿宋" w:eastAsia="仿宋" w:hAnsi="仿宋" w:cs="仿宋" w:hint="eastAsia"/>
            <w:lang w:eastAsia="zh-CN"/>
          </w:rPr>
          <w:t>(五)、防尘防毒措施</w:t>
        </w:r>
        <w:r>
          <w:tab/>
        </w:r>
        <w:r>
          <w:fldChar w:fldCharType="begin"/>
        </w:r>
        <w:r>
          <w:instrText xml:space="preserve"> PAGEREF _Toc10160 \h </w:instrText>
        </w:r>
        <w:r>
          <w:fldChar w:fldCharType="separate"/>
        </w:r>
        <w:r>
          <w:t>45</w:t>
        </w:r>
        <w:r>
          <w:fldChar w:fldCharType="end"/>
        </w:r>
      </w:hyperlink>
    </w:p>
    <w:p>
      <w:pPr>
        <w:pStyle w:val="TOC2"/>
        <w:tabs>
          <w:tab w:val="right" w:leader="dot" w:pos="8306"/>
        </w:tabs>
      </w:pPr>
      <w:hyperlink w:anchor="_Toc3560" w:history="1">
        <w:r>
          <w:rPr>
            <w:rFonts w:ascii="仿宋" w:eastAsia="仿宋" w:hAnsi="仿宋" w:cs="仿宋" w:hint="eastAsia"/>
            <w:lang w:eastAsia="zh-CN"/>
          </w:rPr>
          <w:t>(六)、防静电、触电防护及防雷措施</w:t>
        </w:r>
        <w:r>
          <w:tab/>
        </w:r>
        <w:r>
          <w:fldChar w:fldCharType="begin"/>
        </w:r>
        <w:r>
          <w:instrText xml:space="preserve"> PAGEREF _Toc3560 \h </w:instrText>
        </w:r>
        <w:r>
          <w:fldChar w:fldCharType="separate"/>
        </w:r>
        <w:r>
          <w:t>46</w:t>
        </w:r>
        <w:r>
          <w:fldChar w:fldCharType="end"/>
        </w:r>
      </w:hyperlink>
    </w:p>
    <w:p>
      <w:pPr>
        <w:pStyle w:val="TOC2"/>
        <w:tabs>
          <w:tab w:val="right" w:leader="dot" w:pos="8306"/>
        </w:tabs>
      </w:pPr>
      <w:hyperlink w:anchor="_Toc21916" w:history="1">
        <w:r>
          <w:rPr>
            <w:rFonts w:ascii="仿宋" w:eastAsia="仿宋" w:hAnsi="仿宋" w:cs="仿宋" w:hint="eastAsia"/>
            <w:lang w:eastAsia="zh-CN"/>
          </w:rPr>
          <w:t>(七)、机械设备安全保障措施</w:t>
        </w:r>
        <w:r>
          <w:tab/>
        </w:r>
        <w:r>
          <w:fldChar w:fldCharType="begin"/>
        </w:r>
        <w:r>
          <w:instrText xml:space="preserve"> PAGEREF _Toc21916 \h </w:instrText>
        </w:r>
        <w:r>
          <w:fldChar w:fldCharType="separate"/>
        </w:r>
        <w:r>
          <w:t>48</w:t>
        </w:r>
        <w:r>
          <w:fldChar w:fldCharType="end"/>
        </w:r>
      </w:hyperlink>
    </w:p>
    <w:p>
      <w:pPr>
        <w:pStyle w:val="TOC1"/>
        <w:tabs>
          <w:tab w:val="right" w:leader="dot" w:pos="8306"/>
        </w:tabs>
      </w:pPr>
      <w:hyperlink w:anchor="_Toc31963" w:history="1">
        <w:r>
          <w:rPr>
            <w:rFonts w:ascii="仿宋" w:eastAsia="仿宋" w:hAnsi="仿宋" w:cs="仿宋" w:hint="eastAsia"/>
            <w:lang w:eastAsia="zh-CN"/>
          </w:rPr>
          <w:t>十二、糖项目创新与研发</w:t>
        </w:r>
        <w:r>
          <w:tab/>
        </w:r>
        <w:r>
          <w:fldChar w:fldCharType="begin"/>
        </w:r>
        <w:r>
          <w:instrText xml:space="preserve"> PAGEREF _Toc31963 \h </w:instrText>
        </w:r>
        <w:r>
          <w:fldChar w:fldCharType="separate"/>
        </w:r>
        <w:r>
          <w:t>49</w:t>
        </w:r>
        <w:r>
          <w:fldChar w:fldCharType="end"/>
        </w:r>
      </w:hyperlink>
    </w:p>
    <w:p>
      <w:pPr>
        <w:pStyle w:val="TOC2"/>
        <w:tabs>
          <w:tab w:val="right" w:leader="dot" w:pos="8306"/>
        </w:tabs>
      </w:pPr>
      <w:hyperlink w:anchor="_Toc958" w:history="1">
        <w:r>
          <w:rPr>
            <w:rFonts w:ascii="仿宋" w:eastAsia="仿宋" w:hAnsi="仿宋" w:cs="仿宋" w:hint="eastAsia"/>
            <w:lang w:eastAsia="zh-CN"/>
          </w:rPr>
          <w:t>(一)、创新策略与方向</w:t>
        </w:r>
        <w:r>
          <w:tab/>
        </w:r>
        <w:r>
          <w:fldChar w:fldCharType="begin"/>
        </w:r>
        <w:r>
          <w:instrText xml:space="preserve"> PAGEREF _Toc958 \h </w:instrText>
        </w:r>
        <w:r>
          <w:fldChar w:fldCharType="separate"/>
        </w:r>
        <w:r>
          <w:t>49</w:t>
        </w:r>
        <w:r>
          <w:fldChar w:fldCharType="end"/>
        </w:r>
      </w:hyperlink>
    </w:p>
    <w:p>
      <w:pPr>
        <w:pStyle w:val="TOC2"/>
        <w:tabs>
          <w:tab w:val="right" w:leader="dot" w:pos="8306"/>
        </w:tabs>
      </w:pPr>
      <w:hyperlink w:anchor="_Toc21024" w:history="1">
        <w:r>
          <w:rPr>
            <w:rFonts w:ascii="仿宋" w:eastAsia="仿宋" w:hAnsi="仿宋" w:cs="仿宋" w:hint="eastAsia"/>
            <w:lang w:eastAsia="zh-CN"/>
          </w:rPr>
          <w:t>(二)、研发规划与投入</w:t>
        </w:r>
        <w:r>
          <w:tab/>
        </w:r>
        <w:r>
          <w:fldChar w:fldCharType="begin"/>
        </w:r>
        <w:r>
          <w:instrText xml:space="preserve"> PAGEREF _Toc21024 \h </w:instrText>
        </w:r>
        <w:r>
          <w:fldChar w:fldCharType="separate"/>
        </w:r>
        <w:r>
          <w:t>50</w:t>
        </w:r>
        <w:r>
          <w:fldChar w:fldCharType="end"/>
        </w:r>
      </w:hyperlink>
    </w:p>
    <w:p>
      <w:pPr>
        <w:pStyle w:val="TOC1"/>
        <w:tabs>
          <w:tab w:val="right" w:leader="dot" w:pos="8306"/>
        </w:tabs>
      </w:pPr>
      <w:hyperlink w:anchor="_Toc29449" w:history="1">
        <w:r>
          <w:rPr>
            <w:rFonts w:ascii="仿宋" w:eastAsia="仿宋" w:hAnsi="仿宋" w:cs="仿宋" w:hint="eastAsia"/>
            <w:lang w:eastAsia="zh-CN"/>
          </w:rPr>
          <w:t>十三、风险识别与分类</w:t>
        </w:r>
        <w:r>
          <w:tab/>
        </w:r>
        <w:r>
          <w:fldChar w:fldCharType="begin"/>
        </w:r>
        <w:r>
          <w:instrText xml:space="preserve"> PAGEREF _Toc29449 \h </w:instrText>
        </w:r>
        <w:r>
          <w:fldChar w:fldCharType="separate"/>
        </w:r>
        <w:r>
          <w:t>52</w:t>
        </w:r>
        <w:r>
          <w:fldChar w:fldCharType="end"/>
        </w:r>
      </w:hyperlink>
    </w:p>
    <w:p>
      <w:pPr>
        <w:pStyle w:val="TOC2"/>
        <w:tabs>
          <w:tab w:val="right" w:leader="dot" w:pos="8306"/>
        </w:tabs>
      </w:pPr>
      <w:hyperlink w:anchor="_Toc3222" w:history="1">
        <w:r>
          <w:rPr>
            <w:rFonts w:ascii="仿宋" w:eastAsia="仿宋" w:hAnsi="仿宋" w:cs="仿宋" w:hint="eastAsia"/>
            <w:lang w:eastAsia="zh-CN"/>
          </w:rPr>
          <w:t>(一)、风险识别</w:t>
        </w:r>
        <w:r>
          <w:tab/>
        </w:r>
        <w:r>
          <w:fldChar w:fldCharType="begin"/>
        </w:r>
        <w:r>
          <w:instrText xml:space="preserve"> PAGEREF _Toc3222 \h </w:instrText>
        </w:r>
        <w:r>
          <w:fldChar w:fldCharType="separate"/>
        </w:r>
        <w:r>
          <w:t>52</w:t>
        </w:r>
        <w:r>
          <w:fldChar w:fldCharType="end"/>
        </w:r>
      </w:hyperlink>
    </w:p>
    <w:p>
      <w:pPr>
        <w:pStyle w:val="TOC2"/>
        <w:tabs>
          <w:tab w:val="right" w:leader="dot" w:pos="8306"/>
        </w:tabs>
      </w:pPr>
      <w:hyperlink w:anchor="_Toc10693" w:history="1">
        <w:r>
          <w:rPr>
            <w:rFonts w:ascii="仿宋" w:eastAsia="仿宋" w:hAnsi="仿宋" w:cs="仿宋" w:hint="eastAsia"/>
            <w:lang w:eastAsia="zh-CN"/>
          </w:rPr>
          <w:t>(二)、风险分类</w:t>
        </w:r>
        <w:r>
          <w:tab/>
        </w:r>
        <w:r>
          <w:fldChar w:fldCharType="begin"/>
        </w:r>
        <w:r>
          <w:instrText xml:space="preserve"> PAGEREF _Toc10693 \h </w:instrText>
        </w:r>
        <w:r>
          <w:fldChar w:fldCharType="separate"/>
        </w:r>
        <w:r>
          <w:t>53</w:t>
        </w:r>
        <w:r>
          <w:fldChar w:fldCharType="end"/>
        </w:r>
      </w:hyperlink>
    </w:p>
    <w:p>
      <w:pPr>
        <w:pStyle w:val="TOC1"/>
        <w:tabs>
          <w:tab w:val="right" w:leader="dot" w:pos="8306"/>
        </w:tabs>
      </w:pPr>
      <w:hyperlink w:anchor="_Toc14496" w:history="1">
        <w:r>
          <w:rPr>
            <w:rFonts w:ascii="仿宋" w:eastAsia="仿宋" w:hAnsi="仿宋" w:cs="仿宋" w:hint="eastAsia"/>
            <w:lang w:eastAsia="zh-CN"/>
          </w:rPr>
          <w:t>十四、糖项目实施时间节点</w:t>
        </w:r>
        <w:r>
          <w:tab/>
        </w:r>
        <w:r>
          <w:fldChar w:fldCharType="begin"/>
        </w:r>
        <w:r>
          <w:instrText xml:space="preserve"> PAGEREF _Toc14496 \h </w:instrText>
        </w:r>
        <w:r>
          <w:fldChar w:fldCharType="separate"/>
        </w:r>
        <w:r>
          <w:t>55</w:t>
        </w:r>
        <w:r>
          <w:fldChar w:fldCharType="end"/>
        </w:r>
      </w:hyperlink>
    </w:p>
    <w:p>
      <w:pPr>
        <w:pStyle w:val="TOC2"/>
        <w:tabs>
          <w:tab w:val="right" w:leader="dot" w:pos="8306"/>
        </w:tabs>
      </w:pPr>
      <w:hyperlink w:anchor="_Toc11531" w:history="1">
        <w:r>
          <w:rPr>
            <w:rFonts w:ascii="仿宋" w:eastAsia="仿宋" w:hAnsi="仿宋" w:cs="仿宋" w:hint="eastAsia"/>
            <w:lang w:eastAsia="zh-CN"/>
          </w:rPr>
          <w:t>(一)、糖项目启动阶段时间节点</w:t>
        </w:r>
        <w:r>
          <w:tab/>
        </w:r>
        <w:r>
          <w:fldChar w:fldCharType="begin"/>
        </w:r>
        <w:r>
          <w:instrText xml:space="preserve"> PAGEREF _Toc11531 \h </w:instrText>
        </w:r>
        <w:r>
          <w:fldChar w:fldCharType="separate"/>
        </w:r>
        <w:r>
          <w:t>55</w:t>
        </w:r>
        <w:r>
          <w:fldChar w:fldCharType="end"/>
        </w:r>
      </w:hyperlink>
    </w:p>
    <w:p>
      <w:pPr>
        <w:pStyle w:val="TOC2"/>
        <w:tabs>
          <w:tab w:val="right" w:leader="dot" w:pos="8306"/>
        </w:tabs>
      </w:pPr>
      <w:hyperlink w:anchor="_Toc12363" w:history="1">
        <w:r>
          <w:rPr>
            <w:rFonts w:ascii="仿宋" w:eastAsia="仿宋" w:hAnsi="仿宋" w:cs="仿宋" w:hint="eastAsia"/>
            <w:lang w:eastAsia="zh-CN"/>
          </w:rPr>
          <w:t>(二)、糖项目执行阶段时间节点</w:t>
        </w:r>
        <w:r>
          <w:tab/>
        </w:r>
        <w:r>
          <w:fldChar w:fldCharType="begin"/>
        </w:r>
        <w:r>
          <w:instrText xml:space="preserve"> PAGEREF _Toc12363 \h </w:instrText>
        </w:r>
        <w:r>
          <w:fldChar w:fldCharType="separate"/>
        </w:r>
        <w:r>
          <w:t>56</w:t>
        </w:r>
        <w:r>
          <w:fldChar w:fldCharType="end"/>
        </w:r>
      </w:hyperlink>
    </w:p>
    <w:p>
      <w:pPr>
        <w:pStyle w:val="TOC2"/>
        <w:tabs>
          <w:tab w:val="right" w:leader="dot" w:pos="8306"/>
        </w:tabs>
      </w:pPr>
      <w:hyperlink w:anchor="_Toc31412" w:history="1">
        <w:r>
          <w:rPr>
            <w:rFonts w:ascii="仿宋" w:eastAsia="仿宋" w:hAnsi="仿宋" w:cs="仿宋" w:hint="eastAsia"/>
            <w:lang w:eastAsia="zh-CN"/>
          </w:rPr>
          <w:t>(三)、糖项目完成阶段时间节点</w:t>
        </w:r>
        <w:r>
          <w:tab/>
        </w:r>
        <w:r>
          <w:fldChar w:fldCharType="begin"/>
        </w:r>
        <w:r>
          <w:instrText xml:space="preserve"> PAGEREF _Toc31412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129"/>
      <w:r>
        <w:rPr>
          <w:rFonts w:ascii="仿宋" w:eastAsia="仿宋" w:hAnsi="仿宋" w:cs="仿宋" w:hint="eastAsia"/>
          <w:sz w:val="28"/>
          <w:lang w:eastAsia="zh-CN"/>
        </w:rPr>
        <w:t>一、糖项目绩效评估</w:t>
      </w:r>
      <w:bookmarkEnd w:id="2"/>
    </w:p>
    <w:p>
      <w:pPr>
        <w:pStyle w:val="Heading2"/>
        <w:rPr>
          <w:rFonts w:ascii="仿宋" w:eastAsia="仿宋" w:hAnsi="仿宋" w:cs="仿宋" w:hint="eastAsia"/>
          <w:lang w:eastAsia="zh-CN"/>
        </w:rPr>
      </w:pPr>
      <w:bookmarkStart w:id="3" w:name="_Toc2098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在糖项目中，我们设计了一套全面的绩效评估指标，以确保糖项目的可控和成功交付。这些指标跨足糖项目目标、成本、进度和质量等多个维度，为我们提供了全面洞察糖项目的健康状况。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目标达成率是我们关注的首要指标。我们设定了明确的目标，并通过定期监测和评估，迅速发现并应对潜在的目标偏差。这为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成本绩效是另一个核心关注点。通过实际成本与预算成本的对比分析，我们深入了解成本差异的原因，及时调整资源分配，保持糖项目在经济效益方面的合理水平。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进度作为关键的绩效指标之一，得到了精心的关注。我们制定了详细的糖项目进度计划，并设立了进度符合度指标，确保实际进度与计划进度保持一致。这使我们能够快速发现和解决潜在的进度问题，保持糖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糖项目绩效的不可或缺的一环。我们引入了一系列的质量标准和客户满意度指标，以确保糖项目交付的成果在质量上达到或超越预期水平。通过持续监测这些指标，我们努力提升糖项目整体质量水平，为糖项目的成功交付提供有力保障。通过这些科学且全面的绩效评估，我们能够更好地引导糖项目的持续改进，确保糖项目目标的顺利达成。</w:t>
      </w:r>
    </w:p>
    <w:p>
      <w:pPr>
        <w:pStyle w:val="Heading2"/>
        <w:ind w:firstLine="560" w:firstLineChars="200"/>
        <w:rPr>
          <w:rFonts w:ascii="仿宋" w:eastAsia="仿宋" w:hAnsi="仿宋" w:cs="仿宋" w:hint="eastAsia"/>
          <w:sz w:val="28"/>
          <w:lang w:eastAsia="zh-CN"/>
        </w:rPr>
      </w:pPr>
      <w:bookmarkStart w:id="4" w:name="_Toc2029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绩效评估是糖项目中的关键环节，为确保糖项目达到预期目标，我们采用了多层次、多维度的绩效评估方法。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从定性角度来看，我们注重糖项目的战略目标对齐，确保每个决策和行动都与糖项目整体目标保持一致。团队会定期召开战略对齐会议，审视当前工作与糖项目战略是否保持一致，以及是否需要调整战略方向。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糖项目进度、质量、成本和风险等方面。这些指标通过数据收集和分析，为糖项目管理团队提供了客观的评估依据。例如，我们通过糖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绩效评估不仅仅停留在糖项目内部，还考虑了糖项目对外部环境的影响。我们定期进行干系人满意度调查，以了解各利益相关方对糖项目的期望和满意度，并及时做出调整。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这种多层次、多角度的绩效评估方法，使得我们能够全面了解糖项目的运行状态，及时做出调整，确保糖项目在不断变化的环境中保持稳健前行。</w:t>
      </w:r>
    </w:p>
    <w:p>
      <w:pPr>
        <w:pStyle w:val="Heading2"/>
        <w:ind w:firstLine="560" w:firstLineChars="200"/>
        <w:rPr>
          <w:rFonts w:ascii="仿宋" w:eastAsia="仿宋" w:hAnsi="仿宋" w:cs="仿宋" w:hint="eastAsia"/>
          <w:sz w:val="28"/>
          <w:lang w:eastAsia="zh-CN"/>
        </w:rPr>
      </w:pPr>
      <w:bookmarkStart w:id="5" w:name="_Toc383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为了确保糖项目的有效管理和不断优化，我们采用了精心设计的绩效评估周期。这个周期旨在实现灵活、实时和全面的评估，以适应糖项目执行中的各种挑战。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糖项目的不同需求，分为短期、中期和长期。短期评估关注每个迭代或工作周期，以及时发现和解决当前任务中的问题。中期评估涵盖几个迭代，深入了解整体糖项目的趋势和性能。长期评估则着眼于整个糖项目阶段，确保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我们强调实时性的信息反馈，通过采用先进的糖项目管理工具和协作平台，团队成员能够随时更新和分享糖项目数据。这种实时性的反馈机制使我们能够及时察觉潜在问题，快速调整，保持糖项目的稳健运作。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糖项目的决策制定密不可分。每个周期的糖项目回顾会议成为集体总结经验、识别问题深层次原因并找到创新解决方案的平台。这种定期的反思与调整机制使糖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680"/>
      <w:r>
        <w:rPr>
          <w:rFonts w:ascii="仿宋" w:eastAsia="仿宋" w:hAnsi="仿宋" w:cs="仿宋" w:hint="eastAsia"/>
          <w:sz w:val="28"/>
          <w:lang w:eastAsia="zh-CN"/>
        </w:rPr>
        <w:t>二、糖项目选址可行性分析</w:t>
      </w:r>
      <w:bookmarkEnd w:id="6"/>
    </w:p>
    <w:p>
      <w:pPr>
        <w:pStyle w:val="Heading2"/>
        <w:rPr>
          <w:rFonts w:ascii="仿宋" w:eastAsia="仿宋" w:hAnsi="仿宋" w:cs="仿宋" w:hint="eastAsia"/>
          <w:lang w:eastAsia="zh-CN"/>
        </w:rPr>
      </w:pPr>
      <w:bookmarkStart w:id="7" w:name="_Toc26538"/>
      <w:r>
        <w:rPr>
          <w:rFonts w:ascii="仿宋" w:eastAsia="仿宋" w:hAnsi="仿宋" w:cs="仿宋" w:hint="eastAsia"/>
          <w:lang w:eastAsia="zh-CN"/>
        </w:rPr>
        <w:t>(一)、糖项目选址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该糖项目选址位于XX省XX市XX区XXX街道</w:t>
      </w:r>
    </w:p>
    <w:p>
      <w:pPr>
        <w:pStyle w:val="Heading2"/>
        <w:ind w:firstLine="560" w:firstLineChars="200"/>
        <w:rPr>
          <w:rFonts w:ascii="仿宋" w:eastAsia="仿宋" w:hAnsi="仿宋" w:cs="仿宋" w:hint="eastAsia"/>
          <w:sz w:val="28"/>
          <w:lang w:eastAsia="zh-CN"/>
        </w:rPr>
      </w:pPr>
      <w:bookmarkStart w:id="8" w:name="_Toc1712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糖项目的征地面积将根据糖项目的实际规模和需求进行精确规划。具体面积XXX平方米，旨在确保糖项目不仅能够满足当前的发展需求，还能够预留空间以适应未来的扩展。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净用地面积是在征地面积基础上去除不可利用面积后的实际可开发用地。具体面积XXX平方米，考虑到环保、交通、安全等多方面因素，以确保糖项目在整体利用效率上达到最优。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糖项目计划建设的建筑总规模具体面积XXX平方米。这一规模的确定综合考虑了糖项目的性质、规模，以及城市规划的相关要求，确保建筑布局与周边环境协调一致。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绿地率是糖项目用地中被规划为绿地的比例。具体面积XXX平方米，旨在通过合理规划绿地，改善糖项目周边环境，提升居民生活质量，并符合城市整体绿化规划。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确保糖项目选址与当地城市规划相一致，具体面积XXX平方米。通过与城市规划部门深入沟通，确保糖项目不仅符合城市的整体发展方向，还能够融入城市的发展布局，为城市的长远发展贡献力量。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充分了解并确保糖项目选址符合当地产业政策，具体面积XXX平方米。这包括糖项目对当地经济的促进作用，以及对相关产业的带动效应，确保糖项目与地方政府的产业政策保持一致，促进共赢合作。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用地总体要求必须符合环保和可持续发展的原则，具体面积XXX平方米。通过采用绿色建筑设计、节能减排等措施，确保糖项目在建设和运营过程中对环境的影响最小化，达到可持续发展的要求。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确保糖项目选址具备必要的公共设施配套，具体面积XXX平方米。这包括交通便利性、教育、医疗等基础设施，以提高居民生活品质，使得糖项目选址更具吸引力。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考虑用地总体要求对当地社会稳定性的影响，具体面积XXX平方米。通过深入了解当地社区反馈，确保糖项目的选址和建设过程对当地社会和谐稳定产生积极作用。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糖项目选址不仅符合法规和规划，还在实际操作中具有可行性。这一全面规划将为糖项目的成功实施提供坚实的基础，确保糖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948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糖项目的设备规划和空间设计中，我们将采取灵活设备布局的措施。设备布局将根据实际需求进行灵活设计，避免不必要的浪费。通过合理规划设备摆放位置，我们将提高设备的利用率，减少设备间距，以确保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糖项目内部引入共享设施的概念，例如共享会议室、办公区等。通过这种方式，我们可以减少对资源的重复建设，提高资源共享效率，从而减小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725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糖项目的总图布置中，我们将不同功能区域进行明确的规划，以最大程度满足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308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我们首先关注市场因素，包括潜在客户分布、竞争对手位置、市场需求等。通过深入的市场调研，我们能够更准确地评估选址对于市场开拓和产品销售的影响，确保糖项目能够在有利的市场环境中蓬勃发展。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糖项目对环境的影响是综合评价的重要因素之一。我们将详细考虑选址周边的自然环境、生态保护区、水源地等情况，确保糖项目的建设和运营对环境影响最小化，并符合当地的环保法规标准。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对选址的评价还需充分考虑当地政府的产业政策和法规。我们将详细了解糖项目所在地的相关政策，确保糖项目的规划和运营与当地法规相符，降低不必要的法律风险。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考虑到社会稳定性对企业运营的重要性，我们将评估选址地区的社会安全情况、劳工关系、社区反馈等方面，以确保糖项目的建设和运营不会受到社会稳定性的负面影响。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最后，我们将综合考虑用地成本，包括土地购置费用、土地开发成本等。通过对用地成本的详细评估，我们能够做出更为精确的经济效益分析，为糖项目的投资决策提供有力支持。</w:t>
      </w:r>
    </w:p>
    <w:p>
      <w:pPr>
        <w:pStyle w:val="Heading1"/>
        <w:ind w:firstLine="560" w:firstLineChars="200"/>
        <w:rPr>
          <w:rFonts w:ascii="仿宋" w:eastAsia="仿宋" w:hAnsi="仿宋" w:cs="仿宋" w:hint="eastAsia"/>
          <w:sz w:val="28"/>
          <w:lang w:eastAsia="zh-CN"/>
        </w:rPr>
      </w:pPr>
      <w:bookmarkStart w:id="12" w:name="_Toc14132"/>
      <w:r>
        <w:rPr>
          <w:rFonts w:ascii="仿宋" w:eastAsia="仿宋" w:hAnsi="仿宋" w:cs="仿宋" w:hint="eastAsia"/>
          <w:sz w:val="28"/>
          <w:lang w:eastAsia="zh-CN"/>
        </w:rPr>
        <w:t>三、糖项目土建工程</w:t>
      </w:r>
      <w:bookmarkEnd w:id="12"/>
    </w:p>
    <w:p>
      <w:pPr>
        <w:pStyle w:val="Heading2"/>
        <w:rPr>
          <w:rFonts w:ascii="仿宋" w:eastAsia="仿宋" w:hAnsi="仿宋" w:cs="仿宋" w:hint="eastAsia"/>
          <w:lang w:eastAsia="zh-CN"/>
        </w:rPr>
      </w:pPr>
      <w:bookmarkStart w:id="13" w:name="_Toc498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在糖项目的建筑工程设计中，我们将秉承一系列重要的设计原则，以确保糖项目建筑在功能、美观、可持续性等方面达到最佳效果。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在建筑设计中，我们将综合考虑建设和运营成本。通过精细的经济效益分析，确保设计方案在高效利用资源的同时，对糖项目的长期盈利能力有积极的贡献。</w:t>
      </w:r>
    </w:p>
    <w:p>
      <w:pPr>
        <w:pStyle w:val="Heading2"/>
        <w:ind w:firstLine="560" w:firstLineChars="200"/>
        <w:rPr>
          <w:rFonts w:ascii="仿宋" w:eastAsia="仿宋" w:hAnsi="仿宋" w:cs="仿宋" w:hint="eastAsia"/>
          <w:sz w:val="28"/>
          <w:lang w:eastAsia="zh-CN"/>
        </w:rPr>
      </w:pPr>
      <w:bookmarkStart w:id="14" w:name="_Toc1640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糖项目的土建工程设计中，我们将精准设定设计年限，结合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772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糖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645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本期工程糖项目预计总建筑面积XXX平方米，其中：计容建筑面积XXX平方米，计划建筑工程投资XX万元，占糖项目总投资的XX%。</w:t>
      </w:r>
    </w:p>
    <w:p>
      <w:pPr>
        <w:pStyle w:val="Heading1"/>
        <w:ind w:firstLine="560" w:firstLineChars="200"/>
        <w:rPr>
          <w:rFonts w:ascii="仿宋" w:eastAsia="仿宋" w:hAnsi="仿宋" w:cs="仿宋" w:hint="eastAsia"/>
          <w:sz w:val="28"/>
          <w:lang w:eastAsia="zh-CN"/>
        </w:rPr>
      </w:pPr>
      <w:bookmarkStart w:id="17" w:name="_Toc13560"/>
      <w:r>
        <w:rPr>
          <w:rFonts w:ascii="仿宋" w:eastAsia="仿宋" w:hAnsi="仿宋" w:cs="仿宋" w:hint="eastAsia"/>
          <w:sz w:val="28"/>
          <w:lang w:eastAsia="zh-CN"/>
        </w:rPr>
        <w:t>四、工艺说明</w:t>
      </w:r>
      <w:bookmarkEnd w:id="17"/>
    </w:p>
    <w:p>
      <w:pPr>
        <w:pStyle w:val="Heading2"/>
        <w:rPr>
          <w:rFonts w:ascii="仿宋" w:eastAsia="仿宋" w:hAnsi="仿宋" w:cs="仿宋" w:hint="eastAsia"/>
          <w:lang w:eastAsia="zh-CN"/>
        </w:rPr>
      </w:pPr>
      <w:bookmarkStart w:id="18" w:name="_Toc571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糖项目的技术管理特点体现在其创新导向。通过引入最先进的技术趋势和解决方案，糖项目致力于提升科技含量、提高质量和效率水平。这意味着我们将采用最新的工具和方法，确保糖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糖项目技术管理的显著特征。通过整合不同领域的技术资源，我们实现了跨学科的协同工作。这有助于优化技术架构，提高整体效能。此外，整合性策略还促进了不同技术团队之间的紧密沟通和高效合作，确保糖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糖项目所采用的技术。通过不断优化技术方案，糖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糖项目团队将在糖项目初期识别可能的技术风险，并采取相应的预防和应对措施。通过建立健全的风险评估机制，糖项目能够在实施过程中及时发现并解决潜在的技术问题，保障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通过这些独特的技术管理特点，我们确信在糖项目中，技术将成为糖项目成功的有力支持。这一深度剖析揭示了技术管理在糖项目实施中的关键作用，为糖项目的技术基础奠定了坚实的基础。</w:t>
      </w:r>
    </w:p>
    <w:p>
      <w:pPr>
        <w:pStyle w:val="Heading2"/>
        <w:ind w:firstLine="560" w:firstLineChars="200"/>
        <w:rPr>
          <w:rFonts w:ascii="仿宋" w:eastAsia="仿宋" w:hAnsi="仿宋" w:cs="仿宋" w:hint="eastAsia"/>
          <w:sz w:val="28"/>
          <w:lang w:eastAsia="zh-CN"/>
        </w:rPr>
      </w:pPr>
      <w:bookmarkStart w:id="19" w:name="_Toc8581"/>
      <w:r>
        <w:rPr>
          <w:rFonts w:ascii="仿宋" w:eastAsia="仿宋" w:hAnsi="仿宋" w:cs="仿宋" w:hint="eastAsia"/>
          <w:sz w:val="28"/>
          <w:lang w:eastAsia="zh-CN"/>
        </w:rPr>
        <w:t>(二)、糖项目工艺技术设计方案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糖项目将严格按照相关行业规范要求进行组织。通过有效控制产品质量，糖项目将致力于为顾客提供优质的糖项目产品和良好的服务。这体现了糖项目对于生产活动合规性和质量标准的高度重视，为糖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糖项目注重生态效益和清洁生产原则。糖项目建设将紧密结合地方特色经济发展，与社会经济发展规划和区域环境保护规划方案相协调一致。通过与当地区域自然生态系统的结合，糖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糖项目产品具有多样化的客户需求和个性化的特点。因此，糖项目产品规格品种多样，且单批生产数量较小。为满足这一特点，糖项目承办单位将建设先进的柔性制造生产线。通过广泛应用柔性制造技术，糖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总体而言，糖项目采用的技术具有较高的技术含量和自动化水平，处于国内先进水平。这一技术选用不仅体现了对生产效率、质量和环境友好性的高标准要求，同时为糖项目的可持续发展奠定了坚实的基础。</w:t>
      </w:r>
    </w:p>
    <w:p>
      <w:pPr>
        <w:pStyle w:val="Heading2"/>
        <w:ind w:firstLine="560" w:firstLineChars="200"/>
        <w:rPr>
          <w:rFonts w:ascii="仿宋" w:eastAsia="仿宋" w:hAnsi="仿宋" w:cs="仿宋" w:hint="eastAsia"/>
          <w:sz w:val="28"/>
          <w:lang w:eastAsia="zh-CN"/>
        </w:rPr>
      </w:pPr>
      <w:bookmarkStart w:id="20" w:name="_Toc1935"/>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为确保糖项目的高效生产和技术实施，我们制定了一套精心设计的设备选型方案，以满足糖项目生产、质量和环保的要求。该方案的主要特点如下：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https://d.book118.com/778013005056006032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9445BF"/>
    <w:rsid w:val="269445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1300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2024-01-28T08:14:00Z</dcterms:created>
  <dcterms:modified xsi:type="dcterms:W3CDTF">2024-01-28T08:14:38Z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81A2708063494911AE87495327627633_11</vt:lpwstr>
  </property>
  <property fmtid="{D5CDD505-2E9C-101B-9397-08002B2CF9AE}" pid="3" name="KSOProductBuildVer">
    <vt:lpwstr>2052-12.1.0.16120</vt:lpwstr>
  </property>
</Properties>
</file>