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605E" w14:paraId="619EAEA8" w14:textId="77777777">
      <w:pPr>
        <w:widowControl/>
        <w:jc w:val="left"/>
        <w:rPr>
          <w:rFonts w:ascii="仿宋" w:eastAsia="仿宋" w:hAnsi="仿宋"/>
          <w:b/>
          <w:sz w:val="40"/>
        </w:rPr>
      </w:pPr>
    </w:p>
    <w:p w:rsidR="0035605E" w14:paraId="3C229AD9" w14:textId="77777777">
      <w:pPr>
        <w:widowControl/>
        <w:jc w:val="left"/>
        <w:rPr>
          <w:rFonts w:ascii="仿宋" w:eastAsia="仿宋" w:hAnsi="仿宋"/>
          <w:b/>
          <w:sz w:val="40"/>
        </w:rPr>
      </w:pPr>
    </w:p>
    <w:p w:rsidR="0035605E" w14:paraId="5C8A29A6" w14:textId="77777777">
      <w:pPr>
        <w:widowControl/>
        <w:jc w:val="left"/>
        <w:rPr>
          <w:rFonts w:ascii="仿宋" w:eastAsia="仿宋" w:hAnsi="仿宋"/>
          <w:b/>
          <w:sz w:val="40"/>
        </w:rPr>
      </w:pPr>
    </w:p>
    <w:p w:rsidR="0035605E" w:rsidRPr="0035605E" w14:paraId="7F8D3CAB" w14:textId="695C7A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605E">
        <w:rPr>
          <w:rFonts w:ascii="宋体" w:eastAsia="宋体" w:hAnsi="宋体" w:hint="eastAsia"/>
          <w:b/>
          <w:sz w:val="60"/>
        </w:rPr>
        <w:t>肥料级磷酸氢钙企业战略商业风险</w:t>
      </w:r>
    </w:p>
    <w:p w:rsidR="0035605E" w:rsidP="0035605E" w14:paraId="37D74C26" w14:textId="311EA42E">
      <w:pPr>
        <w:widowControl/>
        <w:jc w:val="center"/>
        <w:rPr>
          <w:rFonts w:ascii="仿宋" w:eastAsia="仿宋" w:hAnsi="仿宋" w:hint="eastAsia"/>
          <w:b/>
          <w:sz w:val="40"/>
        </w:rPr>
      </w:pPr>
      <w:r w:rsidRPr="0035605E">
        <w:rPr>
          <w:rFonts w:ascii="仿宋" w:eastAsia="仿宋" w:hAnsi="仿宋" w:hint="eastAsia"/>
          <w:b/>
          <w:sz w:val="40"/>
        </w:rPr>
        <w:t>目录</w:t>
      </w:r>
    </w:p>
    <w:p w:rsidR="0035605E" w14:paraId="16AC9570" w14:textId="2CE4DE2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_Toc155601368 \h </w:instrText>
      </w:r>
      <w:r>
        <w:rPr>
          <w:noProof/>
        </w:rPr>
        <w:fldChar w:fldCharType="separate"/>
      </w:r>
      <w:r>
        <w:rPr>
          <w:noProof/>
        </w:rPr>
        <w:t>3</w:t>
      </w:r>
      <w:r>
        <w:rPr>
          <w:noProof/>
        </w:rPr>
        <w:fldChar w:fldCharType="end"/>
      </w:r>
    </w:p>
    <w:p w:rsidR="0035605E" w14:paraId="75EDA072" w14:textId="118CE7AD">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_Toc155601369 \h </w:instrText>
      </w:r>
      <w:r>
        <w:rPr>
          <w:noProof/>
        </w:rPr>
        <w:fldChar w:fldCharType="separate"/>
      </w:r>
      <w:r>
        <w:rPr>
          <w:noProof/>
        </w:rPr>
        <w:t>3</w:t>
      </w:r>
      <w:r>
        <w:rPr>
          <w:noProof/>
        </w:rPr>
        <w:fldChar w:fldCharType="end"/>
      </w:r>
    </w:p>
    <w:p w:rsidR="0035605E" w14:paraId="38312D43" w14:textId="4D6ACF52">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_Toc155601370 \h </w:instrText>
      </w:r>
      <w:r>
        <w:rPr>
          <w:noProof/>
        </w:rPr>
        <w:fldChar w:fldCharType="separate"/>
      </w:r>
      <w:r>
        <w:rPr>
          <w:noProof/>
        </w:rPr>
        <w:t>3</w:t>
      </w:r>
      <w:r>
        <w:rPr>
          <w:noProof/>
        </w:rPr>
        <w:fldChar w:fldCharType="end"/>
      </w:r>
    </w:p>
    <w:p w:rsidR="0035605E" w14:paraId="51A23E87" w14:textId="22BC0DA7">
      <w:pPr>
        <w:pStyle w:val="TOC1"/>
        <w:tabs>
          <w:tab w:val="right" w:leader="dot" w:pos="8296"/>
        </w:tabs>
        <w:rPr>
          <w:noProof/>
        </w:rPr>
      </w:pPr>
      <w:r>
        <w:rPr>
          <w:noProof/>
        </w:rPr>
        <w:t>二、公司概况</w:t>
      </w:r>
      <w:r>
        <w:rPr>
          <w:noProof/>
        </w:rPr>
        <w:tab/>
      </w:r>
      <w:r>
        <w:rPr>
          <w:noProof/>
        </w:rPr>
        <w:fldChar w:fldCharType="begin"/>
      </w:r>
      <w:r>
        <w:rPr>
          <w:noProof/>
        </w:rPr>
        <w:instrText xml:space="preserve"> PAGEREF _Toc155601371 \h </w:instrText>
      </w:r>
      <w:r>
        <w:rPr>
          <w:noProof/>
        </w:rPr>
        <w:fldChar w:fldCharType="separate"/>
      </w:r>
      <w:r>
        <w:rPr>
          <w:noProof/>
        </w:rPr>
        <w:t>4</w:t>
      </w:r>
      <w:r>
        <w:rPr>
          <w:noProof/>
        </w:rPr>
        <w:fldChar w:fldCharType="end"/>
      </w:r>
    </w:p>
    <w:p w:rsidR="0035605E" w14:paraId="58459D0E" w14:textId="6F887DB0">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_Toc155601372 \h </w:instrText>
      </w:r>
      <w:r>
        <w:rPr>
          <w:noProof/>
        </w:rPr>
        <w:fldChar w:fldCharType="separate"/>
      </w:r>
      <w:r>
        <w:rPr>
          <w:noProof/>
        </w:rPr>
        <w:t>4</w:t>
      </w:r>
      <w:r>
        <w:rPr>
          <w:noProof/>
        </w:rPr>
        <w:fldChar w:fldCharType="end"/>
      </w:r>
    </w:p>
    <w:p w:rsidR="0035605E" w14:paraId="01A6FE07" w14:textId="210FE7D5">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_Toc155601373 \h </w:instrText>
      </w:r>
      <w:r>
        <w:rPr>
          <w:noProof/>
        </w:rPr>
        <w:fldChar w:fldCharType="separate"/>
      </w:r>
      <w:r>
        <w:rPr>
          <w:noProof/>
        </w:rPr>
        <w:t>5</w:t>
      </w:r>
      <w:r>
        <w:rPr>
          <w:noProof/>
        </w:rPr>
        <w:fldChar w:fldCharType="end"/>
      </w:r>
    </w:p>
    <w:p w:rsidR="0035605E" w14:paraId="7E6C0125" w14:textId="79C5BC4B">
      <w:pPr>
        <w:pStyle w:val="TOC1"/>
        <w:tabs>
          <w:tab w:val="right" w:leader="dot" w:pos="8296"/>
        </w:tabs>
        <w:rPr>
          <w:noProof/>
        </w:rPr>
      </w:pPr>
      <w:r>
        <w:rPr>
          <w:noProof/>
        </w:rPr>
        <w:t>三、内部技术风险的管理与动态性</w:t>
      </w:r>
      <w:r>
        <w:rPr>
          <w:noProof/>
        </w:rPr>
        <w:tab/>
      </w:r>
      <w:r>
        <w:rPr>
          <w:noProof/>
        </w:rPr>
        <w:fldChar w:fldCharType="begin"/>
      </w:r>
      <w:r>
        <w:rPr>
          <w:noProof/>
        </w:rPr>
        <w:instrText xml:space="preserve"> PAGEREF _Toc155601374 \h </w:instrText>
      </w:r>
      <w:r>
        <w:rPr>
          <w:noProof/>
        </w:rPr>
        <w:fldChar w:fldCharType="separate"/>
      </w:r>
      <w:r>
        <w:rPr>
          <w:noProof/>
        </w:rPr>
        <w:t>5</w:t>
      </w:r>
      <w:r>
        <w:rPr>
          <w:noProof/>
        </w:rPr>
        <w:fldChar w:fldCharType="end"/>
      </w:r>
    </w:p>
    <w:p w:rsidR="0035605E" w14:paraId="1074E7E6" w14:textId="16998B33">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_Toc155601375 \h </w:instrText>
      </w:r>
      <w:r>
        <w:rPr>
          <w:noProof/>
        </w:rPr>
        <w:fldChar w:fldCharType="separate"/>
      </w:r>
      <w:r>
        <w:rPr>
          <w:noProof/>
        </w:rPr>
        <w:t>5</w:t>
      </w:r>
      <w:r>
        <w:rPr>
          <w:noProof/>
        </w:rPr>
        <w:fldChar w:fldCharType="end"/>
      </w:r>
    </w:p>
    <w:p w:rsidR="0035605E" w14:paraId="6FF12085" w14:textId="26C1F220">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_Toc155601376 \h </w:instrText>
      </w:r>
      <w:r>
        <w:rPr>
          <w:noProof/>
        </w:rPr>
        <w:fldChar w:fldCharType="separate"/>
      </w:r>
      <w:r>
        <w:rPr>
          <w:noProof/>
        </w:rPr>
        <w:t>6</w:t>
      </w:r>
      <w:r>
        <w:rPr>
          <w:noProof/>
        </w:rPr>
        <w:fldChar w:fldCharType="end"/>
      </w:r>
    </w:p>
    <w:p w:rsidR="0035605E" w14:paraId="1079707A" w14:textId="60E4F1AB">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_Toc155601377 \h </w:instrText>
      </w:r>
      <w:r>
        <w:rPr>
          <w:noProof/>
        </w:rPr>
        <w:fldChar w:fldCharType="separate"/>
      </w:r>
      <w:r>
        <w:rPr>
          <w:noProof/>
        </w:rPr>
        <w:t>6</w:t>
      </w:r>
      <w:r>
        <w:rPr>
          <w:noProof/>
        </w:rPr>
        <w:fldChar w:fldCharType="end"/>
      </w:r>
    </w:p>
    <w:p w:rsidR="0035605E" w14:paraId="1DDCAA00" w14:textId="6DDECF4D">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_Toc155601378 \h </w:instrText>
      </w:r>
      <w:r>
        <w:rPr>
          <w:noProof/>
        </w:rPr>
        <w:fldChar w:fldCharType="separate"/>
      </w:r>
      <w:r>
        <w:rPr>
          <w:noProof/>
        </w:rPr>
        <w:t>9</w:t>
      </w:r>
      <w:r>
        <w:rPr>
          <w:noProof/>
        </w:rPr>
        <w:fldChar w:fldCharType="end"/>
      </w:r>
    </w:p>
    <w:p w:rsidR="0035605E" w14:paraId="357285E3" w14:textId="774ED359">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_Toc155601379 \h </w:instrText>
      </w:r>
      <w:r>
        <w:rPr>
          <w:noProof/>
        </w:rPr>
        <w:fldChar w:fldCharType="separate"/>
      </w:r>
      <w:r>
        <w:rPr>
          <w:noProof/>
        </w:rPr>
        <w:t>11</w:t>
      </w:r>
      <w:r>
        <w:rPr>
          <w:noProof/>
        </w:rPr>
        <w:fldChar w:fldCharType="end"/>
      </w:r>
    </w:p>
    <w:p w:rsidR="0035605E" w14:paraId="05871EAC" w14:textId="759B8FAF">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_Toc155601380 \h </w:instrText>
      </w:r>
      <w:r>
        <w:rPr>
          <w:noProof/>
        </w:rPr>
        <w:fldChar w:fldCharType="separate"/>
      </w:r>
      <w:r>
        <w:rPr>
          <w:noProof/>
        </w:rPr>
        <w:t>12</w:t>
      </w:r>
      <w:r>
        <w:rPr>
          <w:noProof/>
        </w:rPr>
        <w:fldChar w:fldCharType="end"/>
      </w:r>
    </w:p>
    <w:p w:rsidR="0035605E" w14:paraId="2BB071B8" w14:textId="07C545E9">
      <w:pPr>
        <w:pStyle w:val="TOC1"/>
        <w:tabs>
          <w:tab w:val="right" w:leader="dot" w:pos="8296"/>
        </w:tabs>
        <w:rPr>
          <w:noProof/>
        </w:rPr>
      </w:pPr>
      <w:r>
        <w:rPr>
          <w:noProof/>
        </w:rPr>
        <w:t>五、人力资源风险管理的主要内容</w:t>
      </w:r>
      <w:r>
        <w:rPr>
          <w:noProof/>
        </w:rPr>
        <w:tab/>
      </w:r>
      <w:r>
        <w:rPr>
          <w:noProof/>
        </w:rPr>
        <w:fldChar w:fldCharType="begin"/>
      </w:r>
      <w:r>
        <w:rPr>
          <w:noProof/>
        </w:rPr>
        <w:instrText xml:space="preserve"> PAGEREF _Toc155601381 \h </w:instrText>
      </w:r>
      <w:r>
        <w:rPr>
          <w:noProof/>
        </w:rPr>
        <w:fldChar w:fldCharType="separate"/>
      </w:r>
      <w:r>
        <w:rPr>
          <w:noProof/>
        </w:rPr>
        <w:t>13</w:t>
      </w:r>
      <w:r>
        <w:rPr>
          <w:noProof/>
        </w:rPr>
        <w:fldChar w:fldCharType="end"/>
      </w:r>
    </w:p>
    <w:p w:rsidR="0035605E" w14:paraId="2B077364" w14:textId="5CB72F3A">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_Toc155601382 \h </w:instrText>
      </w:r>
      <w:r>
        <w:rPr>
          <w:noProof/>
        </w:rPr>
        <w:fldChar w:fldCharType="separate"/>
      </w:r>
      <w:r>
        <w:rPr>
          <w:noProof/>
        </w:rPr>
        <w:t>13</w:t>
      </w:r>
      <w:r>
        <w:rPr>
          <w:noProof/>
        </w:rPr>
        <w:fldChar w:fldCharType="end"/>
      </w:r>
    </w:p>
    <w:p w:rsidR="0035605E" w14:paraId="57E28B1C" w14:textId="2DFD78DA">
      <w:pPr>
        <w:pStyle w:val="TOC1"/>
        <w:tabs>
          <w:tab w:val="right" w:leader="dot" w:pos="8296"/>
        </w:tabs>
        <w:rPr>
          <w:noProof/>
        </w:rPr>
      </w:pPr>
      <w:r>
        <w:rPr>
          <w:noProof/>
        </w:rPr>
        <w:t>六、发展规划分析</w:t>
      </w:r>
      <w:r>
        <w:rPr>
          <w:noProof/>
        </w:rPr>
        <w:tab/>
      </w:r>
      <w:r>
        <w:rPr>
          <w:noProof/>
        </w:rPr>
        <w:fldChar w:fldCharType="begin"/>
      </w:r>
      <w:r>
        <w:rPr>
          <w:noProof/>
        </w:rPr>
        <w:instrText xml:space="preserve"> PAGEREF _Toc155601383 \h </w:instrText>
      </w:r>
      <w:r>
        <w:rPr>
          <w:noProof/>
        </w:rPr>
        <w:fldChar w:fldCharType="separate"/>
      </w:r>
      <w:r>
        <w:rPr>
          <w:noProof/>
        </w:rPr>
        <w:t>19</w:t>
      </w:r>
      <w:r>
        <w:rPr>
          <w:noProof/>
        </w:rPr>
        <w:fldChar w:fldCharType="end"/>
      </w:r>
    </w:p>
    <w:p w:rsidR="0035605E" w14:paraId="28FF8B76" w14:textId="5583B01D">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_Toc155601384 \h </w:instrText>
      </w:r>
      <w:r>
        <w:rPr>
          <w:noProof/>
        </w:rPr>
        <w:fldChar w:fldCharType="separate"/>
      </w:r>
      <w:r>
        <w:rPr>
          <w:noProof/>
        </w:rPr>
        <w:t>19</w:t>
      </w:r>
      <w:r>
        <w:rPr>
          <w:noProof/>
        </w:rPr>
        <w:fldChar w:fldCharType="end"/>
      </w:r>
    </w:p>
    <w:p w:rsidR="0035605E" w14:paraId="6E9602FC" w14:textId="337B017A">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_Toc155601385 \h </w:instrText>
      </w:r>
      <w:r>
        <w:rPr>
          <w:noProof/>
        </w:rPr>
        <w:fldChar w:fldCharType="separate"/>
      </w:r>
      <w:r>
        <w:rPr>
          <w:noProof/>
        </w:rPr>
        <w:t>22</w:t>
      </w:r>
      <w:r>
        <w:rPr>
          <w:noProof/>
        </w:rPr>
        <w:fldChar w:fldCharType="end"/>
      </w:r>
    </w:p>
    <w:p w:rsidR="0035605E" w14:paraId="0BFD6494" w14:textId="2F47F01B">
      <w:pPr>
        <w:pStyle w:val="TOC1"/>
        <w:tabs>
          <w:tab w:val="right" w:leader="dot" w:pos="8296"/>
        </w:tabs>
        <w:rPr>
          <w:noProof/>
        </w:rPr>
      </w:pPr>
      <w:r>
        <w:rPr>
          <w:noProof/>
        </w:rPr>
        <w:t>七、组织结构的基本类型</w:t>
      </w:r>
      <w:r>
        <w:rPr>
          <w:noProof/>
        </w:rPr>
        <w:tab/>
      </w:r>
      <w:r>
        <w:rPr>
          <w:noProof/>
        </w:rPr>
        <w:fldChar w:fldCharType="begin"/>
      </w:r>
      <w:r>
        <w:rPr>
          <w:noProof/>
        </w:rPr>
        <w:instrText xml:space="preserve"> PAGEREF _Toc155601386 \h </w:instrText>
      </w:r>
      <w:r>
        <w:rPr>
          <w:noProof/>
        </w:rPr>
        <w:fldChar w:fldCharType="separate"/>
      </w:r>
      <w:r>
        <w:rPr>
          <w:noProof/>
        </w:rPr>
        <w:t>23</w:t>
      </w:r>
      <w:r>
        <w:rPr>
          <w:noProof/>
        </w:rPr>
        <w:fldChar w:fldCharType="end"/>
      </w:r>
    </w:p>
    <w:p w:rsidR="0035605E" w14:paraId="13082BF4" w14:textId="307BF08A">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_Toc155601387 \h </w:instrText>
      </w:r>
      <w:r>
        <w:rPr>
          <w:noProof/>
        </w:rPr>
        <w:fldChar w:fldCharType="separate"/>
      </w:r>
      <w:r>
        <w:rPr>
          <w:noProof/>
        </w:rPr>
        <w:t>23</w:t>
      </w:r>
      <w:r>
        <w:rPr>
          <w:noProof/>
        </w:rPr>
        <w:fldChar w:fldCharType="end"/>
      </w:r>
    </w:p>
    <w:p w:rsidR="0035605E" w14:paraId="3B8AED3B" w14:textId="4AD965E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八、行业壁垒</w:t>
      </w:r>
      <w:r>
        <w:rPr>
          <w:noProof/>
        </w:rPr>
        <w:tab/>
      </w:r>
      <w:r>
        <w:rPr>
          <w:noProof/>
        </w:rPr>
        <w:fldChar w:fldCharType="begin"/>
      </w:r>
      <w:r>
        <w:rPr>
          <w:noProof/>
        </w:rPr>
        <w:instrText xml:space="preserve"> PAGEREF _Toc155601388 \h </w:instrText>
      </w:r>
      <w:r>
        <w:rPr>
          <w:noProof/>
        </w:rPr>
        <w:fldChar w:fldCharType="separate"/>
      </w:r>
      <w:r>
        <w:rPr>
          <w:noProof/>
        </w:rPr>
        <w:t>25</w:t>
      </w:r>
      <w:r>
        <w:rPr>
          <w:noProof/>
        </w:rPr>
        <w:fldChar w:fldCharType="end"/>
      </w:r>
    </w:p>
    <w:p w:rsidR="0035605E" w14:paraId="5BBBD61C" w14:textId="74C731EE">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_Toc155601389 \h </w:instrText>
      </w:r>
      <w:r>
        <w:rPr>
          <w:noProof/>
        </w:rPr>
        <w:fldChar w:fldCharType="separate"/>
      </w:r>
      <w:r>
        <w:rPr>
          <w:noProof/>
        </w:rPr>
        <w:t>25</w:t>
      </w:r>
      <w:r>
        <w:rPr>
          <w:noProof/>
        </w:rPr>
        <w:fldChar w:fldCharType="end"/>
      </w:r>
    </w:p>
    <w:p w:rsidR="0035605E" w14:paraId="5011DCAB" w14:textId="5A80D3BA">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_Toc155601390 \h </w:instrText>
      </w:r>
      <w:r>
        <w:rPr>
          <w:noProof/>
        </w:rPr>
        <w:fldChar w:fldCharType="separate"/>
      </w:r>
      <w:r>
        <w:rPr>
          <w:noProof/>
        </w:rPr>
        <w:t>25</w:t>
      </w:r>
      <w:r>
        <w:rPr>
          <w:noProof/>
        </w:rPr>
        <w:fldChar w:fldCharType="end"/>
      </w:r>
    </w:p>
    <w:p w:rsidR="0035605E" w14:paraId="584B668F" w14:textId="3CE5AD02">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_Toc155601391 \h </w:instrText>
      </w:r>
      <w:r>
        <w:rPr>
          <w:noProof/>
        </w:rPr>
        <w:fldChar w:fldCharType="separate"/>
      </w:r>
      <w:r>
        <w:rPr>
          <w:noProof/>
        </w:rPr>
        <w:t>25</w:t>
      </w:r>
      <w:r>
        <w:rPr>
          <w:noProof/>
        </w:rPr>
        <w:fldChar w:fldCharType="end"/>
      </w:r>
    </w:p>
    <w:p w:rsidR="0035605E" w14:paraId="5FAA5F01" w14:textId="5187E91D">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_Toc155601392 \h </w:instrText>
      </w:r>
      <w:r>
        <w:rPr>
          <w:noProof/>
        </w:rPr>
        <w:fldChar w:fldCharType="separate"/>
      </w:r>
      <w:r>
        <w:rPr>
          <w:noProof/>
        </w:rPr>
        <w:t>25</w:t>
      </w:r>
      <w:r>
        <w:rPr>
          <w:noProof/>
        </w:rPr>
        <w:fldChar w:fldCharType="end"/>
      </w:r>
    </w:p>
    <w:p w:rsidR="0035605E" w14:paraId="260B8826" w14:textId="5D95AA27">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_Toc155601393 \h </w:instrText>
      </w:r>
      <w:r>
        <w:rPr>
          <w:noProof/>
        </w:rPr>
        <w:fldChar w:fldCharType="separate"/>
      </w:r>
      <w:r>
        <w:rPr>
          <w:noProof/>
        </w:rPr>
        <w:t>26</w:t>
      </w:r>
      <w:r>
        <w:rPr>
          <w:noProof/>
        </w:rPr>
        <w:fldChar w:fldCharType="end"/>
      </w:r>
    </w:p>
    <w:p w:rsidR="0035605E" w14:paraId="2372EB07" w14:textId="6F1A75F1">
      <w:pPr>
        <w:pStyle w:val="TOC1"/>
        <w:tabs>
          <w:tab w:val="right" w:leader="dot" w:pos="8296"/>
        </w:tabs>
        <w:rPr>
          <w:noProof/>
        </w:rPr>
      </w:pPr>
      <w:r>
        <w:rPr>
          <w:noProof/>
        </w:rPr>
        <w:t>九、战略实施的基本原则</w:t>
      </w:r>
      <w:r>
        <w:rPr>
          <w:noProof/>
        </w:rPr>
        <w:tab/>
      </w:r>
      <w:r>
        <w:rPr>
          <w:noProof/>
        </w:rPr>
        <w:fldChar w:fldCharType="begin"/>
      </w:r>
      <w:r>
        <w:rPr>
          <w:noProof/>
        </w:rPr>
        <w:instrText xml:space="preserve"> PAGEREF _Toc155601394 \h </w:instrText>
      </w:r>
      <w:r>
        <w:rPr>
          <w:noProof/>
        </w:rPr>
        <w:fldChar w:fldCharType="separate"/>
      </w:r>
      <w:r>
        <w:rPr>
          <w:noProof/>
        </w:rPr>
        <w:t>26</w:t>
      </w:r>
      <w:r>
        <w:rPr>
          <w:noProof/>
        </w:rPr>
        <w:fldChar w:fldCharType="end"/>
      </w:r>
    </w:p>
    <w:p w:rsidR="0035605E" w14:paraId="0AAF417D" w14:textId="521511A6">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_Toc155601395 \h </w:instrText>
      </w:r>
      <w:r>
        <w:rPr>
          <w:noProof/>
        </w:rPr>
        <w:fldChar w:fldCharType="separate"/>
      </w:r>
      <w:r>
        <w:rPr>
          <w:noProof/>
        </w:rPr>
        <w:t>26</w:t>
      </w:r>
      <w:r>
        <w:rPr>
          <w:noProof/>
        </w:rPr>
        <w:fldChar w:fldCharType="end"/>
      </w:r>
    </w:p>
    <w:p w:rsidR="0035605E" w14:paraId="00701901" w14:textId="7B0698C4">
      <w:pPr>
        <w:pStyle w:val="TOC1"/>
        <w:tabs>
          <w:tab w:val="right" w:leader="dot" w:pos="8296"/>
        </w:tabs>
        <w:rPr>
          <w:noProof/>
        </w:rPr>
      </w:pPr>
      <w:r>
        <w:rPr>
          <w:noProof/>
        </w:rPr>
        <w:t>十、SWOT分析说明</w:t>
      </w:r>
      <w:r>
        <w:rPr>
          <w:noProof/>
        </w:rPr>
        <w:tab/>
      </w:r>
      <w:r>
        <w:rPr>
          <w:noProof/>
        </w:rPr>
        <w:fldChar w:fldCharType="begin"/>
      </w:r>
      <w:r>
        <w:rPr>
          <w:noProof/>
        </w:rPr>
        <w:instrText xml:space="preserve"> PAGEREF _Toc155601396 \h </w:instrText>
      </w:r>
      <w:r>
        <w:rPr>
          <w:noProof/>
        </w:rPr>
        <w:fldChar w:fldCharType="separate"/>
      </w:r>
      <w:r>
        <w:rPr>
          <w:noProof/>
        </w:rPr>
        <w:t>28</w:t>
      </w:r>
      <w:r>
        <w:rPr>
          <w:noProof/>
        </w:rPr>
        <w:fldChar w:fldCharType="end"/>
      </w:r>
    </w:p>
    <w:p w:rsidR="0035605E" w14:paraId="677BDE81" w14:textId="3AA4126F">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_Toc155601397 \h </w:instrText>
      </w:r>
      <w:r>
        <w:rPr>
          <w:noProof/>
        </w:rPr>
        <w:fldChar w:fldCharType="separate"/>
      </w:r>
      <w:r>
        <w:rPr>
          <w:noProof/>
        </w:rPr>
        <w:t>28</w:t>
      </w:r>
      <w:r>
        <w:rPr>
          <w:noProof/>
        </w:rPr>
        <w:fldChar w:fldCharType="end"/>
      </w:r>
    </w:p>
    <w:p w:rsidR="0035605E" w14:paraId="1613DBF9" w14:textId="2CE4B2B1">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_Toc155601398 \h </w:instrText>
      </w:r>
      <w:r>
        <w:rPr>
          <w:noProof/>
        </w:rPr>
        <w:fldChar w:fldCharType="separate"/>
      </w:r>
      <w:r>
        <w:rPr>
          <w:noProof/>
        </w:rPr>
        <w:t>29</w:t>
      </w:r>
      <w:r>
        <w:rPr>
          <w:noProof/>
        </w:rPr>
        <w:fldChar w:fldCharType="end"/>
      </w:r>
    </w:p>
    <w:p w:rsidR="0035605E" w14:paraId="12EAADFC" w14:textId="70CAAC2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_Toc155601399 \h </w:instrText>
      </w:r>
      <w:r>
        <w:rPr>
          <w:noProof/>
        </w:rPr>
        <w:fldChar w:fldCharType="separate"/>
      </w:r>
      <w:r>
        <w:rPr>
          <w:noProof/>
        </w:rPr>
        <w:t>32</w:t>
      </w:r>
      <w:r>
        <w:rPr>
          <w:noProof/>
        </w:rPr>
        <w:fldChar w:fldCharType="end"/>
      </w:r>
    </w:p>
    <w:p w:rsidR="0035605E" w14:paraId="50215DCF" w14:textId="10441AE2">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_Toc155601400 \h </w:instrText>
      </w:r>
      <w:r>
        <w:rPr>
          <w:noProof/>
        </w:rPr>
        <w:fldChar w:fldCharType="separate"/>
      </w:r>
      <w:r>
        <w:rPr>
          <w:noProof/>
        </w:rPr>
        <w:t>34</w:t>
      </w:r>
      <w:r>
        <w:rPr>
          <w:noProof/>
        </w:rPr>
        <w:fldChar w:fldCharType="end"/>
      </w:r>
    </w:p>
    <w:p w:rsidR="0035605E" w14:paraId="2B18B00F" w14:textId="05D68425">
      <w:pPr>
        <w:pStyle w:val="TOC1"/>
        <w:tabs>
          <w:tab w:val="right" w:leader="dot" w:pos="8296"/>
        </w:tabs>
        <w:rPr>
          <w:noProof/>
        </w:rPr>
      </w:pPr>
      <w:r>
        <w:rPr>
          <w:noProof/>
        </w:rPr>
        <w:t>十一、人力资源的特点及管理过程</w:t>
      </w:r>
      <w:r>
        <w:rPr>
          <w:noProof/>
        </w:rPr>
        <w:tab/>
      </w:r>
      <w:r>
        <w:rPr>
          <w:noProof/>
        </w:rPr>
        <w:fldChar w:fldCharType="begin"/>
      </w:r>
      <w:r>
        <w:rPr>
          <w:noProof/>
        </w:rPr>
        <w:instrText xml:space="preserve"> PAGEREF _Toc155601401 \h </w:instrText>
      </w:r>
      <w:r>
        <w:rPr>
          <w:noProof/>
        </w:rPr>
        <w:fldChar w:fldCharType="separate"/>
      </w:r>
      <w:r>
        <w:rPr>
          <w:noProof/>
        </w:rPr>
        <w:t>36</w:t>
      </w:r>
      <w:r>
        <w:rPr>
          <w:noProof/>
        </w:rPr>
        <w:fldChar w:fldCharType="end"/>
      </w:r>
    </w:p>
    <w:p w:rsidR="0035605E" w14:paraId="6D26EB77" w14:textId="5D215DA7">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_Toc155601402 \h </w:instrText>
      </w:r>
      <w:r>
        <w:rPr>
          <w:noProof/>
        </w:rPr>
        <w:fldChar w:fldCharType="separate"/>
      </w:r>
      <w:r>
        <w:rPr>
          <w:noProof/>
        </w:rPr>
        <w:t>36</w:t>
      </w:r>
      <w:r>
        <w:rPr>
          <w:noProof/>
        </w:rPr>
        <w:fldChar w:fldCharType="end"/>
      </w:r>
    </w:p>
    <w:p w:rsidR="0035605E" w14:paraId="09242108" w14:textId="455E3539">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_Toc155601403 \h </w:instrText>
      </w:r>
      <w:r>
        <w:rPr>
          <w:noProof/>
        </w:rPr>
        <w:fldChar w:fldCharType="separate"/>
      </w:r>
      <w:r>
        <w:rPr>
          <w:noProof/>
        </w:rPr>
        <w:t>36</w:t>
      </w:r>
      <w:r>
        <w:rPr>
          <w:noProof/>
        </w:rPr>
        <w:fldChar w:fldCharType="end"/>
      </w:r>
    </w:p>
    <w:p w:rsidR="0035605E" w14:paraId="4A13D97E" w14:textId="737E8329">
      <w:pPr>
        <w:pStyle w:val="TOC1"/>
        <w:tabs>
          <w:tab w:val="right" w:leader="dot" w:pos="8296"/>
        </w:tabs>
        <w:rPr>
          <w:noProof/>
        </w:rPr>
      </w:pPr>
      <w:r>
        <w:rPr>
          <w:noProof/>
        </w:rPr>
        <w:t>十二、运营风险管理的一般程序</w:t>
      </w:r>
      <w:r>
        <w:rPr>
          <w:noProof/>
        </w:rPr>
        <w:tab/>
      </w:r>
      <w:r>
        <w:rPr>
          <w:noProof/>
        </w:rPr>
        <w:fldChar w:fldCharType="begin"/>
      </w:r>
      <w:r>
        <w:rPr>
          <w:noProof/>
        </w:rPr>
        <w:instrText xml:space="preserve"> PAGEREF _Toc155601404 \h </w:instrText>
      </w:r>
      <w:r>
        <w:rPr>
          <w:noProof/>
        </w:rPr>
        <w:fldChar w:fldCharType="separate"/>
      </w:r>
      <w:r>
        <w:rPr>
          <w:noProof/>
        </w:rPr>
        <w:t>38</w:t>
      </w:r>
      <w:r>
        <w:rPr>
          <w:noProof/>
        </w:rPr>
        <w:fldChar w:fldCharType="end"/>
      </w:r>
    </w:p>
    <w:p w:rsidR="0035605E" w14:paraId="768B8957" w14:textId="6E1F011E">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_Toc155601405 \h </w:instrText>
      </w:r>
      <w:r>
        <w:rPr>
          <w:noProof/>
        </w:rPr>
        <w:fldChar w:fldCharType="separate"/>
      </w:r>
      <w:r>
        <w:rPr>
          <w:noProof/>
        </w:rPr>
        <w:t>38</w:t>
      </w:r>
      <w:r>
        <w:rPr>
          <w:noProof/>
        </w:rPr>
        <w:fldChar w:fldCharType="end"/>
      </w:r>
    </w:p>
    <w:p w:rsidR="0035605E" w14:paraId="6220D540" w14:textId="7B3A88DC">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_Toc155601406 \h </w:instrText>
      </w:r>
      <w:r>
        <w:rPr>
          <w:noProof/>
        </w:rPr>
        <w:fldChar w:fldCharType="separate"/>
      </w:r>
      <w:r>
        <w:rPr>
          <w:noProof/>
        </w:rPr>
        <w:t>40</w:t>
      </w:r>
      <w:r>
        <w:rPr>
          <w:noProof/>
        </w:rPr>
        <w:fldChar w:fldCharType="end"/>
      </w:r>
    </w:p>
    <w:p w:rsidR="0035605E" w14:paraId="20A1E1D4" w14:textId="0A13496D">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_Toc155601407 \h </w:instrText>
      </w:r>
      <w:r>
        <w:rPr>
          <w:noProof/>
        </w:rPr>
        <w:fldChar w:fldCharType="separate"/>
      </w:r>
      <w:r>
        <w:rPr>
          <w:noProof/>
        </w:rPr>
        <w:t>41</w:t>
      </w:r>
      <w:r>
        <w:rPr>
          <w:noProof/>
        </w:rPr>
        <w:fldChar w:fldCharType="end"/>
      </w:r>
    </w:p>
    <w:p w:rsidR="0035605E" w14:paraId="7D6132DE" w14:textId="10106D94">
      <w:pPr>
        <w:pStyle w:val="TOC1"/>
        <w:tabs>
          <w:tab w:val="right" w:leader="dot" w:pos="8296"/>
        </w:tabs>
        <w:rPr>
          <w:noProof/>
        </w:rPr>
      </w:pPr>
      <w:r>
        <w:rPr>
          <w:noProof/>
        </w:rPr>
        <w:t>十三、战略风险的识别</w:t>
      </w:r>
      <w:r>
        <w:rPr>
          <w:noProof/>
        </w:rPr>
        <w:tab/>
      </w:r>
      <w:r>
        <w:rPr>
          <w:noProof/>
        </w:rPr>
        <w:fldChar w:fldCharType="begin"/>
      </w:r>
      <w:r>
        <w:rPr>
          <w:noProof/>
        </w:rPr>
        <w:instrText xml:space="preserve"> PAGEREF _Toc155601408 \h </w:instrText>
      </w:r>
      <w:r>
        <w:rPr>
          <w:noProof/>
        </w:rPr>
        <w:fldChar w:fldCharType="separate"/>
      </w:r>
      <w:r>
        <w:rPr>
          <w:noProof/>
        </w:rPr>
        <w:t>42</w:t>
      </w:r>
      <w:r>
        <w:rPr>
          <w:noProof/>
        </w:rPr>
        <w:fldChar w:fldCharType="end"/>
      </w:r>
    </w:p>
    <w:p w:rsidR="0035605E" w14:paraId="14E958FA" w14:textId="0660B06C">
      <w:pPr>
        <w:pStyle w:val="TOC2"/>
        <w:tabs>
          <w:tab w:val="right" w:leader="dot" w:pos="8296"/>
        </w:tabs>
        <w:rPr>
          <w:noProof/>
        </w:rPr>
      </w:pPr>
      <w:r>
        <w:rPr>
          <w:noProof/>
        </w:rPr>
        <w:t>(一)、肥料级磷酸氢钙行业企业在确定愿景及使命时的风险识别</w:t>
      </w:r>
      <w:r>
        <w:rPr>
          <w:noProof/>
        </w:rPr>
        <w:tab/>
      </w:r>
      <w:r>
        <w:rPr>
          <w:noProof/>
        </w:rPr>
        <w:fldChar w:fldCharType="begin"/>
      </w:r>
      <w:r>
        <w:rPr>
          <w:noProof/>
        </w:rPr>
        <w:instrText xml:space="preserve"> PAGEREF _Toc155601409 \h </w:instrText>
      </w:r>
      <w:r>
        <w:rPr>
          <w:noProof/>
        </w:rPr>
        <w:fldChar w:fldCharType="separate"/>
      </w:r>
      <w:r>
        <w:rPr>
          <w:noProof/>
        </w:rPr>
        <w:t>42</w:t>
      </w:r>
      <w:r>
        <w:rPr>
          <w:noProof/>
        </w:rPr>
        <w:fldChar w:fldCharType="end"/>
      </w:r>
    </w:p>
    <w:p w:rsidR="0035605E" w14:paraId="570718B4" w14:textId="7946650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(二)、制定肥料级磷酸氢钙行业企业战略目标的风险识别</w:t>
      </w:r>
      <w:r>
        <w:rPr>
          <w:noProof/>
        </w:rPr>
        <w:tab/>
      </w:r>
      <w:r>
        <w:rPr>
          <w:noProof/>
        </w:rPr>
        <w:fldChar w:fldCharType="begin"/>
      </w:r>
      <w:r>
        <w:rPr>
          <w:noProof/>
        </w:rPr>
        <w:instrText xml:space="preserve"> PAGEREF _Toc155601410 \h </w:instrText>
      </w:r>
      <w:r>
        <w:rPr>
          <w:noProof/>
        </w:rPr>
        <w:fldChar w:fldCharType="separate"/>
      </w:r>
      <w:r>
        <w:rPr>
          <w:noProof/>
        </w:rPr>
        <w:t>42</w:t>
      </w:r>
      <w:r>
        <w:rPr>
          <w:noProof/>
        </w:rPr>
        <w:fldChar w:fldCharType="end"/>
      </w:r>
    </w:p>
    <w:p w:rsidR="0035605E" w14:paraId="464B9FD6" w14:textId="5B1C55CC">
      <w:pPr>
        <w:pStyle w:val="TOC2"/>
        <w:tabs>
          <w:tab w:val="right" w:leader="dot" w:pos="8296"/>
        </w:tabs>
        <w:rPr>
          <w:noProof/>
        </w:rPr>
      </w:pPr>
      <w:r>
        <w:rPr>
          <w:noProof/>
        </w:rPr>
        <w:t>(三)、肥料级磷酸氢钙行业企业战略分析的风险识别</w:t>
      </w:r>
      <w:r>
        <w:rPr>
          <w:noProof/>
        </w:rPr>
        <w:tab/>
      </w:r>
      <w:r>
        <w:rPr>
          <w:noProof/>
        </w:rPr>
        <w:fldChar w:fldCharType="begin"/>
      </w:r>
      <w:r>
        <w:rPr>
          <w:noProof/>
        </w:rPr>
        <w:instrText xml:space="preserve"> PAGEREF _Toc155601411 \h </w:instrText>
      </w:r>
      <w:r>
        <w:rPr>
          <w:noProof/>
        </w:rPr>
        <w:fldChar w:fldCharType="separate"/>
      </w:r>
      <w:r>
        <w:rPr>
          <w:noProof/>
        </w:rPr>
        <w:t>42</w:t>
      </w:r>
      <w:r>
        <w:rPr>
          <w:noProof/>
        </w:rPr>
        <w:fldChar w:fldCharType="end"/>
      </w:r>
    </w:p>
    <w:p w:rsidR="0035605E" w14:paraId="5E3FA48A" w14:textId="65FCA91B">
      <w:pPr>
        <w:pStyle w:val="TOC2"/>
        <w:tabs>
          <w:tab w:val="right" w:leader="dot" w:pos="8296"/>
        </w:tabs>
        <w:rPr>
          <w:noProof/>
        </w:rPr>
      </w:pPr>
      <w:r>
        <w:rPr>
          <w:noProof/>
        </w:rPr>
        <w:t>(四)、肥料级磷酸氢钙行业企业战略选择的风险识别</w:t>
      </w:r>
      <w:r>
        <w:rPr>
          <w:noProof/>
        </w:rPr>
        <w:tab/>
      </w:r>
      <w:r>
        <w:rPr>
          <w:noProof/>
        </w:rPr>
        <w:fldChar w:fldCharType="begin"/>
      </w:r>
      <w:r>
        <w:rPr>
          <w:noProof/>
        </w:rPr>
        <w:instrText xml:space="preserve"> PAGEREF _Toc155601412 \h </w:instrText>
      </w:r>
      <w:r>
        <w:rPr>
          <w:noProof/>
        </w:rPr>
        <w:fldChar w:fldCharType="separate"/>
      </w:r>
      <w:r>
        <w:rPr>
          <w:noProof/>
        </w:rPr>
        <w:t>43</w:t>
      </w:r>
      <w:r>
        <w:rPr>
          <w:noProof/>
        </w:rPr>
        <w:fldChar w:fldCharType="end"/>
      </w:r>
    </w:p>
    <w:p w:rsidR="0035605E" w14:paraId="4A982D21" w14:textId="1F5C0E5F">
      <w:pPr>
        <w:pStyle w:val="TOC2"/>
        <w:tabs>
          <w:tab w:val="right" w:leader="dot" w:pos="8296"/>
        </w:tabs>
        <w:rPr>
          <w:noProof/>
        </w:rPr>
      </w:pPr>
      <w:r>
        <w:rPr>
          <w:noProof/>
        </w:rPr>
        <w:t>(五)、肥料级磷酸氢钙行业企业战略实施的风险识别</w:t>
      </w:r>
      <w:r>
        <w:rPr>
          <w:noProof/>
        </w:rPr>
        <w:tab/>
      </w:r>
      <w:r>
        <w:rPr>
          <w:noProof/>
        </w:rPr>
        <w:fldChar w:fldCharType="begin"/>
      </w:r>
      <w:r>
        <w:rPr>
          <w:noProof/>
        </w:rPr>
        <w:instrText xml:space="preserve"> PAGEREF _Toc155601413 \h </w:instrText>
      </w:r>
      <w:r>
        <w:rPr>
          <w:noProof/>
        </w:rPr>
        <w:fldChar w:fldCharType="separate"/>
      </w:r>
      <w:r>
        <w:rPr>
          <w:noProof/>
        </w:rPr>
        <w:t>43</w:t>
      </w:r>
      <w:r>
        <w:rPr>
          <w:noProof/>
        </w:rPr>
        <w:fldChar w:fldCharType="end"/>
      </w:r>
    </w:p>
    <w:p w:rsidR="0035605E" w14:paraId="4B083383" w14:textId="1F36802E">
      <w:pPr>
        <w:pStyle w:val="TOC1"/>
        <w:tabs>
          <w:tab w:val="right" w:leader="dot" w:pos="8296"/>
        </w:tabs>
        <w:rPr>
          <w:noProof/>
        </w:rPr>
      </w:pPr>
      <w:r>
        <w:rPr>
          <w:noProof/>
        </w:rPr>
        <w:t>十四、战略的定性评价决策方法</w:t>
      </w:r>
      <w:r>
        <w:rPr>
          <w:noProof/>
        </w:rPr>
        <w:tab/>
      </w:r>
      <w:r>
        <w:rPr>
          <w:noProof/>
        </w:rPr>
        <w:fldChar w:fldCharType="begin"/>
      </w:r>
      <w:r>
        <w:rPr>
          <w:noProof/>
        </w:rPr>
        <w:instrText xml:space="preserve"> PAGEREF _Toc155601414 \h </w:instrText>
      </w:r>
      <w:r>
        <w:rPr>
          <w:noProof/>
        </w:rPr>
        <w:fldChar w:fldCharType="separate"/>
      </w:r>
      <w:r>
        <w:rPr>
          <w:noProof/>
        </w:rPr>
        <w:t>43</w:t>
      </w:r>
      <w:r>
        <w:rPr>
          <w:noProof/>
        </w:rPr>
        <w:fldChar w:fldCharType="end"/>
      </w:r>
    </w:p>
    <w:p w:rsidR="0035605E" w14:paraId="14AD1158" w14:textId="28DF98B5">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_Toc155601415 \h </w:instrText>
      </w:r>
      <w:r>
        <w:rPr>
          <w:noProof/>
        </w:rPr>
        <w:fldChar w:fldCharType="separate"/>
      </w:r>
      <w:r>
        <w:rPr>
          <w:noProof/>
        </w:rPr>
        <w:t>43</w:t>
      </w:r>
      <w:r>
        <w:rPr>
          <w:noProof/>
        </w:rPr>
        <w:fldChar w:fldCharType="end"/>
      </w:r>
    </w:p>
    <w:p w:rsidR="0035605E" w14:paraId="4E7F0DE5" w14:textId="3D5CC6C8">
      <w:pPr>
        <w:pStyle w:val="TOC1"/>
        <w:tabs>
          <w:tab w:val="right" w:leader="dot" w:pos="8296"/>
        </w:tabs>
        <w:rPr>
          <w:noProof/>
        </w:rPr>
      </w:pPr>
      <w:r>
        <w:rPr>
          <w:noProof/>
        </w:rPr>
        <w:t>十五、必要性分析</w:t>
      </w:r>
      <w:r>
        <w:rPr>
          <w:noProof/>
        </w:rPr>
        <w:tab/>
      </w:r>
      <w:r>
        <w:rPr>
          <w:noProof/>
        </w:rPr>
        <w:fldChar w:fldCharType="begin"/>
      </w:r>
      <w:r>
        <w:rPr>
          <w:noProof/>
        </w:rPr>
        <w:instrText xml:space="preserve"> PAGEREF _Toc155601416 \h </w:instrText>
      </w:r>
      <w:r>
        <w:rPr>
          <w:noProof/>
        </w:rPr>
        <w:fldChar w:fldCharType="separate"/>
      </w:r>
      <w:r>
        <w:rPr>
          <w:noProof/>
        </w:rPr>
        <w:t>44</w:t>
      </w:r>
      <w:r>
        <w:rPr>
          <w:noProof/>
        </w:rPr>
        <w:fldChar w:fldCharType="end"/>
      </w:r>
    </w:p>
    <w:p w:rsidR="0035605E" w14:paraId="7B44FB7B" w14:textId="1218A235">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_Toc155601417 \h </w:instrText>
      </w:r>
      <w:r>
        <w:rPr>
          <w:noProof/>
        </w:rPr>
        <w:fldChar w:fldCharType="separate"/>
      </w:r>
      <w:r>
        <w:rPr>
          <w:noProof/>
        </w:rPr>
        <w:t>45</w:t>
      </w:r>
      <w:r>
        <w:rPr>
          <w:noProof/>
        </w:rPr>
        <w:fldChar w:fldCharType="end"/>
      </w:r>
    </w:p>
    <w:p w:rsidR="0035605E" w14:paraId="2070901A" w14:textId="54FE40C6">
      <w:pPr>
        <w:pStyle w:val="TOC1"/>
        <w:tabs>
          <w:tab w:val="right" w:leader="dot" w:pos="8296"/>
        </w:tabs>
        <w:rPr>
          <w:noProof/>
        </w:rPr>
      </w:pPr>
      <w:r>
        <w:rPr>
          <w:noProof/>
        </w:rPr>
        <w:t>十六、差异化战略</w:t>
      </w:r>
      <w:r>
        <w:rPr>
          <w:noProof/>
        </w:rPr>
        <w:tab/>
      </w:r>
      <w:r>
        <w:rPr>
          <w:noProof/>
        </w:rPr>
        <w:fldChar w:fldCharType="begin"/>
      </w:r>
      <w:r>
        <w:rPr>
          <w:noProof/>
        </w:rPr>
        <w:instrText xml:space="preserve"> PAGEREF _Toc155601418 \h </w:instrText>
      </w:r>
      <w:r>
        <w:rPr>
          <w:noProof/>
        </w:rPr>
        <w:fldChar w:fldCharType="separate"/>
      </w:r>
      <w:r>
        <w:rPr>
          <w:noProof/>
        </w:rPr>
        <w:t>47</w:t>
      </w:r>
      <w:r>
        <w:rPr>
          <w:noProof/>
        </w:rPr>
        <w:fldChar w:fldCharType="end"/>
      </w:r>
    </w:p>
    <w:p w:rsidR="0035605E" w14:paraId="1954F703" w14:textId="1CFCA4E8">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_Toc155601419 \h </w:instrText>
      </w:r>
      <w:r>
        <w:rPr>
          <w:noProof/>
        </w:rPr>
        <w:fldChar w:fldCharType="separate"/>
      </w:r>
      <w:r>
        <w:rPr>
          <w:noProof/>
        </w:rPr>
        <w:t>47</w:t>
      </w:r>
      <w:r>
        <w:rPr>
          <w:noProof/>
        </w:rPr>
        <w:fldChar w:fldCharType="end"/>
      </w:r>
    </w:p>
    <w:p w:rsidR="0035605E" w14:paraId="6B94DF17" w14:textId="569F9BC3">
      <w:pPr>
        <w:pStyle w:val="TOC1"/>
        <w:tabs>
          <w:tab w:val="right" w:leader="dot" w:pos="8296"/>
        </w:tabs>
        <w:rPr>
          <w:noProof/>
        </w:rPr>
      </w:pPr>
      <w:r>
        <w:rPr>
          <w:noProof/>
        </w:rPr>
        <w:t>十七、战略的建立与选择过程</w:t>
      </w:r>
      <w:r>
        <w:rPr>
          <w:noProof/>
        </w:rPr>
        <w:tab/>
      </w:r>
      <w:r>
        <w:rPr>
          <w:noProof/>
        </w:rPr>
        <w:fldChar w:fldCharType="begin"/>
      </w:r>
      <w:r>
        <w:rPr>
          <w:noProof/>
        </w:rPr>
        <w:instrText xml:space="preserve"> PAGEREF _Toc155601420 \h </w:instrText>
      </w:r>
      <w:r>
        <w:rPr>
          <w:noProof/>
        </w:rPr>
        <w:fldChar w:fldCharType="separate"/>
      </w:r>
      <w:r>
        <w:rPr>
          <w:noProof/>
        </w:rPr>
        <w:t>50</w:t>
      </w:r>
      <w:r>
        <w:rPr>
          <w:noProof/>
        </w:rPr>
        <w:fldChar w:fldCharType="end"/>
      </w:r>
    </w:p>
    <w:p w:rsidR="0035605E" w14:paraId="493F6D9D" w14:textId="2EC2CF42">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_Toc155601421 \h </w:instrText>
      </w:r>
      <w:r>
        <w:rPr>
          <w:noProof/>
        </w:rPr>
        <w:fldChar w:fldCharType="separate"/>
      </w:r>
      <w:r>
        <w:rPr>
          <w:noProof/>
        </w:rPr>
        <w:t>50</w:t>
      </w:r>
      <w:r>
        <w:rPr>
          <w:noProof/>
        </w:rPr>
        <w:fldChar w:fldCharType="end"/>
      </w:r>
    </w:p>
    <w:p w:rsidR="0035605E" w14:paraId="215D0E68" w14:textId="790556BF">
      <w:pPr>
        <w:pStyle w:val="TOC1"/>
        <w:tabs>
          <w:tab w:val="right" w:leader="dot" w:pos="8296"/>
        </w:tabs>
        <w:rPr>
          <w:noProof/>
        </w:rPr>
      </w:pPr>
      <w:r>
        <w:rPr>
          <w:noProof/>
        </w:rPr>
        <w:t>十八、战略的定量评价决策方法</w:t>
      </w:r>
      <w:r>
        <w:rPr>
          <w:noProof/>
        </w:rPr>
        <w:tab/>
      </w:r>
      <w:r>
        <w:rPr>
          <w:noProof/>
        </w:rPr>
        <w:fldChar w:fldCharType="begin"/>
      </w:r>
      <w:r>
        <w:rPr>
          <w:noProof/>
        </w:rPr>
        <w:instrText xml:space="preserve"> PAGEREF _Toc155601422 \h </w:instrText>
      </w:r>
      <w:r>
        <w:rPr>
          <w:noProof/>
        </w:rPr>
        <w:fldChar w:fldCharType="separate"/>
      </w:r>
      <w:r>
        <w:rPr>
          <w:noProof/>
        </w:rPr>
        <w:t>51</w:t>
      </w:r>
      <w:r>
        <w:rPr>
          <w:noProof/>
        </w:rPr>
        <w:fldChar w:fldCharType="end"/>
      </w:r>
    </w:p>
    <w:p w:rsidR="0035605E" w14:paraId="09FE749D" w14:textId="20A19693">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_Toc155601423 \h </w:instrText>
      </w:r>
      <w:r>
        <w:rPr>
          <w:noProof/>
        </w:rPr>
        <w:fldChar w:fldCharType="separate"/>
      </w:r>
      <w:r>
        <w:rPr>
          <w:noProof/>
        </w:rPr>
        <w:t>51</w:t>
      </w:r>
      <w:r>
        <w:rPr>
          <w:noProof/>
        </w:rPr>
        <w:fldChar w:fldCharType="end"/>
      </w:r>
    </w:p>
    <w:p w:rsidR="0035605E" w14:paraId="01CC73CB" w14:textId="5D811613">
      <w:pPr>
        <w:pStyle w:val="TOC1"/>
        <w:tabs>
          <w:tab w:val="right" w:leader="dot" w:pos="8296"/>
        </w:tabs>
        <w:rPr>
          <w:noProof/>
        </w:rPr>
      </w:pPr>
      <w:r>
        <w:rPr>
          <w:noProof/>
        </w:rPr>
        <w:t>十九、肥料级磷酸氢钙行业企业内外不同利益主体的影响</w:t>
      </w:r>
      <w:r>
        <w:rPr>
          <w:noProof/>
        </w:rPr>
        <w:tab/>
      </w:r>
      <w:r>
        <w:rPr>
          <w:noProof/>
        </w:rPr>
        <w:fldChar w:fldCharType="begin"/>
      </w:r>
      <w:r>
        <w:rPr>
          <w:noProof/>
        </w:rPr>
        <w:instrText xml:space="preserve"> PAGEREF _Toc155601424 \h </w:instrText>
      </w:r>
      <w:r>
        <w:rPr>
          <w:noProof/>
        </w:rPr>
        <w:fldChar w:fldCharType="separate"/>
      </w:r>
      <w:r>
        <w:rPr>
          <w:noProof/>
        </w:rPr>
        <w:t>53</w:t>
      </w:r>
      <w:r>
        <w:rPr>
          <w:noProof/>
        </w:rPr>
        <w:fldChar w:fldCharType="end"/>
      </w:r>
    </w:p>
    <w:p w:rsidR="0035605E" w14:paraId="1B82F489" w14:textId="632F856D">
      <w:pPr>
        <w:pStyle w:val="TOC2"/>
        <w:tabs>
          <w:tab w:val="right" w:leader="dot" w:pos="8296"/>
        </w:tabs>
        <w:rPr>
          <w:noProof/>
        </w:rPr>
      </w:pPr>
      <w:r>
        <w:rPr>
          <w:noProof/>
        </w:rPr>
        <w:t>(一)、肥料级磷酸氢钙行业企业内外不同利益主体的影响</w:t>
      </w:r>
      <w:r>
        <w:rPr>
          <w:noProof/>
        </w:rPr>
        <w:tab/>
      </w:r>
      <w:r>
        <w:rPr>
          <w:noProof/>
        </w:rPr>
        <w:fldChar w:fldCharType="begin"/>
      </w:r>
      <w:r>
        <w:rPr>
          <w:noProof/>
        </w:rPr>
        <w:instrText xml:space="preserve"> PAGEREF _Toc155601425 \h </w:instrText>
      </w:r>
      <w:r>
        <w:rPr>
          <w:noProof/>
        </w:rPr>
        <w:fldChar w:fldCharType="separate"/>
      </w:r>
      <w:r>
        <w:rPr>
          <w:noProof/>
        </w:rPr>
        <w:t>53</w:t>
      </w:r>
      <w:r>
        <w:rPr>
          <w:noProof/>
        </w:rPr>
        <w:fldChar w:fldCharType="end"/>
      </w:r>
    </w:p>
    <w:p w:rsidR="0035605E" w:rsidP="0035605E" w14:paraId="0751F8F2" w14:textId="09EBF1A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5605E" w:rsidP="0035605E" w14:paraId="452E8CDC" w14:textId="4BAEADE5">
      <w:pPr>
        <w:pStyle w:val="Heading1"/>
        <w:jc w:val="center"/>
        <w:rPr>
          <w:rFonts w:hint="eastAsia"/>
        </w:rPr>
      </w:pPr>
      <w:bookmarkStart w:id="0" w:name="_Toc155601368"/>
      <w:r w:rsidRPr="0035605E">
        <w:rPr>
          <w:rFonts w:hint="eastAsia"/>
        </w:rPr>
        <w:t>序言</w:t>
      </w:r>
      <w:bookmarkEnd w:id="0"/>
    </w:p>
    <w:p w:rsidR="0035605E" w:rsidP="0035605E" w14:paraId="6BCE494C" w14:textId="63DEE0DE">
      <w:pPr>
        <w:ind w:firstLine="560" w:firstLineChars="200"/>
        <w:rPr>
          <w:rFonts w:ascii="仿宋" w:eastAsia="仿宋" w:hint="eastAsia"/>
          <w:sz w:val="28"/>
        </w:rPr>
      </w:pPr>
      <w:r w:rsidRPr="0035605E">
        <w:rPr>
          <w:rFonts w:ascii="仿宋" w:eastAsia="仿宋" w:hint="eastAsia"/>
          <w:sz w:val="28"/>
        </w:rPr>
        <w:t>在当前全球市场环境下，肥料级磷酸氢钙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35605E" w:rsidP="0035605E" w14:paraId="6BC5EFA5" w14:textId="23877C10">
      <w:pPr>
        <w:pStyle w:val="Heading1"/>
        <w:rPr>
          <w:rFonts w:hint="eastAsia"/>
        </w:rPr>
      </w:pPr>
      <w:bookmarkStart w:id="1" w:name="_Toc155601369"/>
      <w:r w:rsidRPr="0035605E">
        <w:rPr>
          <w:rFonts w:hint="eastAsia"/>
        </w:rPr>
        <w:t>一、战略制订框架</w:t>
      </w:r>
      <w:bookmarkEnd w:id="1"/>
    </w:p>
    <w:p w:rsidR="0035605E" w:rsidP="0035605E" w14:paraId="1F5E40BA" w14:textId="7DE5E0FB">
      <w:pPr>
        <w:pStyle w:val="Heading2"/>
      </w:pPr>
      <w:bookmarkStart w:id="2" w:name="_Toc155601370"/>
      <w:r w:rsidRPr="0035605E">
        <w:t>(一)、战略制订框架</w:t>
      </w:r>
      <w:bookmarkEnd w:id="2"/>
    </w:p>
    <w:p w:rsidR="0035605E" w:rsidRPr="0035605E" w:rsidP="0035605E" w14:paraId="38D82D9A" w14:textId="77777777">
      <w:pPr>
        <w:ind w:firstLine="560" w:firstLineChars="200"/>
        <w:rPr>
          <w:rFonts w:ascii="仿宋" w:eastAsia="仿宋" w:hAnsi="仿宋"/>
          <w:sz w:val="28"/>
        </w:rPr>
      </w:pPr>
      <w:r w:rsidRPr="0035605E">
        <w:rPr>
          <w:rFonts w:ascii="仿宋" w:eastAsia="仿宋" w:hAnsi="仿宋" w:hint="eastAsia"/>
          <w:sz w:val="28"/>
        </w:rPr>
        <w:t>战略制订框架是肥料级磷酸氢钙行业企业战略决策者在多个可选战略方案中进行确定、评价和选择的有力工具。这一框架分为三个关键阶段，每个阶段都有特定的方法和工具支持，使得整个战略制订过程更为系统和有序。</w:t>
      </w:r>
    </w:p>
    <w:p w:rsidR="0035605E" w:rsidRPr="0035605E" w:rsidP="0035605E" w14:paraId="54B7D846" w14:textId="77777777">
      <w:pPr>
        <w:ind w:firstLine="560" w:firstLineChars="200"/>
        <w:rPr>
          <w:rFonts w:ascii="仿宋" w:eastAsia="仿宋" w:hAnsi="仿宋"/>
          <w:sz w:val="28"/>
        </w:rPr>
      </w:pPr>
      <w:r w:rsidRPr="0035605E">
        <w:rPr>
          <w:rFonts w:ascii="仿宋" w:eastAsia="仿宋" w:hAnsi="仿宋" w:hint="eastAsia"/>
          <w:sz w:val="28"/>
        </w:rPr>
        <w:t>第一阶段是信息输入阶段，它概括了制订战略所需的输入信息，采用的方法包括</w:t>
      </w:r>
      <w:r w:rsidRPr="0035605E">
        <w:rPr>
          <w:rFonts w:ascii="仿宋" w:eastAsia="仿宋" w:hAnsi="仿宋"/>
          <w:sz w:val="28"/>
        </w:rPr>
        <w:t>EFE矩阵、IFE矩阵和竞争态势矩阵。这一阶段的目标是全面了解肥料级磷酸氢钙行业企业所处的外部环境和内部条件，为后续的决策提供基础数据。</w:t>
      </w:r>
    </w:p>
    <w:p w:rsidR="0035605E" w:rsidRPr="0035605E" w:rsidP="0035605E" w14:paraId="62524133" w14:textId="77777777">
      <w:pPr>
        <w:ind w:firstLine="560" w:firstLineChars="200"/>
        <w:rPr>
          <w:rFonts w:ascii="仿宋" w:eastAsia="仿宋" w:hAnsi="仿宋"/>
          <w:sz w:val="28"/>
        </w:rPr>
      </w:pPr>
      <w:r w:rsidRPr="0035605E">
        <w:rPr>
          <w:rFonts w:ascii="仿宋" w:eastAsia="仿宋" w:hAnsi="仿宋"/>
          <w:sz w:val="28"/>
        </w:rPr>
        <w:br/>
      </w:r>
      <w:r w:rsidRPr="0035605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https://d.book118.com/778015027135006024</w:t>
        </w:r>
      </w:hyperlink>
    </w:p>
    <w:p w:rsidR="0035605E" w:rsidRPr="0035605E" w:rsidP="0035605E">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paraId="409FD9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05E" w14:paraId="3C14F5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paraId="4F566F0F" w14:textId="1B2DEC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5605E" w14:paraId="2AE30B3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paraId="69BC86A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05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1B2DEC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5605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05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1B2DEC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5605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05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1B2DEC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5605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05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P="00A97243" w14:textId="1B2DEC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5605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paraId="7DA96B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RPr="0035605E" w:rsidP="0035605E" w14:paraId="64415987" w14:textId="0085F761">
    <w:pPr>
      <w:pStyle w:val="Header"/>
      <w:rPr>
        <w:rFonts w:ascii="仿宋" w:eastAsia="仿宋" w:hAnsi="仿宋"/>
      </w:rPr>
    </w:pPr>
    <w:r w:rsidRPr="0035605E">
      <w:rPr>
        <w:rFonts w:ascii="仿宋" w:eastAsia="仿宋" w:hAnsi="仿宋" w:hint="eastAsia"/>
      </w:rPr>
      <w:t>肥料级磷酸氢钙企业战略商业风险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paraId="6E07991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RPr="0035605E" w:rsidP="0035605E" w14:textId="0085F761">
    <w:pPr>
      <w:pStyle w:val="Header"/>
      <w:rPr>
        <w:rFonts w:ascii="仿宋" w:eastAsia="仿宋" w:hAnsi="仿宋"/>
      </w:rPr>
    </w:pPr>
    <w:r w:rsidRPr="0035605E">
      <w:rPr>
        <w:rFonts w:ascii="仿宋" w:eastAsia="仿宋" w:hAnsi="仿宋" w:hint="eastAsia"/>
      </w:rPr>
      <w:t>肥料级磷酸氢钙企业战略商业风险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RPr="0035605E" w:rsidP="0035605E" w14:textId="0085F761">
    <w:pPr>
      <w:pStyle w:val="Header"/>
      <w:rPr>
        <w:rFonts w:ascii="仿宋" w:eastAsia="仿宋" w:hAnsi="仿宋"/>
      </w:rPr>
    </w:pPr>
    <w:r w:rsidRPr="0035605E">
      <w:rPr>
        <w:rFonts w:ascii="仿宋" w:eastAsia="仿宋" w:hAnsi="仿宋" w:hint="eastAsia"/>
      </w:rPr>
      <w:t>肥料级磷酸氢钙企业战略商业风险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RPr="0035605E" w:rsidP="0035605E" w14:textId="0085F761">
    <w:pPr>
      <w:pStyle w:val="Header"/>
      <w:rPr>
        <w:rFonts w:ascii="仿宋" w:eastAsia="仿宋" w:hAnsi="仿宋"/>
      </w:rPr>
    </w:pPr>
    <w:r w:rsidRPr="0035605E">
      <w:rPr>
        <w:rFonts w:ascii="仿宋" w:eastAsia="仿宋" w:hAnsi="仿宋" w:hint="eastAsia"/>
      </w:rPr>
      <w:t>肥料级磷酸氢钙企业战略商业风险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rsidRPr="0035605E" w:rsidP="0035605E" w14:textId="0085F761">
    <w:pPr>
      <w:pStyle w:val="Header"/>
      <w:rPr>
        <w:rFonts w:ascii="仿宋" w:eastAsia="仿宋" w:hAnsi="仿宋"/>
      </w:rPr>
    </w:pPr>
    <w:r w:rsidRPr="0035605E">
      <w:rPr>
        <w:rFonts w:ascii="仿宋" w:eastAsia="仿宋" w:hAnsi="仿宋" w:hint="eastAsia"/>
      </w:rPr>
      <w:t>肥料级磷酸氢钙企业战略商业风险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05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5E"/>
    <w:rsid w:val="0035605E"/>
    <w:rsid w:val="00A97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8D6C65"/>
  <w15:chartTrackingRefBased/>
  <w15:docId w15:val="{FB61E82D-AFAC-4941-A964-1F8E6433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5605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560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5605E"/>
    <w:rPr>
      <w:b/>
      <w:bCs/>
      <w:kern w:val="44"/>
      <w:sz w:val="44"/>
      <w:szCs w:val="44"/>
    </w:rPr>
  </w:style>
  <w:style w:type="character" w:customStyle="1" w:styleId="2">
    <w:name w:val="标题 2 字符"/>
    <w:basedOn w:val="DefaultParagraphFont"/>
    <w:link w:val="Heading2"/>
    <w:uiPriority w:val="9"/>
    <w:rsid w:val="0035605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5605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5605E"/>
    <w:rPr>
      <w:sz w:val="18"/>
      <w:szCs w:val="18"/>
    </w:rPr>
  </w:style>
  <w:style w:type="paragraph" w:styleId="Footer">
    <w:name w:val="footer"/>
    <w:basedOn w:val="Normal"/>
    <w:link w:val="a0"/>
    <w:uiPriority w:val="99"/>
    <w:unhideWhenUsed/>
    <w:rsid w:val="0035605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5605E"/>
    <w:rPr>
      <w:sz w:val="18"/>
      <w:szCs w:val="18"/>
    </w:rPr>
  </w:style>
  <w:style w:type="character" w:styleId="PageNumber">
    <w:name w:val="page number"/>
    <w:basedOn w:val="DefaultParagraphFont"/>
    <w:uiPriority w:val="99"/>
    <w:semiHidden/>
    <w:unhideWhenUsed/>
    <w:rsid w:val="0035605E"/>
  </w:style>
  <w:style w:type="paragraph" w:styleId="TOC1">
    <w:name w:val="toc 1"/>
    <w:basedOn w:val="Normal"/>
    <w:next w:val="Normal"/>
    <w:autoRedefine/>
    <w:uiPriority w:val="39"/>
    <w:unhideWhenUsed/>
    <w:rsid w:val="0035605E"/>
  </w:style>
  <w:style w:type="paragraph" w:styleId="TOC2">
    <w:name w:val="toc 2"/>
    <w:basedOn w:val="Normal"/>
    <w:next w:val="Normal"/>
    <w:autoRedefine/>
    <w:uiPriority w:val="39"/>
    <w:unhideWhenUsed/>
    <w:rsid w:val="003560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778015027135006024"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4191</Words>
  <Characters>23892</Characters>
  <Application>Microsoft Office Word</Application>
  <DocSecurity>0</DocSecurity>
  <Lines>199</Lines>
  <Paragraphs>56</Paragraphs>
  <ScaleCrop>false</ScaleCrop>
  <Company/>
  <LinksUpToDate>false</LinksUpToDate>
  <CharactersWithSpaces>28027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2024-01-08T02:15:00Z</dcterms:created>
  <dcterms:modified xsi:type="dcterms:W3CDTF">2024-01-08T02:15:00Z</dcterms:modified>
</cp:coreProperties>
</file>