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58" w:history="1">
        <w:r>
          <w:rPr>
            <w:rFonts w:ascii="仿宋" w:eastAsia="仿宋" w:hAnsi="仿宋" w:cs="仿宋" w:hint="eastAsia"/>
            <w:lang w:eastAsia="zh-CN"/>
          </w:rPr>
          <w:t>概论</w:t>
        </w:r>
        <w:r>
          <w:tab/>
        </w:r>
        <w:r>
          <w:fldChar w:fldCharType="begin"/>
        </w:r>
        <w:r>
          <w:instrText xml:space="preserve"> PAGEREF _Toc10058 \h </w:instrText>
        </w:r>
        <w:r>
          <w:fldChar w:fldCharType="separate"/>
        </w:r>
        <w:r>
          <w:t>3</w:t>
        </w:r>
        <w:r>
          <w:fldChar w:fldCharType="end"/>
        </w:r>
      </w:hyperlink>
    </w:p>
    <w:p>
      <w:pPr>
        <w:pStyle w:val="TOC1"/>
        <w:tabs>
          <w:tab w:val="right" w:leader="dot" w:pos="8306"/>
        </w:tabs>
      </w:pPr>
      <w:hyperlink w:anchor="_Toc9065" w:history="1">
        <w:r>
          <w:rPr>
            <w:rFonts w:ascii="仿宋" w:eastAsia="仿宋" w:hAnsi="仿宋" w:cs="仿宋" w:hint="eastAsia"/>
            <w:lang w:eastAsia="zh-CN"/>
          </w:rPr>
          <w:t>一、水泵项目概论</w:t>
        </w:r>
        <w:r>
          <w:tab/>
        </w:r>
        <w:r>
          <w:fldChar w:fldCharType="begin"/>
        </w:r>
        <w:r>
          <w:instrText xml:space="preserve"> PAGEREF _Toc9065 \h </w:instrText>
        </w:r>
        <w:r>
          <w:fldChar w:fldCharType="separate"/>
        </w:r>
        <w:r>
          <w:t>3</w:t>
        </w:r>
        <w:r>
          <w:fldChar w:fldCharType="end"/>
        </w:r>
      </w:hyperlink>
    </w:p>
    <w:p>
      <w:pPr>
        <w:pStyle w:val="TOC2"/>
        <w:tabs>
          <w:tab w:val="right" w:leader="dot" w:pos="8306"/>
        </w:tabs>
      </w:pPr>
      <w:hyperlink w:anchor="_Toc19559" w:history="1">
        <w:r>
          <w:rPr>
            <w:rFonts w:ascii="仿宋" w:eastAsia="仿宋" w:hAnsi="仿宋" w:cs="仿宋" w:hint="eastAsia"/>
            <w:lang w:eastAsia="zh-CN"/>
          </w:rPr>
          <w:t>(一)、水泵项目概况</w:t>
        </w:r>
        <w:r>
          <w:tab/>
        </w:r>
        <w:r>
          <w:fldChar w:fldCharType="begin"/>
        </w:r>
        <w:r>
          <w:instrText xml:space="preserve"> PAGEREF _Toc19559 \h </w:instrText>
        </w:r>
        <w:r>
          <w:fldChar w:fldCharType="separate"/>
        </w:r>
        <w:r>
          <w:t>3</w:t>
        </w:r>
        <w:r>
          <w:fldChar w:fldCharType="end"/>
        </w:r>
      </w:hyperlink>
    </w:p>
    <w:p>
      <w:pPr>
        <w:pStyle w:val="TOC2"/>
        <w:tabs>
          <w:tab w:val="right" w:leader="dot" w:pos="8306"/>
        </w:tabs>
      </w:pPr>
      <w:hyperlink w:anchor="_Toc5577" w:history="1">
        <w:r>
          <w:rPr>
            <w:rFonts w:ascii="仿宋" w:eastAsia="仿宋" w:hAnsi="仿宋" w:cs="仿宋" w:hint="eastAsia"/>
            <w:lang w:eastAsia="zh-CN"/>
          </w:rPr>
          <w:t>(二)、水泵项目目标</w:t>
        </w:r>
        <w:r>
          <w:tab/>
        </w:r>
        <w:r>
          <w:fldChar w:fldCharType="begin"/>
        </w:r>
        <w:r>
          <w:instrText xml:space="preserve"> PAGEREF _Toc5577 \h </w:instrText>
        </w:r>
        <w:r>
          <w:fldChar w:fldCharType="separate"/>
        </w:r>
        <w:r>
          <w:t>5</w:t>
        </w:r>
        <w:r>
          <w:fldChar w:fldCharType="end"/>
        </w:r>
      </w:hyperlink>
    </w:p>
    <w:p>
      <w:pPr>
        <w:pStyle w:val="TOC2"/>
        <w:tabs>
          <w:tab w:val="right" w:leader="dot" w:pos="8306"/>
        </w:tabs>
      </w:pPr>
      <w:hyperlink w:anchor="_Toc22338" w:history="1">
        <w:r>
          <w:rPr>
            <w:rFonts w:ascii="仿宋" w:eastAsia="仿宋" w:hAnsi="仿宋" w:cs="仿宋" w:hint="eastAsia"/>
            <w:lang w:eastAsia="zh-CN"/>
          </w:rPr>
          <w:t>(三)、水泵项目提出的理由</w:t>
        </w:r>
        <w:r>
          <w:tab/>
        </w:r>
        <w:r>
          <w:fldChar w:fldCharType="begin"/>
        </w:r>
        <w:r>
          <w:instrText xml:space="preserve"> PAGEREF _Toc22338 \h </w:instrText>
        </w:r>
        <w:r>
          <w:fldChar w:fldCharType="separate"/>
        </w:r>
        <w:r>
          <w:t>6</w:t>
        </w:r>
        <w:r>
          <w:fldChar w:fldCharType="end"/>
        </w:r>
      </w:hyperlink>
    </w:p>
    <w:p>
      <w:pPr>
        <w:pStyle w:val="TOC2"/>
        <w:tabs>
          <w:tab w:val="right" w:leader="dot" w:pos="8306"/>
        </w:tabs>
      </w:pPr>
      <w:hyperlink w:anchor="_Toc14825" w:history="1">
        <w:r>
          <w:rPr>
            <w:rFonts w:ascii="仿宋" w:eastAsia="仿宋" w:hAnsi="仿宋" w:cs="仿宋" w:hint="eastAsia"/>
            <w:lang w:eastAsia="zh-CN"/>
          </w:rPr>
          <w:t>(四)、水泵项目意义</w:t>
        </w:r>
        <w:r>
          <w:tab/>
        </w:r>
        <w:r>
          <w:fldChar w:fldCharType="begin"/>
        </w:r>
        <w:r>
          <w:instrText xml:space="preserve"> PAGEREF _Toc14825 \h </w:instrText>
        </w:r>
        <w:r>
          <w:fldChar w:fldCharType="separate"/>
        </w:r>
        <w:r>
          <w:t>7</w:t>
        </w:r>
        <w:r>
          <w:fldChar w:fldCharType="end"/>
        </w:r>
      </w:hyperlink>
    </w:p>
    <w:p>
      <w:pPr>
        <w:pStyle w:val="TOC2"/>
        <w:tabs>
          <w:tab w:val="right" w:leader="dot" w:pos="8306"/>
        </w:tabs>
      </w:pPr>
      <w:hyperlink w:anchor="_Toc23790" w:history="1">
        <w:r>
          <w:rPr>
            <w:rFonts w:ascii="仿宋" w:eastAsia="仿宋" w:hAnsi="仿宋" w:cs="仿宋" w:hint="eastAsia"/>
            <w:lang w:eastAsia="zh-CN"/>
          </w:rPr>
          <w:t>(五)、水泵项目背景</w:t>
        </w:r>
        <w:r>
          <w:tab/>
        </w:r>
        <w:r>
          <w:fldChar w:fldCharType="begin"/>
        </w:r>
        <w:r>
          <w:instrText xml:space="preserve"> PAGEREF _Toc23790 \h </w:instrText>
        </w:r>
        <w:r>
          <w:fldChar w:fldCharType="separate"/>
        </w:r>
        <w:r>
          <w:t>8</w:t>
        </w:r>
        <w:r>
          <w:fldChar w:fldCharType="end"/>
        </w:r>
      </w:hyperlink>
    </w:p>
    <w:p>
      <w:pPr>
        <w:pStyle w:val="TOC1"/>
        <w:tabs>
          <w:tab w:val="right" w:leader="dot" w:pos="8306"/>
        </w:tabs>
      </w:pPr>
      <w:hyperlink w:anchor="_Toc4708" w:history="1">
        <w:r>
          <w:rPr>
            <w:rFonts w:ascii="仿宋" w:eastAsia="仿宋" w:hAnsi="仿宋" w:cs="仿宋" w:hint="eastAsia"/>
            <w:lang w:eastAsia="zh-CN"/>
          </w:rPr>
          <w:t>二、水泵项目建设单位说明</w:t>
        </w:r>
        <w:r>
          <w:tab/>
        </w:r>
        <w:r>
          <w:fldChar w:fldCharType="begin"/>
        </w:r>
        <w:r>
          <w:instrText xml:space="preserve"> PAGEREF _Toc4708 \h </w:instrText>
        </w:r>
        <w:r>
          <w:fldChar w:fldCharType="separate"/>
        </w:r>
        <w:r>
          <w:t>9</w:t>
        </w:r>
        <w:r>
          <w:fldChar w:fldCharType="end"/>
        </w:r>
      </w:hyperlink>
    </w:p>
    <w:p>
      <w:pPr>
        <w:pStyle w:val="TOC2"/>
        <w:tabs>
          <w:tab w:val="right" w:leader="dot" w:pos="8306"/>
        </w:tabs>
      </w:pPr>
      <w:hyperlink w:anchor="_Toc22562" w:history="1">
        <w:r>
          <w:rPr>
            <w:rFonts w:ascii="仿宋" w:eastAsia="仿宋" w:hAnsi="仿宋" w:cs="仿宋" w:hint="eastAsia"/>
            <w:lang w:eastAsia="zh-CN"/>
          </w:rPr>
          <w:t>(一)、水泵项目承办单位基本情况</w:t>
        </w:r>
        <w:r>
          <w:tab/>
        </w:r>
        <w:r>
          <w:fldChar w:fldCharType="begin"/>
        </w:r>
        <w:r>
          <w:instrText xml:space="preserve"> PAGEREF _Toc22562 \h </w:instrText>
        </w:r>
        <w:r>
          <w:fldChar w:fldCharType="separate"/>
        </w:r>
        <w:r>
          <w:t>9</w:t>
        </w:r>
        <w:r>
          <w:fldChar w:fldCharType="end"/>
        </w:r>
      </w:hyperlink>
    </w:p>
    <w:p>
      <w:pPr>
        <w:pStyle w:val="TOC2"/>
        <w:tabs>
          <w:tab w:val="right" w:leader="dot" w:pos="8306"/>
        </w:tabs>
      </w:pPr>
      <w:hyperlink w:anchor="_Toc20339" w:history="1">
        <w:r>
          <w:rPr>
            <w:rFonts w:ascii="仿宋" w:eastAsia="仿宋" w:hAnsi="仿宋" w:cs="仿宋" w:hint="eastAsia"/>
            <w:lang w:eastAsia="zh-CN"/>
          </w:rPr>
          <w:t>(二)、公司经济效益分析</w:t>
        </w:r>
        <w:r>
          <w:tab/>
        </w:r>
        <w:r>
          <w:fldChar w:fldCharType="begin"/>
        </w:r>
        <w:r>
          <w:instrText xml:space="preserve"> PAGEREF _Toc20339 \h </w:instrText>
        </w:r>
        <w:r>
          <w:fldChar w:fldCharType="separate"/>
        </w:r>
        <w:r>
          <w:t>10</w:t>
        </w:r>
        <w:r>
          <w:fldChar w:fldCharType="end"/>
        </w:r>
      </w:hyperlink>
    </w:p>
    <w:p>
      <w:pPr>
        <w:pStyle w:val="TOC1"/>
        <w:tabs>
          <w:tab w:val="right" w:leader="dot" w:pos="8306"/>
        </w:tabs>
      </w:pPr>
      <w:hyperlink w:anchor="_Toc24338" w:history="1">
        <w:r>
          <w:rPr>
            <w:rFonts w:ascii="仿宋" w:eastAsia="仿宋" w:hAnsi="仿宋" w:cs="仿宋" w:hint="eastAsia"/>
            <w:lang w:eastAsia="zh-CN"/>
          </w:rPr>
          <w:t>三、市场分析、调研</w:t>
        </w:r>
        <w:r>
          <w:tab/>
        </w:r>
        <w:r>
          <w:fldChar w:fldCharType="begin"/>
        </w:r>
        <w:r>
          <w:instrText xml:space="preserve"> PAGEREF _Toc24338 \h </w:instrText>
        </w:r>
        <w:r>
          <w:fldChar w:fldCharType="separate"/>
        </w:r>
        <w:r>
          <w:t>11</w:t>
        </w:r>
        <w:r>
          <w:fldChar w:fldCharType="end"/>
        </w:r>
      </w:hyperlink>
    </w:p>
    <w:p>
      <w:pPr>
        <w:pStyle w:val="TOC2"/>
        <w:tabs>
          <w:tab w:val="right" w:leader="dot" w:pos="8306"/>
        </w:tabs>
      </w:pPr>
      <w:hyperlink w:anchor="_Toc8689" w:history="1">
        <w:r>
          <w:rPr>
            <w:rFonts w:ascii="仿宋" w:eastAsia="仿宋" w:hAnsi="仿宋" w:cs="仿宋" w:hint="eastAsia"/>
            <w:lang w:eastAsia="zh-CN"/>
          </w:rPr>
          <w:t>(一)、水泵行业分析</w:t>
        </w:r>
        <w:r>
          <w:tab/>
        </w:r>
        <w:r>
          <w:fldChar w:fldCharType="begin"/>
        </w:r>
        <w:r>
          <w:instrText xml:space="preserve"> PAGEREF _Toc8689 \h </w:instrText>
        </w:r>
        <w:r>
          <w:fldChar w:fldCharType="separate"/>
        </w:r>
        <w:r>
          <w:t>11</w:t>
        </w:r>
        <w:r>
          <w:fldChar w:fldCharType="end"/>
        </w:r>
      </w:hyperlink>
    </w:p>
    <w:p>
      <w:pPr>
        <w:pStyle w:val="TOC2"/>
        <w:tabs>
          <w:tab w:val="right" w:leader="dot" w:pos="8306"/>
        </w:tabs>
      </w:pPr>
      <w:hyperlink w:anchor="_Toc19668" w:history="1">
        <w:r>
          <w:rPr>
            <w:rFonts w:ascii="仿宋" w:eastAsia="仿宋" w:hAnsi="仿宋" w:cs="仿宋" w:hint="eastAsia"/>
            <w:lang w:eastAsia="zh-CN"/>
          </w:rPr>
          <w:t>(二)、水泵市场分析预测</w:t>
        </w:r>
        <w:r>
          <w:tab/>
        </w:r>
        <w:r>
          <w:fldChar w:fldCharType="begin"/>
        </w:r>
        <w:r>
          <w:instrText xml:space="preserve"> PAGEREF _Toc19668 \h </w:instrText>
        </w:r>
        <w:r>
          <w:fldChar w:fldCharType="separate"/>
        </w:r>
        <w:r>
          <w:t>11</w:t>
        </w:r>
        <w:r>
          <w:fldChar w:fldCharType="end"/>
        </w:r>
      </w:hyperlink>
    </w:p>
    <w:p>
      <w:pPr>
        <w:pStyle w:val="TOC1"/>
        <w:tabs>
          <w:tab w:val="right" w:leader="dot" w:pos="8306"/>
        </w:tabs>
      </w:pPr>
      <w:hyperlink w:anchor="_Toc22423" w:history="1">
        <w:r>
          <w:rPr>
            <w:rFonts w:ascii="仿宋" w:eastAsia="仿宋" w:hAnsi="仿宋" w:cs="仿宋" w:hint="eastAsia"/>
            <w:lang w:eastAsia="zh-CN"/>
          </w:rPr>
          <w:t>四、水泵项目绩效评估</w:t>
        </w:r>
        <w:r>
          <w:tab/>
        </w:r>
        <w:r>
          <w:fldChar w:fldCharType="begin"/>
        </w:r>
        <w:r>
          <w:instrText xml:space="preserve"> PAGEREF _Toc22423 \h </w:instrText>
        </w:r>
        <w:r>
          <w:fldChar w:fldCharType="separate"/>
        </w:r>
        <w:r>
          <w:t>12</w:t>
        </w:r>
        <w:r>
          <w:fldChar w:fldCharType="end"/>
        </w:r>
      </w:hyperlink>
    </w:p>
    <w:p>
      <w:pPr>
        <w:pStyle w:val="TOC2"/>
        <w:tabs>
          <w:tab w:val="right" w:leader="dot" w:pos="8306"/>
        </w:tabs>
      </w:pPr>
      <w:hyperlink w:anchor="_Toc9012" w:history="1">
        <w:r>
          <w:rPr>
            <w:rFonts w:ascii="仿宋" w:eastAsia="仿宋" w:hAnsi="仿宋" w:cs="仿宋" w:hint="eastAsia"/>
            <w:lang w:eastAsia="zh-CN"/>
          </w:rPr>
          <w:t>(一)、绩效评估指标</w:t>
        </w:r>
        <w:r>
          <w:tab/>
        </w:r>
        <w:r>
          <w:fldChar w:fldCharType="begin"/>
        </w:r>
        <w:r>
          <w:instrText xml:space="preserve"> PAGEREF _Toc9012 \h </w:instrText>
        </w:r>
        <w:r>
          <w:fldChar w:fldCharType="separate"/>
        </w:r>
        <w:r>
          <w:t>12</w:t>
        </w:r>
        <w:r>
          <w:fldChar w:fldCharType="end"/>
        </w:r>
      </w:hyperlink>
    </w:p>
    <w:p>
      <w:pPr>
        <w:pStyle w:val="TOC2"/>
        <w:tabs>
          <w:tab w:val="right" w:leader="dot" w:pos="8306"/>
        </w:tabs>
      </w:pPr>
      <w:hyperlink w:anchor="_Toc4634" w:history="1">
        <w:r>
          <w:rPr>
            <w:rFonts w:ascii="仿宋" w:eastAsia="仿宋" w:hAnsi="仿宋" w:cs="仿宋" w:hint="eastAsia"/>
            <w:lang w:eastAsia="zh-CN"/>
          </w:rPr>
          <w:t>(二)、绩效评估方法</w:t>
        </w:r>
        <w:r>
          <w:tab/>
        </w:r>
        <w:r>
          <w:fldChar w:fldCharType="begin"/>
        </w:r>
        <w:r>
          <w:instrText xml:space="preserve"> PAGEREF _Toc4634 \h </w:instrText>
        </w:r>
        <w:r>
          <w:fldChar w:fldCharType="separate"/>
        </w:r>
        <w:r>
          <w:t>13</w:t>
        </w:r>
        <w:r>
          <w:fldChar w:fldCharType="end"/>
        </w:r>
      </w:hyperlink>
    </w:p>
    <w:p>
      <w:pPr>
        <w:pStyle w:val="TOC2"/>
        <w:tabs>
          <w:tab w:val="right" w:leader="dot" w:pos="8306"/>
        </w:tabs>
      </w:pPr>
      <w:hyperlink w:anchor="_Toc20454" w:history="1">
        <w:r>
          <w:rPr>
            <w:rFonts w:ascii="仿宋" w:eastAsia="仿宋" w:hAnsi="仿宋" w:cs="仿宋" w:hint="eastAsia"/>
            <w:lang w:eastAsia="zh-CN"/>
          </w:rPr>
          <w:t>(三)、绩效评估周期</w:t>
        </w:r>
        <w:r>
          <w:tab/>
        </w:r>
        <w:r>
          <w:fldChar w:fldCharType="begin"/>
        </w:r>
        <w:r>
          <w:instrText xml:space="preserve"> PAGEREF _Toc20454 \h </w:instrText>
        </w:r>
        <w:r>
          <w:fldChar w:fldCharType="separate"/>
        </w:r>
        <w:r>
          <w:t>14</w:t>
        </w:r>
        <w:r>
          <w:fldChar w:fldCharType="end"/>
        </w:r>
      </w:hyperlink>
    </w:p>
    <w:p>
      <w:pPr>
        <w:pStyle w:val="TOC1"/>
        <w:tabs>
          <w:tab w:val="right" w:leader="dot" w:pos="8306"/>
        </w:tabs>
      </w:pPr>
      <w:hyperlink w:anchor="_Toc14335" w:history="1">
        <w:r>
          <w:rPr>
            <w:rFonts w:ascii="仿宋" w:eastAsia="仿宋" w:hAnsi="仿宋" w:cs="仿宋" w:hint="eastAsia"/>
            <w:lang w:eastAsia="zh-CN"/>
          </w:rPr>
          <w:t>五、水泵项目危机管理</w:t>
        </w:r>
        <w:r>
          <w:tab/>
        </w:r>
        <w:r>
          <w:fldChar w:fldCharType="begin"/>
        </w:r>
        <w:r>
          <w:instrText xml:space="preserve"> PAGEREF _Toc14335 \h </w:instrText>
        </w:r>
        <w:r>
          <w:fldChar w:fldCharType="separate"/>
        </w:r>
        <w:r>
          <w:t>15</w:t>
        </w:r>
        <w:r>
          <w:fldChar w:fldCharType="end"/>
        </w:r>
      </w:hyperlink>
    </w:p>
    <w:p>
      <w:pPr>
        <w:pStyle w:val="TOC2"/>
        <w:tabs>
          <w:tab w:val="right" w:leader="dot" w:pos="8306"/>
        </w:tabs>
      </w:pPr>
      <w:hyperlink w:anchor="_Toc6252" w:history="1">
        <w:r>
          <w:rPr>
            <w:rFonts w:ascii="仿宋" w:eastAsia="仿宋" w:hAnsi="仿宋" w:cs="仿宋" w:hint="eastAsia"/>
            <w:lang w:eastAsia="zh-CN"/>
          </w:rPr>
          <w:t>(一)、危机预警与识别</w:t>
        </w:r>
        <w:r>
          <w:tab/>
        </w:r>
        <w:r>
          <w:fldChar w:fldCharType="begin"/>
        </w:r>
        <w:r>
          <w:instrText xml:space="preserve"> PAGEREF _Toc6252 \h </w:instrText>
        </w:r>
        <w:r>
          <w:fldChar w:fldCharType="separate"/>
        </w:r>
        <w:r>
          <w:t>15</w:t>
        </w:r>
        <w:r>
          <w:fldChar w:fldCharType="end"/>
        </w:r>
      </w:hyperlink>
    </w:p>
    <w:p>
      <w:pPr>
        <w:pStyle w:val="TOC2"/>
        <w:tabs>
          <w:tab w:val="right" w:leader="dot" w:pos="8306"/>
        </w:tabs>
      </w:pPr>
      <w:hyperlink w:anchor="_Toc30062" w:history="1">
        <w:r>
          <w:rPr>
            <w:rFonts w:ascii="仿宋" w:eastAsia="仿宋" w:hAnsi="仿宋" w:cs="仿宋" w:hint="eastAsia"/>
            <w:lang w:eastAsia="zh-CN"/>
          </w:rPr>
          <w:t>(二)、危机应对与恢复</w:t>
        </w:r>
        <w:r>
          <w:tab/>
        </w:r>
        <w:r>
          <w:fldChar w:fldCharType="begin"/>
        </w:r>
        <w:r>
          <w:instrText xml:space="preserve"> PAGEREF _Toc30062 \h </w:instrText>
        </w:r>
        <w:r>
          <w:fldChar w:fldCharType="separate"/>
        </w:r>
        <w:r>
          <w:t>16</w:t>
        </w:r>
        <w:r>
          <w:fldChar w:fldCharType="end"/>
        </w:r>
      </w:hyperlink>
    </w:p>
    <w:p>
      <w:pPr>
        <w:pStyle w:val="TOC1"/>
        <w:tabs>
          <w:tab w:val="right" w:leader="dot" w:pos="8306"/>
        </w:tabs>
      </w:pPr>
      <w:hyperlink w:anchor="_Toc19002" w:history="1">
        <w:r>
          <w:rPr>
            <w:rFonts w:ascii="仿宋" w:eastAsia="仿宋" w:hAnsi="仿宋" w:cs="仿宋" w:hint="eastAsia"/>
            <w:lang w:eastAsia="zh-CN"/>
          </w:rPr>
          <w:t>六、水泵项目建设背景及必要性分析</w:t>
        </w:r>
        <w:r>
          <w:tab/>
        </w:r>
        <w:r>
          <w:fldChar w:fldCharType="begin"/>
        </w:r>
        <w:r>
          <w:instrText xml:space="preserve"> PAGEREF _Toc19002 \h </w:instrText>
        </w:r>
        <w:r>
          <w:fldChar w:fldCharType="separate"/>
        </w:r>
        <w:r>
          <w:t>18</w:t>
        </w:r>
        <w:r>
          <w:fldChar w:fldCharType="end"/>
        </w:r>
      </w:hyperlink>
    </w:p>
    <w:p>
      <w:pPr>
        <w:pStyle w:val="TOC2"/>
        <w:tabs>
          <w:tab w:val="right" w:leader="dot" w:pos="8306"/>
        </w:tabs>
      </w:pPr>
      <w:hyperlink w:anchor="_Toc5198" w:history="1">
        <w:r>
          <w:rPr>
            <w:rFonts w:ascii="仿宋" w:eastAsia="仿宋" w:hAnsi="仿宋" w:cs="仿宋" w:hint="eastAsia"/>
            <w:lang w:eastAsia="zh-CN"/>
          </w:rPr>
          <w:t>(一)、水泵项目背景分析</w:t>
        </w:r>
        <w:r>
          <w:tab/>
        </w:r>
        <w:r>
          <w:fldChar w:fldCharType="begin"/>
        </w:r>
        <w:r>
          <w:instrText xml:space="preserve"> PAGEREF _Toc5198 \h </w:instrText>
        </w:r>
        <w:r>
          <w:fldChar w:fldCharType="separate"/>
        </w:r>
        <w:r>
          <w:t>18</w:t>
        </w:r>
        <w:r>
          <w:fldChar w:fldCharType="end"/>
        </w:r>
      </w:hyperlink>
    </w:p>
    <w:p>
      <w:pPr>
        <w:pStyle w:val="TOC2"/>
        <w:tabs>
          <w:tab w:val="right" w:leader="dot" w:pos="8306"/>
        </w:tabs>
      </w:pPr>
      <w:hyperlink w:anchor="_Toc30934" w:history="1">
        <w:r>
          <w:rPr>
            <w:rFonts w:ascii="仿宋" w:eastAsia="仿宋" w:hAnsi="仿宋" w:cs="仿宋" w:hint="eastAsia"/>
            <w:lang w:eastAsia="zh-CN"/>
          </w:rPr>
          <w:t>(二)、水泵项目建设必要性分析</w:t>
        </w:r>
        <w:r>
          <w:tab/>
        </w:r>
        <w:r>
          <w:fldChar w:fldCharType="begin"/>
        </w:r>
        <w:r>
          <w:instrText xml:space="preserve"> PAGEREF _Toc30934 \h </w:instrText>
        </w:r>
        <w:r>
          <w:fldChar w:fldCharType="separate"/>
        </w:r>
        <w:r>
          <w:t>19</w:t>
        </w:r>
        <w:r>
          <w:fldChar w:fldCharType="end"/>
        </w:r>
      </w:hyperlink>
    </w:p>
    <w:p>
      <w:pPr>
        <w:pStyle w:val="TOC1"/>
        <w:tabs>
          <w:tab w:val="right" w:leader="dot" w:pos="8306"/>
        </w:tabs>
      </w:pPr>
      <w:hyperlink w:anchor="_Toc28260" w:history="1">
        <w:r>
          <w:rPr>
            <w:rFonts w:ascii="仿宋" w:eastAsia="仿宋" w:hAnsi="仿宋" w:cs="仿宋" w:hint="eastAsia"/>
            <w:lang w:eastAsia="zh-CN"/>
          </w:rPr>
          <w:t>七、水泵项目计划安排</w:t>
        </w:r>
        <w:r>
          <w:tab/>
        </w:r>
        <w:r>
          <w:fldChar w:fldCharType="begin"/>
        </w:r>
        <w:r>
          <w:instrText xml:space="preserve"> PAGEREF _Toc28260 \h </w:instrText>
        </w:r>
        <w:r>
          <w:fldChar w:fldCharType="separate"/>
        </w:r>
        <w:r>
          <w:t>21</w:t>
        </w:r>
        <w:r>
          <w:fldChar w:fldCharType="end"/>
        </w:r>
      </w:hyperlink>
    </w:p>
    <w:p>
      <w:pPr>
        <w:pStyle w:val="TOC2"/>
        <w:tabs>
          <w:tab w:val="right" w:leader="dot" w:pos="8306"/>
        </w:tabs>
      </w:pPr>
      <w:hyperlink w:anchor="_Toc8703" w:history="1">
        <w:r>
          <w:rPr>
            <w:rFonts w:ascii="仿宋" w:eastAsia="仿宋" w:hAnsi="仿宋" w:cs="仿宋" w:hint="eastAsia"/>
            <w:lang w:eastAsia="zh-CN"/>
          </w:rPr>
          <w:t>(一)、建设周期</w:t>
        </w:r>
        <w:r>
          <w:tab/>
        </w:r>
        <w:r>
          <w:fldChar w:fldCharType="begin"/>
        </w:r>
        <w:r>
          <w:instrText xml:space="preserve"> PAGEREF _Toc8703 \h </w:instrText>
        </w:r>
        <w:r>
          <w:fldChar w:fldCharType="separate"/>
        </w:r>
        <w:r>
          <w:t>21</w:t>
        </w:r>
        <w:r>
          <w:fldChar w:fldCharType="end"/>
        </w:r>
      </w:hyperlink>
    </w:p>
    <w:p>
      <w:pPr>
        <w:pStyle w:val="TOC2"/>
        <w:tabs>
          <w:tab w:val="right" w:leader="dot" w:pos="8306"/>
        </w:tabs>
      </w:pPr>
      <w:hyperlink w:anchor="_Toc4430" w:history="1">
        <w:r>
          <w:rPr>
            <w:rFonts w:ascii="仿宋" w:eastAsia="仿宋" w:hAnsi="仿宋" w:cs="仿宋" w:hint="eastAsia"/>
            <w:lang w:eastAsia="zh-CN"/>
          </w:rPr>
          <w:t>(二)、建设进度</w:t>
        </w:r>
        <w:r>
          <w:tab/>
        </w:r>
        <w:r>
          <w:fldChar w:fldCharType="begin"/>
        </w:r>
        <w:r>
          <w:instrText xml:space="preserve"> PAGEREF _Toc4430 \h </w:instrText>
        </w:r>
        <w:r>
          <w:fldChar w:fldCharType="separate"/>
        </w:r>
        <w:r>
          <w:t>21</w:t>
        </w:r>
        <w:r>
          <w:fldChar w:fldCharType="end"/>
        </w:r>
      </w:hyperlink>
    </w:p>
    <w:p>
      <w:pPr>
        <w:pStyle w:val="TOC2"/>
        <w:tabs>
          <w:tab w:val="right" w:leader="dot" w:pos="8306"/>
        </w:tabs>
      </w:pPr>
      <w:hyperlink w:anchor="_Toc4140" w:history="1">
        <w:r>
          <w:rPr>
            <w:rFonts w:ascii="仿宋" w:eastAsia="仿宋" w:hAnsi="仿宋" w:cs="仿宋" w:hint="eastAsia"/>
            <w:lang w:eastAsia="zh-CN"/>
          </w:rPr>
          <w:t>(三)、进度安排注意事项</w:t>
        </w:r>
        <w:r>
          <w:tab/>
        </w:r>
        <w:r>
          <w:fldChar w:fldCharType="begin"/>
        </w:r>
        <w:r>
          <w:instrText xml:space="preserve"> PAGEREF _Toc4140 \h </w:instrText>
        </w:r>
        <w:r>
          <w:fldChar w:fldCharType="separate"/>
        </w:r>
        <w:r>
          <w:t>22</w:t>
        </w:r>
        <w:r>
          <w:fldChar w:fldCharType="end"/>
        </w:r>
      </w:hyperlink>
    </w:p>
    <w:p>
      <w:pPr>
        <w:pStyle w:val="TOC2"/>
        <w:tabs>
          <w:tab w:val="right" w:leader="dot" w:pos="8306"/>
        </w:tabs>
      </w:pPr>
      <w:hyperlink w:anchor="_Toc11164" w:history="1">
        <w:r>
          <w:rPr>
            <w:rFonts w:ascii="仿宋" w:eastAsia="仿宋" w:hAnsi="仿宋" w:cs="仿宋" w:hint="eastAsia"/>
            <w:lang w:eastAsia="zh-CN"/>
          </w:rPr>
          <w:t>(四)、人力资源配置</w:t>
        </w:r>
        <w:r>
          <w:tab/>
        </w:r>
        <w:r>
          <w:fldChar w:fldCharType="begin"/>
        </w:r>
        <w:r>
          <w:instrText xml:space="preserve"> PAGEREF _Toc11164 \h </w:instrText>
        </w:r>
        <w:r>
          <w:fldChar w:fldCharType="separate"/>
        </w:r>
        <w:r>
          <w:t>24</w:t>
        </w:r>
        <w:r>
          <w:fldChar w:fldCharType="end"/>
        </w:r>
      </w:hyperlink>
    </w:p>
    <w:p>
      <w:pPr>
        <w:pStyle w:val="TOC1"/>
        <w:tabs>
          <w:tab w:val="right" w:leader="dot" w:pos="8306"/>
        </w:tabs>
      </w:pPr>
      <w:hyperlink w:anchor="_Toc21983" w:history="1">
        <w:r>
          <w:rPr>
            <w:rFonts w:ascii="仿宋" w:eastAsia="仿宋" w:hAnsi="仿宋" w:cs="仿宋" w:hint="eastAsia"/>
            <w:lang w:eastAsia="zh-CN"/>
          </w:rPr>
          <w:t>八、水泵项目人力资源管理</w:t>
        </w:r>
        <w:r>
          <w:tab/>
        </w:r>
        <w:r>
          <w:fldChar w:fldCharType="begin"/>
        </w:r>
        <w:r>
          <w:instrText xml:space="preserve"> PAGEREF _Toc21983 \h </w:instrText>
        </w:r>
        <w:r>
          <w:fldChar w:fldCharType="separate"/>
        </w:r>
        <w:r>
          <w:t>25</w:t>
        </w:r>
        <w:r>
          <w:fldChar w:fldCharType="end"/>
        </w:r>
      </w:hyperlink>
    </w:p>
    <w:p>
      <w:pPr>
        <w:pStyle w:val="TOC2"/>
        <w:tabs>
          <w:tab w:val="right" w:leader="dot" w:pos="8306"/>
        </w:tabs>
      </w:pPr>
      <w:hyperlink w:anchor="_Toc21323" w:history="1">
        <w:r>
          <w:rPr>
            <w:rFonts w:ascii="仿宋" w:eastAsia="仿宋" w:hAnsi="仿宋" w:cs="仿宋" w:hint="eastAsia"/>
            <w:lang w:eastAsia="zh-CN"/>
          </w:rPr>
          <w:t>(一)、建立健全的预算管理制度</w:t>
        </w:r>
        <w:r>
          <w:tab/>
        </w:r>
        <w:r>
          <w:fldChar w:fldCharType="begin"/>
        </w:r>
        <w:r>
          <w:instrText xml:space="preserve"> PAGEREF _Toc21323 \h </w:instrText>
        </w:r>
        <w:r>
          <w:fldChar w:fldCharType="separate"/>
        </w:r>
        <w:r>
          <w:t>25</w:t>
        </w:r>
        <w:r>
          <w:fldChar w:fldCharType="end"/>
        </w:r>
      </w:hyperlink>
    </w:p>
    <w:p>
      <w:pPr>
        <w:pStyle w:val="TOC2"/>
        <w:tabs>
          <w:tab w:val="right" w:leader="dot" w:pos="8306"/>
        </w:tabs>
      </w:pPr>
      <w:hyperlink w:anchor="_Toc20634" w:history="1">
        <w:r>
          <w:rPr>
            <w:rFonts w:ascii="仿宋" w:eastAsia="仿宋" w:hAnsi="仿宋" w:cs="仿宋" w:hint="eastAsia"/>
            <w:lang w:eastAsia="zh-CN"/>
          </w:rPr>
          <w:t>(二)、加强资金流动监控</w:t>
        </w:r>
        <w:r>
          <w:tab/>
        </w:r>
        <w:r>
          <w:fldChar w:fldCharType="begin"/>
        </w:r>
        <w:r>
          <w:instrText xml:space="preserve"> PAGEREF _Toc20634 \h </w:instrText>
        </w:r>
        <w:r>
          <w:fldChar w:fldCharType="separate"/>
        </w:r>
        <w:r>
          <w:t>26</w:t>
        </w:r>
        <w:r>
          <w:fldChar w:fldCharType="end"/>
        </w:r>
      </w:hyperlink>
    </w:p>
    <w:p>
      <w:pPr>
        <w:pStyle w:val="TOC2"/>
        <w:tabs>
          <w:tab w:val="right" w:leader="dot" w:pos="8306"/>
        </w:tabs>
      </w:pPr>
      <w:hyperlink w:anchor="_Toc31081" w:history="1">
        <w:r>
          <w:rPr>
            <w:rFonts w:ascii="仿宋" w:eastAsia="仿宋" w:hAnsi="仿宋" w:cs="仿宋" w:hint="eastAsia"/>
            <w:lang w:eastAsia="zh-CN"/>
          </w:rPr>
          <w:t>(三)、制定完善的风险控制机制</w:t>
        </w:r>
        <w:r>
          <w:tab/>
        </w:r>
        <w:r>
          <w:fldChar w:fldCharType="begin"/>
        </w:r>
        <w:r>
          <w:instrText xml:space="preserve"> PAGEREF _Toc31081 \h </w:instrText>
        </w:r>
        <w:r>
          <w:fldChar w:fldCharType="separate"/>
        </w:r>
        <w:r>
          <w:t>27</w:t>
        </w:r>
        <w:r>
          <w:fldChar w:fldCharType="end"/>
        </w:r>
      </w:hyperlink>
    </w:p>
    <w:p>
      <w:pPr>
        <w:pStyle w:val="TOC2"/>
        <w:tabs>
          <w:tab w:val="right" w:leader="dot" w:pos="8306"/>
        </w:tabs>
      </w:pPr>
      <w:hyperlink w:anchor="_Toc22650" w:history="1">
        <w:r>
          <w:rPr>
            <w:rFonts w:ascii="仿宋" w:eastAsia="仿宋" w:hAnsi="仿宋" w:cs="仿宋" w:hint="eastAsia"/>
            <w:lang w:eastAsia="zh-CN"/>
          </w:rPr>
          <w:t>(四)、优化成本管理</w:t>
        </w:r>
        <w:r>
          <w:tab/>
        </w:r>
        <w:r>
          <w:fldChar w:fldCharType="begin"/>
        </w:r>
        <w:r>
          <w:instrText xml:space="preserve"> PAGEREF _Toc22650 \h </w:instrText>
        </w:r>
        <w:r>
          <w:fldChar w:fldCharType="separate"/>
        </w:r>
        <w:r>
          <w:t>29</w:t>
        </w:r>
        <w:r>
          <w:fldChar w:fldCharType="end"/>
        </w:r>
      </w:hyperlink>
    </w:p>
    <w:p>
      <w:pPr>
        <w:pStyle w:val="TOC1"/>
        <w:tabs>
          <w:tab w:val="right" w:leader="dot" w:pos="8306"/>
        </w:tabs>
      </w:pPr>
      <w:hyperlink w:anchor="_Toc15290" w:history="1">
        <w:r>
          <w:rPr>
            <w:rFonts w:ascii="仿宋" w:eastAsia="仿宋" w:hAnsi="仿宋" w:cs="仿宋" w:hint="eastAsia"/>
            <w:lang w:eastAsia="zh-CN"/>
          </w:rPr>
          <w:t>九、生产安全保护</w:t>
        </w:r>
        <w:r>
          <w:tab/>
        </w:r>
        <w:r>
          <w:fldChar w:fldCharType="begin"/>
        </w:r>
        <w:r>
          <w:instrText xml:space="preserve"> PAGEREF _Toc15290 \h </w:instrText>
        </w:r>
        <w:r>
          <w:fldChar w:fldCharType="separate"/>
        </w:r>
        <w:r>
          <w:t>30</w:t>
        </w:r>
        <w:r>
          <w:fldChar w:fldCharType="end"/>
        </w:r>
      </w:hyperlink>
    </w:p>
    <w:p>
      <w:pPr>
        <w:pStyle w:val="TOC2"/>
        <w:tabs>
          <w:tab w:val="right" w:leader="dot" w:pos="8306"/>
        </w:tabs>
      </w:pPr>
      <w:hyperlink w:anchor="_Toc10701" w:history="1">
        <w:r>
          <w:rPr>
            <w:rFonts w:ascii="仿宋" w:eastAsia="仿宋" w:hAnsi="仿宋" w:cs="仿宋" w:hint="eastAsia"/>
            <w:lang w:eastAsia="zh-CN"/>
          </w:rPr>
          <w:t>(一)、消防安全</w:t>
        </w:r>
        <w:r>
          <w:tab/>
        </w:r>
        <w:r>
          <w:fldChar w:fldCharType="begin"/>
        </w:r>
        <w:r>
          <w:instrText xml:space="preserve"> PAGEREF _Toc10701 \h </w:instrText>
        </w:r>
        <w:r>
          <w:fldChar w:fldCharType="separate"/>
        </w:r>
        <w:r>
          <w:t>30</w:t>
        </w:r>
        <w:r>
          <w:fldChar w:fldCharType="end"/>
        </w:r>
      </w:hyperlink>
    </w:p>
    <w:p>
      <w:pPr>
        <w:pStyle w:val="TOC2"/>
        <w:tabs>
          <w:tab w:val="right" w:leader="dot" w:pos="8306"/>
        </w:tabs>
      </w:pPr>
      <w:hyperlink w:anchor="_Toc3213" w:history="1">
        <w:r>
          <w:rPr>
            <w:rFonts w:ascii="仿宋" w:eastAsia="仿宋" w:hAnsi="仿宋" w:cs="仿宋" w:hint="eastAsia"/>
            <w:lang w:eastAsia="zh-CN"/>
          </w:rPr>
          <w:t>(二)、防火防爆总图布置措施</w:t>
        </w:r>
        <w:r>
          <w:tab/>
        </w:r>
        <w:r>
          <w:fldChar w:fldCharType="begin"/>
        </w:r>
        <w:r>
          <w:instrText xml:space="preserve"> PAGEREF _Toc3213 \h </w:instrText>
        </w:r>
        <w:r>
          <w:fldChar w:fldCharType="separate"/>
        </w:r>
        <w:r>
          <w:t>31</w:t>
        </w:r>
        <w:r>
          <w:fldChar w:fldCharType="end"/>
        </w:r>
      </w:hyperlink>
    </w:p>
    <w:p>
      <w:pPr>
        <w:pStyle w:val="TOC2"/>
        <w:tabs>
          <w:tab w:val="right" w:leader="dot" w:pos="8306"/>
        </w:tabs>
      </w:pPr>
      <w:hyperlink w:anchor="_Toc16404" w:history="1">
        <w:r>
          <w:rPr>
            <w:rFonts w:ascii="仿宋" w:eastAsia="仿宋" w:hAnsi="仿宋" w:cs="仿宋" w:hint="eastAsia"/>
            <w:lang w:eastAsia="zh-CN"/>
          </w:rPr>
          <w:t>(三)、自然灾害防范措施</w:t>
        </w:r>
        <w:r>
          <w:tab/>
        </w:r>
        <w:r>
          <w:fldChar w:fldCharType="begin"/>
        </w:r>
        <w:r>
          <w:instrText xml:space="preserve"> PAGEREF _Toc16404 \h </w:instrText>
        </w:r>
        <w:r>
          <w:fldChar w:fldCharType="separate"/>
        </w:r>
        <w:r>
          <w:t>32</w:t>
        </w:r>
        <w:r>
          <w:fldChar w:fldCharType="end"/>
        </w:r>
      </w:hyperlink>
    </w:p>
    <w:p>
      <w:pPr>
        <w:pStyle w:val="TOC2"/>
        <w:tabs>
          <w:tab w:val="right" w:leader="dot" w:pos="8306"/>
        </w:tabs>
      </w:pPr>
      <w:hyperlink w:anchor="_Toc10783" w:history="1">
        <w:r>
          <w:rPr>
            <w:rFonts w:ascii="仿宋" w:eastAsia="仿宋" w:hAnsi="仿宋" w:cs="仿宋" w:hint="eastAsia"/>
            <w:lang w:eastAsia="zh-CN"/>
          </w:rPr>
          <w:t>(四)、安全色及安全标志使用要求</w:t>
        </w:r>
        <w:r>
          <w:tab/>
        </w:r>
        <w:r>
          <w:fldChar w:fldCharType="begin"/>
        </w:r>
        <w:r>
          <w:instrText xml:space="preserve"> PAGEREF _Toc10783 \h </w:instrText>
        </w:r>
        <w:r>
          <w:fldChar w:fldCharType="separate"/>
        </w:r>
        <w:r>
          <w:t>33</w:t>
        </w:r>
        <w:r>
          <w:fldChar w:fldCharType="end"/>
        </w:r>
      </w:hyperlink>
    </w:p>
    <w:p>
      <w:pPr>
        <w:pStyle w:val="TOC2"/>
        <w:tabs>
          <w:tab w:val="right" w:leader="dot" w:pos="8306"/>
        </w:tabs>
      </w:pPr>
      <w:hyperlink w:anchor="_Toc22094" w:history="1">
        <w:r>
          <w:rPr>
            <w:rFonts w:ascii="仿宋" w:eastAsia="仿宋" w:hAnsi="仿宋" w:cs="仿宋" w:hint="eastAsia"/>
            <w:lang w:eastAsia="zh-CN"/>
          </w:rPr>
          <w:t>(五)、防尘防毒措施</w:t>
        </w:r>
        <w:r>
          <w:tab/>
        </w:r>
        <w:r>
          <w:fldChar w:fldCharType="begin"/>
        </w:r>
        <w:r>
          <w:instrText xml:space="preserve"> PAGEREF _Toc22094 \h </w:instrText>
        </w:r>
        <w:r>
          <w:fldChar w:fldCharType="separate"/>
        </w:r>
        <w:r>
          <w:t>34</w:t>
        </w:r>
        <w:r>
          <w:fldChar w:fldCharType="end"/>
        </w:r>
      </w:hyperlink>
    </w:p>
    <w:p>
      <w:pPr>
        <w:pStyle w:val="TOC2"/>
        <w:tabs>
          <w:tab w:val="right" w:leader="dot" w:pos="8306"/>
        </w:tabs>
      </w:pPr>
      <w:hyperlink w:anchor="_Toc27203" w:history="1">
        <w:r>
          <w:rPr>
            <w:rFonts w:ascii="仿宋" w:eastAsia="仿宋" w:hAnsi="仿宋" w:cs="仿宋" w:hint="eastAsia"/>
            <w:lang w:eastAsia="zh-CN"/>
          </w:rPr>
          <w:t>(六)、防静电、触电防护及防雷措施</w:t>
        </w:r>
        <w:r>
          <w:tab/>
        </w:r>
        <w:r>
          <w:fldChar w:fldCharType="begin"/>
        </w:r>
        <w:r>
          <w:instrText xml:space="preserve"> PAGEREF _Toc27203 \h </w:instrText>
        </w:r>
        <w:r>
          <w:fldChar w:fldCharType="separate"/>
        </w:r>
        <w:r>
          <w:t>35</w:t>
        </w:r>
        <w:r>
          <w:fldChar w:fldCharType="end"/>
        </w:r>
      </w:hyperlink>
    </w:p>
    <w:p>
      <w:pPr>
        <w:pStyle w:val="TOC2"/>
        <w:tabs>
          <w:tab w:val="right" w:leader="dot" w:pos="8306"/>
        </w:tabs>
      </w:pPr>
      <w:hyperlink w:anchor="_Toc7818" w:history="1">
        <w:r>
          <w:rPr>
            <w:rFonts w:ascii="仿宋" w:eastAsia="仿宋" w:hAnsi="仿宋" w:cs="仿宋" w:hint="eastAsia"/>
            <w:lang w:eastAsia="zh-CN"/>
          </w:rPr>
          <w:t>(七)、机械设备安全保障措施</w:t>
        </w:r>
        <w:r>
          <w:tab/>
        </w:r>
        <w:r>
          <w:fldChar w:fldCharType="begin"/>
        </w:r>
        <w:r>
          <w:instrText xml:space="preserve"> PAGEREF _Toc7818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53" w:history="1">
        <w:r>
          <w:rPr>
            <w:rFonts w:ascii="仿宋" w:eastAsia="仿宋" w:hAnsi="仿宋" w:cs="仿宋" w:hint="eastAsia"/>
            <w:lang w:eastAsia="zh-CN"/>
          </w:rPr>
          <w:t>十、水泵项目风险管理</w:t>
        </w:r>
        <w:r>
          <w:tab/>
        </w:r>
        <w:r>
          <w:fldChar w:fldCharType="begin"/>
        </w:r>
        <w:r>
          <w:instrText xml:space="preserve"> PAGEREF _Toc17453 \h </w:instrText>
        </w:r>
        <w:r>
          <w:fldChar w:fldCharType="separate"/>
        </w:r>
        <w:r>
          <w:t>38</w:t>
        </w:r>
        <w:r>
          <w:fldChar w:fldCharType="end"/>
        </w:r>
      </w:hyperlink>
    </w:p>
    <w:p>
      <w:pPr>
        <w:pStyle w:val="TOC2"/>
        <w:tabs>
          <w:tab w:val="right" w:leader="dot" w:pos="8306"/>
        </w:tabs>
      </w:pPr>
      <w:hyperlink w:anchor="_Toc4878" w:history="1">
        <w:r>
          <w:rPr>
            <w:rFonts w:ascii="仿宋" w:eastAsia="仿宋" w:hAnsi="仿宋" w:cs="仿宋" w:hint="eastAsia"/>
            <w:lang w:eastAsia="zh-CN"/>
          </w:rPr>
          <w:t>(一)、风险识别与评估</w:t>
        </w:r>
        <w:r>
          <w:tab/>
        </w:r>
        <w:r>
          <w:fldChar w:fldCharType="begin"/>
        </w:r>
        <w:r>
          <w:instrText xml:space="preserve"> PAGEREF _Toc4878 \h </w:instrText>
        </w:r>
        <w:r>
          <w:fldChar w:fldCharType="separate"/>
        </w:r>
        <w:r>
          <w:t>38</w:t>
        </w:r>
        <w:r>
          <w:fldChar w:fldCharType="end"/>
        </w:r>
      </w:hyperlink>
    </w:p>
    <w:p>
      <w:pPr>
        <w:pStyle w:val="TOC2"/>
        <w:tabs>
          <w:tab w:val="right" w:leader="dot" w:pos="8306"/>
        </w:tabs>
      </w:pPr>
      <w:hyperlink w:anchor="_Toc4483" w:history="1">
        <w:r>
          <w:rPr>
            <w:rFonts w:ascii="仿宋" w:eastAsia="仿宋" w:hAnsi="仿宋" w:cs="仿宋" w:hint="eastAsia"/>
            <w:lang w:eastAsia="zh-CN"/>
          </w:rPr>
          <w:t>(二)、风险应对策略</w:t>
        </w:r>
        <w:r>
          <w:tab/>
        </w:r>
        <w:r>
          <w:fldChar w:fldCharType="begin"/>
        </w:r>
        <w:r>
          <w:instrText xml:space="preserve"> PAGEREF _Toc4483 \h </w:instrText>
        </w:r>
        <w:r>
          <w:fldChar w:fldCharType="separate"/>
        </w:r>
        <w:r>
          <w:t>39</w:t>
        </w:r>
        <w:r>
          <w:fldChar w:fldCharType="end"/>
        </w:r>
      </w:hyperlink>
    </w:p>
    <w:p>
      <w:pPr>
        <w:pStyle w:val="TOC2"/>
        <w:tabs>
          <w:tab w:val="right" w:leader="dot" w:pos="8306"/>
        </w:tabs>
      </w:pPr>
      <w:hyperlink w:anchor="_Toc5515" w:history="1">
        <w:r>
          <w:rPr>
            <w:rFonts w:ascii="仿宋" w:eastAsia="仿宋" w:hAnsi="仿宋" w:cs="仿宋" w:hint="eastAsia"/>
            <w:lang w:eastAsia="zh-CN"/>
          </w:rPr>
          <w:t>(三)、风险监控与控制</w:t>
        </w:r>
        <w:r>
          <w:tab/>
        </w:r>
        <w:r>
          <w:fldChar w:fldCharType="begin"/>
        </w:r>
        <w:r>
          <w:instrText xml:space="preserve"> PAGEREF _Toc5515 \h </w:instrText>
        </w:r>
        <w:r>
          <w:fldChar w:fldCharType="separate"/>
        </w:r>
        <w:r>
          <w:t>41</w:t>
        </w:r>
        <w:r>
          <w:fldChar w:fldCharType="end"/>
        </w:r>
      </w:hyperlink>
    </w:p>
    <w:p>
      <w:pPr>
        <w:pStyle w:val="TOC1"/>
        <w:tabs>
          <w:tab w:val="right" w:leader="dot" w:pos="8306"/>
        </w:tabs>
      </w:pPr>
      <w:hyperlink w:anchor="_Toc2350" w:history="1">
        <w:r>
          <w:rPr>
            <w:rFonts w:ascii="仿宋" w:eastAsia="仿宋" w:hAnsi="仿宋" w:cs="仿宋" w:hint="eastAsia"/>
            <w:lang w:eastAsia="zh-CN"/>
          </w:rPr>
          <w:t>十一、水泵项目技术管理</w:t>
        </w:r>
        <w:r>
          <w:tab/>
        </w:r>
        <w:r>
          <w:fldChar w:fldCharType="begin"/>
        </w:r>
        <w:r>
          <w:instrText xml:space="preserve"> PAGEREF _Toc2350 \h </w:instrText>
        </w:r>
        <w:r>
          <w:fldChar w:fldCharType="separate"/>
        </w:r>
        <w:r>
          <w:t>42</w:t>
        </w:r>
        <w:r>
          <w:fldChar w:fldCharType="end"/>
        </w:r>
      </w:hyperlink>
    </w:p>
    <w:p>
      <w:pPr>
        <w:pStyle w:val="TOC2"/>
        <w:tabs>
          <w:tab w:val="right" w:leader="dot" w:pos="8306"/>
        </w:tabs>
      </w:pPr>
      <w:hyperlink w:anchor="_Toc30018" w:history="1">
        <w:r>
          <w:rPr>
            <w:rFonts w:ascii="仿宋" w:eastAsia="仿宋" w:hAnsi="仿宋" w:cs="仿宋" w:hint="eastAsia"/>
            <w:lang w:eastAsia="zh-CN"/>
          </w:rPr>
          <w:t>(一)、技术方案选用方向</w:t>
        </w:r>
        <w:r>
          <w:tab/>
        </w:r>
        <w:r>
          <w:fldChar w:fldCharType="begin"/>
        </w:r>
        <w:r>
          <w:instrText xml:space="preserve"> PAGEREF _Toc30018 \h </w:instrText>
        </w:r>
        <w:r>
          <w:fldChar w:fldCharType="separate"/>
        </w:r>
        <w:r>
          <w:t>42</w:t>
        </w:r>
        <w:r>
          <w:fldChar w:fldCharType="end"/>
        </w:r>
      </w:hyperlink>
    </w:p>
    <w:p>
      <w:pPr>
        <w:pStyle w:val="TOC2"/>
        <w:tabs>
          <w:tab w:val="right" w:leader="dot" w:pos="8306"/>
        </w:tabs>
      </w:pPr>
      <w:hyperlink w:anchor="_Toc18817" w:history="1">
        <w:r>
          <w:rPr>
            <w:rFonts w:ascii="仿宋" w:eastAsia="仿宋" w:hAnsi="仿宋" w:cs="仿宋" w:hint="eastAsia"/>
            <w:lang w:eastAsia="zh-CN"/>
          </w:rPr>
          <w:t>(二)、工艺技术方案选用原则</w:t>
        </w:r>
        <w:r>
          <w:tab/>
        </w:r>
        <w:r>
          <w:fldChar w:fldCharType="begin"/>
        </w:r>
        <w:r>
          <w:instrText xml:space="preserve"> PAGEREF _Toc18817 \h </w:instrText>
        </w:r>
        <w:r>
          <w:fldChar w:fldCharType="separate"/>
        </w:r>
        <w:r>
          <w:t>43</w:t>
        </w:r>
        <w:r>
          <w:fldChar w:fldCharType="end"/>
        </w:r>
      </w:hyperlink>
    </w:p>
    <w:p>
      <w:pPr>
        <w:pStyle w:val="TOC2"/>
        <w:tabs>
          <w:tab w:val="right" w:leader="dot" w:pos="8306"/>
        </w:tabs>
      </w:pPr>
      <w:hyperlink w:anchor="_Toc31492" w:history="1">
        <w:r>
          <w:rPr>
            <w:rFonts w:ascii="仿宋" w:eastAsia="仿宋" w:hAnsi="仿宋" w:cs="仿宋" w:hint="eastAsia"/>
            <w:lang w:eastAsia="zh-CN"/>
          </w:rPr>
          <w:t>(三)、工艺技术方案要求</w:t>
        </w:r>
        <w:r>
          <w:tab/>
        </w:r>
        <w:r>
          <w:fldChar w:fldCharType="begin"/>
        </w:r>
        <w:r>
          <w:instrText xml:space="preserve"> PAGEREF _Toc31492 \h </w:instrText>
        </w:r>
        <w:r>
          <w:fldChar w:fldCharType="separate"/>
        </w:r>
        <w:r>
          <w:t>45</w:t>
        </w:r>
        <w:r>
          <w:fldChar w:fldCharType="end"/>
        </w:r>
      </w:hyperlink>
    </w:p>
    <w:p>
      <w:pPr>
        <w:pStyle w:val="TOC1"/>
        <w:tabs>
          <w:tab w:val="right" w:leader="dot" w:pos="8306"/>
        </w:tabs>
      </w:pPr>
      <w:hyperlink w:anchor="_Toc13477" w:history="1">
        <w:r>
          <w:rPr>
            <w:rFonts w:ascii="仿宋" w:eastAsia="仿宋" w:hAnsi="仿宋" w:cs="仿宋" w:hint="eastAsia"/>
            <w:lang w:eastAsia="zh-CN"/>
          </w:rPr>
          <w:t>十二、水泵项目社会影响</w:t>
        </w:r>
        <w:r>
          <w:tab/>
        </w:r>
        <w:r>
          <w:fldChar w:fldCharType="begin"/>
        </w:r>
        <w:r>
          <w:instrText xml:space="preserve"> PAGEREF _Toc13477 \h </w:instrText>
        </w:r>
        <w:r>
          <w:fldChar w:fldCharType="separate"/>
        </w:r>
        <w:r>
          <w:t>48</w:t>
        </w:r>
        <w:r>
          <w:fldChar w:fldCharType="end"/>
        </w:r>
      </w:hyperlink>
    </w:p>
    <w:p>
      <w:pPr>
        <w:pStyle w:val="TOC2"/>
        <w:tabs>
          <w:tab w:val="right" w:leader="dot" w:pos="8306"/>
        </w:tabs>
      </w:pPr>
      <w:hyperlink w:anchor="_Toc21104" w:history="1">
        <w:r>
          <w:rPr>
            <w:rFonts w:ascii="仿宋" w:eastAsia="仿宋" w:hAnsi="仿宋" w:cs="仿宋" w:hint="eastAsia"/>
            <w:lang w:eastAsia="zh-CN"/>
          </w:rPr>
          <w:t>(一)、社会责任与义务</w:t>
        </w:r>
        <w:r>
          <w:tab/>
        </w:r>
        <w:r>
          <w:fldChar w:fldCharType="begin"/>
        </w:r>
        <w:r>
          <w:instrText xml:space="preserve"> PAGEREF _Toc21104 \h </w:instrText>
        </w:r>
        <w:r>
          <w:fldChar w:fldCharType="separate"/>
        </w:r>
        <w:r>
          <w:t>48</w:t>
        </w:r>
        <w:r>
          <w:fldChar w:fldCharType="end"/>
        </w:r>
      </w:hyperlink>
    </w:p>
    <w:p>
      <w:pPr>
        <w:pStyle w:val="TOC2"/>
        <w:tabs>
          <w:tab w:val="right" w:leader="dot" w:pos="8306"/>
        </w:tabs>
      </w:pPr>
      <w:hyperlink w:anchor="_Toc14711" w:history="1">
        <w:r>
          <w:rPr>
            <w:rFonts w:ascii="仿宋" w:eastAsia="仿宋" w:hAnsi="仿宋" w:cs="仿宋" w:hint="eastAsia"/>
            <w:lang w:eastAsia="zh-CN"/>
          </w:rPr>
          <w:t>(二)、社会参与与沟通</w:t>
        </w:r>
        <w:r>
          <w:tab/>
        </w:r>
        <w:r>
          <w:fldChar w:fldCharType="begin"/>
        </w:r>
        <w:r>
          <w:instrText xml:space="preserve"> PAGEREF _Toc14711 \h </w:instrText>
        </w:r>
        <w:r>
          <w:fldChar w:fldCharType="separate"/>
        </w:r>
        <w:r>
          <w:t>48</w:t>
        </w:r>
        <w:r>
          <w:fldChar w:fldCharType="end"/>
        </w:r>
      </w:hyperlink>
    </w:p>
    <w:p>
      <w:pPr>
        <w:pStyle w:val="TOC1"/>
        <w:tabs>
          <w:tab w:val="right" w:leader="dot" w:pos="8306"/>
        </w:tabs>
      </w:pPr>
      <w:hyperlink w:anchor="_Toc8668" w:history="1">
        <w:r>
          <w:rPr>
            <w:rFonts w:ascii="仿宋" w:eastAsia="仿宋" w:hAnsi="仿宋" w:cs="仿宋" w:hint="eastAsia"/>
            <w:lang w:eastAsia="zh-CN"/>
          </w:rPr>
          <w:t>十三、水泵项目变更管理</w:t>
        </w:r>
        <w:r>
          <w:tab/>
        </w:r>
        <w:r>
          <w:fldChar w:fldCharType="begin"/>
        </w:r>
        <w:r>
          <w:instrText xml:space="preserve"> PAGEREF _Toc8668 \h </w:instrText>
        </w:r>
        <w:r>
          <w:fldChar w:fldCharType="separate"/>
        </w:r>
        <w:r>
          <w:t>49</w:t>
        </w:r>
        <w:r>
          <w:fldChar w:fldCharType="end"/>
        </w:r>
      </w:hyperlink>
    </w:p>
    <w:p>
      <w:pPr>
        <w:pStyle w:val="TOC2"/>
        <w:tabs>
          <w:tab w:val="right" w:leader="dot" w:pos="8306"/>
        </w:tabs>
      </w:pPr>
      <w:hyperlink w:anchor="_Toc13362" w:history="1">
        <w:r>
          <w:rPr>
            <w:rFonts w:ascii="仿宋" w:eastAsia="仿宋" w:hAnsi="仿宋" w:cs="仿宋" w:hint="eastAsia"/>
            <w:lang w:eastAsia="zh-CN"/>
          </w:rPr>
          <w:t>(一)、变更申请与评估</w:t>
        </w:r>
        <w:r>
          <w:tab/>
        </w:r>
        <w:r>
          <w:fldChar w:fldCharType="begin"/>
        </w:r>
        <w:r>
          <w:instrText xml:space="preserve"> PAGEREF _Toc13362 \h </w:instrText>
        </w:r>
        <w:r>
          <w:fldChar w:fldCharType="separate"/>
        </w:r>
        <w:r>
          <w:t>49</w:t>
        </w:r>
        <w:r>
          <w:fldChar w:fldCharType="end"/>
        </w:r>
      </w:hyperlink>
    </w:p>
    <w:p>
      <w:pPr>
        <w:pStyle w:val="TOC2"/>
        <w:tabs>
          <w:tab w:val="right" w:leader="dot" w:pos="8306"/>
        </w:tabs>
      </w:pPr>
      <w:hyperlink w:anchor="_Toc28362" w:history="1">
        <w:r>
          <w:rPr>
            <w:rFonts w:ascii="仿宋" w:eastAsia="仿宋" w:hAnsi="仿宋" w:cs="仿宋" w:hint="eastAsia"/>
            <w:lang w:eastAsia="zh-CN"/>
          </w:rPr>
          <w:t>(二)、变更实施与控制</w:t>
        </w:r>
        <w:r>
          <w:tab/>
        </w:r>
        <w:r>
          <w:fldChar w:fldCharType="begin"/>
        </w:r>
        <w:r>
          <w:instrText xml:space="preserve"> PAGEREF _Toc28362 \h </w:instrText>
        </w:r>
        <w:r>
          <w:fldChar w:fldCharType="separate"/>
        </w:r>
        <w:r>
          <w:t>50</w:t>
        </w:r>
        <w:r>
          <w:fldChar w:fldCharType="end"/>
        </w:r>
      </w:hyperlink>
    </w:p>
    <w:p>
      <w:pPr>
        <w:pStyle w:val="TOC1"/>
        <w:tabs>
          <w:tab w:val="right" w:leader="dot" w:pos="8306"/>
        </w:tabs>
      </w:pPr>
      <w:hyperlink w:anchor="_Toc11684" w:history="1">
        <w:r>
          <w:rPr>
            <w:rFonts w:ascii="仿宋" w:eastAsia="仿宋" w:hAnsi="仿宋" w:cs="仿宋" w:hint="eastAsia"/>
            <w:lang w:eastAsia="zh-CN"/>
          </w:rPr>
          <w:t>十四、水泵项目实施保障措施</w:t>
        </w:r>
        <w:r>
          <w:tab/>
        </w:r>
        <w:r>
          <w:fldChar w:fldCharType="begin"/>
        </w:r>
        <w:r>
          <w:instrText xml:space="preserve"> PAGEREF _Toc11684 \h </w:instrText>
        </w:r>
        <w:r>
          <w:fldChar w:fldCharType="separate"/>
        </w:r>
        <w:r>
          <w:t>50</w:t>
        </w:r>
        <w:r>
          <w:fldChar w:fldCharType="end"/>
        </w:r>
      </w:hyperlink>
    </w:p>
    <w:p>
      <w:pPr>
        <w:pStyle w:val="TOC2"/>
        <w:tabs>
          <w:tab w:val="right" w:leader="dot" w:pos="8306"/>
        </w:tabs>
      </w:pPr>
      <w:hyperlink w:anchor="_Toc6882" w:history="1">
        <w:r>
          <w:rPr>
            <w:rFonts w:ascii="仿宋" w:eastAsia="仿宋" w:hAnsi="仿宋" w:cs="仿宋" w:hint="eastAsia"/>
            <w:lang w:eastAsia="zh-CN"/>
          </w:rPr>
          <w:t>(一)、水泵项目实施保障机制</w:t>
        </w:r>
        <w:r>
          <w:tab/>
        </w:r>
        <w:r>
          <w:fldChar w:fldCharType="begin"/>
        </w:r>
        <w:r>
          <w:instrText xml:space="preserve"> PAGEREF _Toc6882 \h </w:instrText>
        </w:r>
        <w:r>
          <w:fldChar w:fldCharType="separate"/>
        </w:r>
        <w:r>
          <w:t>50</w:t>
        </w:r>
        <w:r>
          <w:fldChar w:fldCharType="end"/>
        </w:r>
      </w:hyperlink>
    </w:p>
    <w:p>
      <w:pPr>
        <w:pStyle w:val="TOC2"/>
        <w:tabs>
          <w:tab w:val="right" w:leader="dot" w:pos="8306"/>
        </w:tabs>
      </w:pPr>
      <w:hyperlink w:anchor="_Toc13495" w:history="1">
        <w:r>
          <w:rPr>
            <w:rFonts w:ascii="仿宋" w:eastAsia="仿宋" w:hAnsi="仿宋" w:cs="仿宋" w:hint="eastAsia"/>
            <w:lang w:eastAsia="zh-CN"/>
          </w:rPr>
          <w:t>(二)、水泵项目法律合规要求</w:t>
        </w:r>
        <w:r>
          <w:tab/>
        </w:r>
        <w:r>
          <w:fldChar w:fldCharType="begin"/>
        </w:r>
        <w:r>
          <w:instrText xml:space="preserve"> PAGEREF _Toc13495 \h </w:instrText>
        </w:r>
        <w:r>
          <w:fldChar w:fldCharType="separate"/>
        </w:r>
        <w:r>
          <w:t>54</w:t>
        </w:r>
        <w:r>
          <w:fldChar w:fldCharType="end"/>
        </w:r>
      </w:hyperlink>
    </w:p>
    <w:p>
      <w:pPr>
        <w:pStyle w:val="TOC2"/>
        <w:tabs>
          <w:tab w:val="right" w:leader="dot" w:pos="8306"/>
        </w:tabs>
      </w:pPr>
      <w:hyperlink w:anchor="_Toc26044" w:history="1">
        <w:r>
          <w:rPr>
            <w:rFonts w:ascii="仿宋" w:eastAsia="仿宋" w:hAnsi="仿宋" w:cs="仿宋" w:hint="eastAsia"/>
            <w:lang w:eastAsia="zh-CN"/>
          </w:rPr>
          <w:t>(三)、水泵项目合同管理与法律事务</w:t>
        </w:r>
        <w:r>
          <w:tab/>
        </w:r>
        <w:r>
          <w:fldChar w:fldCharType="begin"/>
        </w:r>
        <w:r>
          <w:instrText xml:space="preserve"> PAGEREF _Toc26044 \h </w:instrText>
        </w:r>
        <w:r>
          <w:fldChar w:fldCharType="separate"/>
        </w:r>
        <w:r>
          <w:t>57</w:t>
        </w:r>
        <w:r>
          <w:fldChar w:fldCharType="end"/>
        </w:r>
      </w:hyperlink>
    </w:p>
    <w:p>
      <w:pPr>
        <w:pStyle w:val="TOC2"/>
        <w:tabs>
          <w:tab w:val="right" w:leader="dot" w:pos="8306"/>
        </w:tabs>
      </w:pPr>
      <w:hyperlink w:anchor="_Toc11668" w:history="1">
        <w:r>
          <w:rPr>
            <w:rFonts w:ascii="仿宋" w:eastAsia="仿宋" w:hAnsi="仿宋" w:cs="仿宋" w:hint="eastAsia"/>
            <w:lang w:eastAsia="zh-CN"/>
          </w:rPr>
          <w:t>(四)、水泵项目知识产权保护策略</w:t>
        </w:r>
        <w:r>
          <w:tab/>
        </w:r>
        <w:r>
          <w:fldChar w:fldCharType="begin"/>
        </w:r>
        <w:r>
          <w:instrText xml:space="preserve"> PAGEREF _Toc11668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065"/>
      <w:r>
        <w:rPr>
          <w:rFonts w:ascii="仿宋" w:eastAsia="仿宋" w:hAnsi="仿宋" w:cs="仿宋" w:hint="eastAsia"/>
          <w:sz w:val="28"/>
          <w:lang w:eastAsia="zh-CN"/>
        </w:rPr>
        <w:t>一、水泵项目概论</w:t>
      </w:r>
      <w:bookmarkEnd w:id="2"/>
    </w:p>
    <w:p>
      <w:pPr>
        <w:pStyle w:val="Heading2"/>
        <w:rPr>
          <w:rFonts w:ascii="仿宋" w:eastAsia="仿宋" w:hAnsi="仿宋" w:cs="仿宋" w:hint="eastAsia"/>
          <w:lang w:eastAsia="zh-CN"/>
        </w:rPr>
      </w:pPr>
      <w:bookmarkStart w:id="3" w:name="_Toc19559"/>
      <w:r>
        <w:rPr>
          <w:rFonts w:ascii="仿宋" w:eastAsia="仿宋" w:hAnsi="仿宋" w:cs="仿宋" w:hint="eastAsia"/>
          <w:lang w:eastAsia="zh-CN"/>
        </w:rPr>
        <w:t>(一)、水泵项目概况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的起源追溯至对市场的深入洞察。市场的不断演变与变革为水泵项目提供了难得的机遇。当前市场存在的需求缺口和变革的大环境共同构成了水泵项目的背景。这个水泵项目旨在充分利用市场机遇，填补行业中尚未满足的需求，为客户提供全新的解决方案。市场的变革和需求的增长使得这个水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水泵项目正式命名为水泵。这个名称不仅仅是一个标识，更代表了水泵项目的核心理念和愿景。它蕴含着水泵项目所要解决问题的关键字，具有强烈的表达和辨识度，为水泵项目树立了鲜明的品牌形象。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水泵项目目标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的核心目标是提供一种全新、高效的解决方案，满足客户日益增长的需求。水泵项目追求的不仅仅是满足市场需求，更是在市场中获得卓越的竞争优势。通过不断提升产品或服务的质量和创新水平，水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全面涵盖了产品研发、制造、市场推广和售后服务，确保从产品设计到最终用户体验的全方位关注。这一全面的水泵项目范围是为了确保水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水泵项目计划在未来18个月内完成，包括研发、测试、市场试点和正式推出等不同阶段。这个时间表的合理设计是为了确保水泵项目各个阶段的顺利推进，以便按时交付高质量的成果。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水泵项目总预算估算为XX百万美元，主要分配在研发、市场推广、人员培训和运营等方面。这一充足的预算为水泵项目提供了充足的资源，确保水泵项目在各个方面都能取得优异的表现。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水泵项目可能面临的风险包括市场接受度低、技术难题、竞争激烈等。水泵项目团队已经制定了相应的风险应对计划，通过前瞻性的风险管理，确保水泵项目在面对不确定性时能够迅速做出应对。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水泵项目团队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水泵项目汇聚了一支经验丰富、多领域专业素养的核心团队，确保水泵项目在各个方面都能拥有高水平的执行力。团队的协同作战是水泵项目成功的关键因素之一。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水泵项目的背景根植于市场对更高效、创新产品的渴望，同时也受到科技发展对行业格局的深刻改变的影响。这为水泵项目提供了广阔的发展空间和市场需求。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截至目前，水泵项目已完成市场调研和技术验证，取得了初步的成功。这为水泵项目在未来的发展奠定了坚实的基础，为更远大的目标打下了坚实的基石。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577"/>
      <w:r>
        <w:rPr>
          <w:rFonts w:ascii="仿宋" w:eastAsia="仿宋" w:hAnsi="仿宋" w:cs="仿宋" w:hint="eastAsia"/>
          <w:sz w:val="28"/>
          <w:lang w:eastAsia="zh-CN"/>
        </w:rPr>
        <w:t>(二)、水泵项目目标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keyword》水泵项目首要业务目标是在市场中占据有利地位，实现产品/服务的成功推广和销售。通过不断提升产品质量、创新性，水泵项目追求成为行业中的领导者，赢得更多客户的青睐。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在科技迅速发展的时代，水泵项目着眼于技术创新。通过持续的研发和技术升级，水泵项目旨在推出更具创新性的产品或服务，以满足市场对新鲜、先进解决方案的需求。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为了建立可持续的客户关系，水泵项目设定了客户满意度目标。通过提供卓越的产品质量和优质的客户服务，水泵项目追求赢得客户的信任和忠诚度，确保他们的满意度达到行业领先水平。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水泵项目注重社会责任和可持续发展。通过实施环保、社会责任水泵项目，水泵项目致力于在经济发展的同时保护环境，促进社会公平，实现可持续经营。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水泵项目的团队是实现目标的核心驱动力。因此，水泵项目设定了团队发展目标，包括提升团队成员的专业技能、培养领导力，以及搭建协同高效的团队工作氛围。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2338"/>
      <w:r>
        <w:rPr>
          <w:rFonts w:ascii="仿宋" w:eastAsia="仿宋" w:hAnsi="仿宋" w:cs="仿宋" w:hint="eastAsia"/>
          <w:sz w:val="28"/>
          <w:lang w:eastAsia="zh-CN"/>
        </w:rPr>
        <w:t>(三)、水泵项目提出的理由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水泵项目提出的理由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的提出源于对市场机遇的深刻洞察。当前市场中存在的需求缺口和行业发展趋势表明，有巨大的商业机会等待被开发。通过准确捕捉市场机遇，水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的理念基于对技术创新的信仰。通过持续的研发和技术投入，水泵项目有望推出更具创新性的产品或服务。在科技飞速发展的当下，水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的提出是为了增强企业的行业竞争力。通过提升产品或服务的质量和独特性，水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响应了消费者需求的变化。随着社会和科技的不断发展，消费者对产品和服务的需求也在发生变化。通过深入了解并及时回应消费者的新需求，水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水泵项目的提出是企业战略发展规划的一部分。在面对日益激烈的市场竞争和不断变化的商业环境中，水泵项目作为企业战略的一环，旨在为企业开辟新的增长领域，巩固企业在行业中的地位。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水泵项目的提出不仅仅是基于商业考量，还注重社会责任。通过推出环保、社会责任等方面的水泵项目，水泵企业可以在社会中树立积极形象，为社会做出积极贡献，实现经济效益和社会效益的双赢。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水泵项目的提出反映了对利益相关者期望的关注。包括客户、员工、投资者等利益相关者在企业发展中都有着各自的期望，水泵项目力求在满足这些期望的同时，取得更大的共赢。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825"/>
      <w:r>
        <w:rPr>
          <w:rFonts w:ascii="仿宋" w:eastAsia="仿宋" w:hAnsi="仿宋" w:cs="仿宋" w:hint="eastAsia"/>
          <w:sz w:val="28"/>
          <w:lang w:eastAsia="zh-CN"/>
        </w:rPr>
        <w:t>(四)、水泵项目意义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的首要意义在于提升企业的市场竞争力。通过持续的创新和对产品质量的高标准要求，水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泵项目的推进将促使行业技术水平的提升。通过引入先进技术和创新性解决方案，水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在社会层面，水泵项目不仅创造了大量就业机会，提高了就业水平，还注重社会责任和环保。通过参与社会公益事业和推动环保水泵项目，水泵项目为社会贡献了一份力量，体现了企业对社会的积极回馈。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综合而言，水泵项目意义重大，不仅推动了企业的发展，也为行业和社会的进步贡献了积极力量。这是一个全面而深刻的影响，将在未来产生可持续的正面效应。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790"/>
      <w:r>
        <w:rPr>
          <w:rFonts w:ascii="仿宋" w:eastAsia="仿宋" w:hAnsi="仿宋" w:cs="仿宋" w:hint="eastAsia"/>
          <w:sz w:val="28"/>
          <w:lang w:eastAsia="zh-CN"/>
        </w:rPr>
        <w:t>(五)、水泵项目背景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在当今迅猛发展的商业环境中，水泵项目的动因根植于对多方面因素的审慎考量。这个水泵项目的提出并非孤立的决策，而是对企业所处背景深入思考的产物。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市场的不断演变是水泵项目背后的首要原因。科技的迅速发展和全球市场的快速变化使得企业必须灵活应对。水泵项目应运而生，旨在通过创新性的解决方案迎合市场的多变需求，赢得竞争中的先机。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竞争的激烈程度也是水泵项目背景中不可忽视的一环。企业需要在激烈竞争中脱颖而出，为此，水泵项目致力于打破常规，提供独特的价值主张，以吸引客户并确保市场份额的增长。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技术的迅速发展为企业带来了机遇与挑战。作为水泵项目启动的背景之一，对新兴技术的应用将有助于提升企业的技术水平，使其在不断演进的商业环境中保持竞争优势。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此外，社会对企业责任的期望也在逐渐升高。水泵项目充分融入了社会责任的理念，通过可持续经营和社会公益水泵项目，企图为社会贡献一份力量，在商业成功的同时关注社会价值。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708"/>
      <w:r>
        <w:rPr>
          <w:rFonts w:ascii="仿宋" w:eastAsia="仿宋" w:hAnsi="仿宋" w:cs="仿宋" w:hint="eastAsia"/>
          <w:sz w:val="28"/>
          <w:lang w:eastAsia="zh-CN"/>
        </w:rPr>
        <w:t>二、水泵项目建设单位说明</w:t>
      </w:r>
      <w:bookmarkEnd w:id="8"/>
    </w:p>
    <w:p>
      <w:pPr>
        <w:pStyle w:val="Heading2"/>
        <w:rPr>
          <w:rFonts w:ascii="仿宋" w:eastAsia="仿宋" w:hAnsi="仿宋" w:cs="仿宋" w:hint="eastAsia"/>
          <w:lang w:eastAsia="zh-CN"/>
        </w:rPr>
      </w:pPr>
      <w:bookmarkStart w:id="9" w:name="_Toc22562"/>
      <w:r>
        <w:rPr>
          <w:rFonts w:ascii="仿宋" w:eastAsia="仿宋" w:hAnsi="仿宋" w:cs="仿宋" w:hint="eastAsia"/>
          <w:lang w:eastAsia="zh-CN"/>
        </w:rPr>
        <w:t>(一)、水泵项目承办单位基本情况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033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泵项目承办单位的XXXX，我们着眼于实现可持续的经济效益。通过技术创新和解决方案的提供，公司预计在水泵项目执行期间将获得可观的收入增长。这一收入来源主要包括水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同时，我们注重成本控制和效率提升，以确保水泵项目的可持续盈利。透过精细的管理和资源优化，公司期望实现水泵项目利润最大化。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泵项目实施进行全面的投资评估，包括水泵项目启动阶段的资金投入和后续运营成本。通过对水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为确保公司在水泵项目实施过程中具备足够的资金流动性，公司将进行详尽的现金流分析。这包括资金需求的合理预测、水泵项目周期内的资金峰谷分析以及灵活的财务管理策略，以应对各种潜在的经济变动。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433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8689"/>
      <w:r>
        <w:rPr>
          <w:rFonts w:ascii="仿宋" w:eastAsia="仿宋" w:hAnsi="仿宋" w:cs="仿宋" w:hint="eastAsia"/>
          <w:lang w:eastAsia="zh-CN"/>
        </w:rPr>
        <w:t>(一)、水泵行业分析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水泵行业一直以来都是市场的关注焦点。行业内的发展趋势、竞争态势以及潜在机会都对水泵项目的推进产生深远的影响。通过深入研究行业的整体概貌，我们将更好地理解行业的核心特征，为水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泵行业，技术一直是推动创新和发展的关键因素。我们将对当前技术趋势进行详尽分析，包括但不限于人工智能、大数据应用、先进制造技术等。这有助于水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水泵项目成功的基础。我们将对主要竞争对手进行深入研究，包括其市场份额、产品特点、市场定位等。通过全面了解竞争对手的优势和劣势，水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9668"/>
      <w:r>
        <w:rPr>
          <w:rFonts w:ascii="仿宋" w:eastAsia="仿宋" w:hAnsi="仿宋" w:cs="仿宋" w:hint="eastAsia"/>
          <w:sz w:val="28"/>
          <w:lang w:eastAsia="zh-CN"/>
        </w:rPr>
        <w:t>(二)、水泵市场分析预测</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通过对市场规模的深入调研，我们将预测水泵市场未来的增长趋势。这包括市场的整体规模、各细分领域的发展趋势等。水泵项目可以根据市场的扩张速度和潜在机会，制定更符合市场需求的发展策略。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了解消费者的需求是市场分析的核心。我们将通过调查研究，深入挖掘目标消费者的需求特点、购买习惯以及对产品和服务的期望。这有助于水泵项目更好地定位目标市场，提供更符合消费者期待的解决方案。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水泵项目实施过程中需要充分考虑的因素。我们将对市场风险进行全面评估，包括但不限于政策法规风险、市场竞争风险、技术变革风险等。通过对潜在风险的深入分析，水泵项目可以制定相应的风险缓解策略，降低不确定性对水泵项目的影响。</w:t>
      </w:r>
    </w:p>
    <w:p>
      <w:pPr>
        <w:pStyle w:val="Heading1"/>
        <w:ind w:firstLine="560" w:firstLineChars="200"/>
        <w:rPr>
          <w:rFonts w:ascii="仿宋" w:eastAsia="仿宋" w:hAnsi="仿宋" w:cs="仿宋" w:hint="eastAsia"/>
          <w:sz w:val="28"/>
          <w:lang w:eastAsia="zh-CN"/>
        </w:rPr>
      </w:pPr>
      <w:bookmarkStart w:id="14" w:name="_Toc22423"/>
      <w:r>
        <w:rPr>
          <w:rFonts w:ascii="仿宋" w:eastAsia="仿宋" w:hAnsi="仿宋" w:cs="仿宋" w:hint="eastAsia"/>
          <w:sz w:val="28"/>
          <w:lang w:eastAsia="zh-CN"/>
        </w:rPr>
        <w:t>四、水泵项目绩效评估</w:t>
      </w:r>
      <w:bookmarkEnd w:id="14"/>
    </w:p>
    <w:p>
      <w:pPr>
        <w:pStyle w:val="Heading2"/>
        <w:rPr>
          <w:rFonts w:ascii="仿宋" w:eastAsia="仿宋" w:hAnsi="仿宋" w:cs="仿宋" w:hint="eastAsia"/>
          <w:lang w:eastAsia="zh-CN"/>
        </w:rPr>
      </w:pPr>
      <w:bookmarkStart w:id="15" w:name="_Toc901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在水泵项目中，我们设计了一套全面的绩效评估指标，以确保水泵项目的可控和成功交付。这些指标跨足水泵项目目标、成本、进度和质量等多个维度，为我们提供了全面洞察水泵项目的健康状况。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目标达成率是我们关注的首要指标。我们设定了明确的目标，并通过定期监测和评估，迅速发现并应对潜在的目标偏差。这为水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泵项目进度作为关键的绩效指标之一，得到了精心的关注。我们制定了详细的水泵项目进度计划，并设立了进度符合度指标，确保实际进度与计划进度保持一致。这使我们能够快速发现和解决潜在的进度问题，保持水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泵项目绩效的不可或缺的一环。我们引入了一系列的质量标准和客户满意度指标，以确保水泵项目交付的成果在质量上达到或超越预期水平。通过持续监测这些指标，我们努力提升水泵项目整体质量水平，为水泵项目的成功交付提供有力保障。通过这些科学且全面的绩效评估，我们能够更好地引导水泵项目的持续改进，确保水泵项目目标的顺利达成。</w:t>
      </w:r>
    </w:p>
    <w:p>
      <w:pPr>
        <w:pStyle w:val="Heading2"/>
        <w:ind w:firstLine="560" w:firstLineChars="200"/>
        <w:rPr>
          <w:rFonts w:ascii="仿宋" w:eastAsia="仿宋" w:hAnsi="仿宋" w:cs="仿宋" w:hint="eastAsia"/>
          <w:sz w:val="28"/>
          <w:lang w:eastAsia="zh-CN"/>
        </w:rPr>
      </w:pPr>
      <w:bookmarkStart w:id="16" w:name="_Toc463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绩效评估是水泵项目中的关键环节，为确保水泵项目达到预期目标，我们采用了多层次、多维度的绩效评估方法。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泵项目的战略目标对齐，确保每个决策和行动都与水泵项目整体目标保持一致。团队会定期召开战略对齐会议，审视当前工作与水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泵项目进度、质量、成本和风险等方面。这些指标通过数据收集和分析，为水泵项目管理团队提供了客观的评估依据。例如，我们通过水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绩效评估不仅仅停留在水泵项目内部，还考虑了水泵项目对外部环境的影响。我们定期进行干系人满意度调查，以了解各利益相关方对水泵项目的期望和满意度，并及时做出调整。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这种多层次、多角度的绩效评估方法，使得我们能够全面了解水泵项目的运行状态，及时做出调整，确保水泵项目在不断变化的环境中保持稳健前行。</w:t>
      </w:r>
    </w:p>
    <w:p>
      <w:pPr>
        <w:pStyle w:val="Heading2"/>
        <w:ind w:firstLine="560" w:firstLineChars="200"/>
        <w:rPr>
          <w:rFonts w:ascii="仿宋" w:eastAsia="仿宋" w:hAnsi="仿宋" w:cs="仿宋" w:hint="eastAsia"/>
          <w:sz w:val="28"/>
          <w:lang w:eastAsia="zh-CN"/>
        </w:rPr>
      </w:pPr>
      <w:bookmarkStart w:id="17" w:name="_Toc20454"/>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为了确保水泵项目的有效管理和不断优化，我们采用了精心设计的绩效评估周期。这个周期旨在实现灵活、实时和全面的评估，以适应水泵项目执行中的各种挑战。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泵项目的不同需求，分为短期、中期和长期。短期评估关注每个迭代或工作周期，以及时发现和解决当前任务中的问题。中期评估涵盖几个迭代，深入了解整体水泵项目的趋势和性能。长期评估则着眼于整个水泵项目阶段，确保水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泵项目管理工具和协作平台，团队成员能够随时更新和分享水泵项目数据。这种实时性的反馈机制使我们能够及时察觉潜在问题，快速调整，保持水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泵项目的决策制定密不可分。每个周期的水泵项目回顾会议成为集体总结经验、识别问题深层次原因并找到创新解决方案的平台。这种定期的反思与调整机制使水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4335"/>
      <w:r>
        <w:rPr>
          <w:rFonts w:ascii="仿宋" w:eastAsia="仿宋" w:hAnsi="仿宋" w:cs="仿宋" w:hint="eastAsia"/>
          <w:sz w:val="28"/>
          <w:lang w:eastAsia="zh-CN"/>
        </w:rPr>
        <w:t>五、水泵项目危机管理</w:t>
      </w:r>
      <w:bookmarkEnd w:id="18"/>
    </w:p>
    <w:p>
      <w:pPr>
        <w:pStyle w:val="Heading2"/>
        <w:rPr>
          <w:rFonts w:ascii="仿宋" w:eastAsia="仿宋" w:hAnsi="仿宋" w:cs="仿宋" w:hint="eastAsia"/>
          <w:lang w:eastAsia="zh-CN"/>
        </w:rPr>
      </w:pPr>
      <w:bookmarkStart w:id="19" w:name="_Toc6252"/>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水泵项目危机管理中，危机预警与识别是确保水泵项目稳健运行的核心步骤。通过建立全面的监测机制，水泵项目团队旨在及时发现和理解潜在的风险和危机因素，以便采取及时的预防和应对措施，确保水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首先，通过深入的风险评估，水泵项目团队全面分析了整个水泵项目和各个阶段可能存在的威胁。这包括准确评估每个潜在风险的发生概率和可能影响的程度，为后续危机预警提供了有力支持。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泵项目团队着重于明确定义水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泵项目进展的持续监控，团队能够及时发现潜在问题并作出迅速反应。水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在这一阶段，团队的专业素养和反应速度将发挥至关重要的作用，以确保潜在危机能够在初期得到有效的处理，最大程度地减轻负面影响。通过危机预警与识别，水泵项目得以更有序、可控地推进。</w:t>
      </w:r>
    </w:p>
    <w:p>
      <w:pPr>
        <w:pStyle w:val="Heading2"/>
        <w:ind w:firstLine="560" w:firstLineChars="200"/>
        <w:rPr>
          <w:rFonts w:ascii="仿宋" w:eastAsia="仿宋" w:hAnsi="仿宋" w:cs="仿宋" w:hint="eastAsia"/>
          <w:sz w:val="28"/>
          <w:lang w:eastAsia="zh-CN"/>
        </w:rPr>
      </w:pPr>
      <w:bookmarkStart w:id="20" w:name="_Toc30062"/>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暂停水泵项目进度：为遏制危机蔓延，水泵项目暂时停止进行，以便全面评估当前状况。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https://d.book118.com/778021020035006023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266BB"/>
    <w:rsid w:val="4D3266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21020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2024-01-01T11:27:00Z</dcterms:created>
  <dcterms:modified xsi:type="dcterms:W3CDTF">2024-01-01T11:27:47Z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BB8BE981880744FA987FCA8AA4833C7F_11</vt:lpwstr>
  </property>
  <property fmtid="{D5CDD505-2E9C-101B-9397-08002B2CF9AE}" pid="3" name="KSOProductBuildVer">
    <vt:lpwstr>2052-12.1.0.16120</vt:lpwstr>
  </property>
</Properties>
</file>