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测量设备项目规划设计方案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01" w:history="1">
        <w:r>
          <w:rPr>
            <w:rFonts w:ascii="仿宋" w:eastAsia="仿宋" w:hAnsi="仿宋" w:cs="仿宋" w:hint="eastAsia"/>
            <w:lang w:eastAsia="zh-CN"/>
          </w:rPr>
          <w:t>概论</w:t>
        </w:r>
        <w:r>
          <w:tab/>
        </w:r>
        <w:r>
          <w:fldChar w:fldCharType="begin"/>
        </w:r>
        <w:r>
          <w:instrText xml:space="preserve"> PAGEREF _Toc9701 \h </w:instrText>
        </w:r>
        <w:r>
          <w:fldChar w:fldCharType="separate"/>
        </w:r>
        <w:r>
          <w:t>3</w:t>
        </w:r>
        <w:r>
          <w:fldChar w:fldCharType="end"/>
        </w:r>
      </w:hyperlink>
    </w:p>
    <w:p>
      <w:pPr>
        <w:pStyle w:val="TOC1"/>
        <w:tabs>
          <w:tab w:val="right" w:leader="dot" w:pos="8306"/>
        </w:tabs>
      </w:pPr>
      <w:hyperlink w:anchor="_Toc19386" w:history="1">
        <w:r>
          <w:rPr>
            <w:rFonts w:ascii="仿宋" w:eastAsia="仿宋" w:hAnsi="仿宋" w:cs="仿宋" w:hint="eastAsia"/>
            <w:lang w:eastAsia="zh-CN"/>
          </w:rPr>
          <w:t>一、产品规划分析</w:t>
        </w:r>
        <w:r>
          <w:tab/>
        </w:r>
        <w:r>
          <w:fldChar w:fldCharType="begin"/>
        </w:r>
        <w:r>
          <w:instrText xml:space="preserve"> PAGEREF _Toc19386 \h </w:instrText>
        </w:r>
        <w:r>
          <w:fldChar w:fldCharType="separate"/>
        </w:r>
        <w:r>
          <w:t>3</w:t>
        </w:r>
        <w:r>
          <w:fldChar w:fldCharType="end"/>
        </w:r>
      </w:hyperlink>
    </w:p>
    <w:p>
      <w:pPr>
        <w:pStyle w:val="TOC2"/>
        <w:tabs>
          <w:tab w:val="right" w:leader="dot" w:pos="8306"/>
        </w:tabs>
      </w:pPr>
      <w:hyperlink w:anchor="_Toc32459" w:history="1">
        <w:r>
          <w:rPr>
            <w:rFonts w:ascii="仿宋" w:eastAsia="仿宋" w:hAnsi="仿宋" w:cs="仿宋" w:hint="eastAsia"/>
            <w:lang w:eastAsia="zh-CN"/>
          </w:rPr>
          <w:t>(一)、产品规划</w:t>
        </w:r>
        <w:r>
          <w:tab/>
        </w:r>
        <w:r>
          <w:fldChar w:fldCharType="begin"/>
        </w:r>
        <w:r>
          <w:instrText xml:space="preserve"> PAGEREF _Toc32459 \h </w:instrText>
        </w:r>
        <w:r>
          <w:fldChar w:fldCharType="separate"/>
        </w:r>
        <w:r>
          <w:t>3</w:t>
        </w:r>
        <w:r>
          <w:fldChar w:fldCharType="end"/>
        </w:r>
      </w:hyperlink>
    </w:p>
    <w:p>
      <w:pPr>
        <w:pStyle w:val="TOC2"/>
        <w:tabs>
          <w:tab w:val="right" w:leader="dot" w:pos="8306"/>
        </w:tabs>
      </w:pPr>
      <w:hyperlink w:anchor="_Toc13655" w:history="1">
        <w:r>
          <w:rPr>
            <w:rFonts w:ascii="仿宋" w:eastAsia="仿宋" w:hAnsi="仿宋" w:cs="仿宋" w:hint="eastAsia"/>
            <w:lang w:eastAsia="zh-CN"/>
          </w:rPr>
          <w:t>(二)、建设规模</w:t>
        </w:r>
        <w:r>
          <w:tab/>
        </w:r>
        <w:r>
          <w:fldChar w:fldCharType="begin"/>
        </w:r>
        <w:r>
          <w:instrText xml:space="preserve"> PAGEREF _Toc13655 \h </w:instrText>
        </w:r>
        <w:r>
          <w:fldChar w:fldCharType="separate"/>
        </w:r>
        <w:r>
          <w:t>4</w:t>
        </w:r>
        <w:r>
          <w:fldChar w:fldCharType="end"/>
        </w:r>
      </w:hyperlink>
    </w:p>
    <w:p>
      <w:pPr>
        <w:pStyle w:val="TOC1"/>
        <w:tabs>
          <w:tab w:val="right" w:leader="dot" w:pos="8306"/>
        </w:tabs>
      </w:pPr>
      <w:hyperlink w:anchor="_Toc10792" w:history="1">
        <w:r>
          <w:rPr>
            <w:rFonts w:ascii="仿宋" w:eastAsia="仿宋" w:hAnsi="仿宋" w:cs="仿宋" w:hint="eastAsia"/>
            <w:lang w:eastAsia="zh-CN"/>
          </w:rPr>
          <w:t>二、测量设备项目土建工程</w:t>
        </w:r>
        <w:r>
          <w:tab/>
        </w:r>
        <w:r>
          <w:fldChar w:fldCharType="begin"/>
        </w:r>
        <w:r>
          <w:instrText xml:space="preserve"> PAGEREF _Toc10792 \h </w:instrText>
        </w:r>
        <w:r>
          <w:fldChar w:fldCharType="separate"/>
        </w:r>
        <w:r>
          <w:t>5</w:t>
        </w:r>
        <w:r>
          <w:fldChar w:fldCharType="end"/>
        </w:r>
      </w:hyperlink>
    </w:p>
    <w:p>
      <w:pPr>
        <w:pStyle w:val="TOC2"/>
        <w:tabs>
          <w:tab w:val="right" w:leader="dot" w:pos="8306"/>
        </w:tabs>
      </w:pPr>
      <w:hyperlink w:anchor="_Toc11078" w:history="1">
        <w:r>
          <w:rPr>
            <w:rFonts w:ascii="仿宋" w:eastAsia="仿宋" w:hAnsi="仿宋" w:cs="仿宋" w:hint="eastAsia"/>
            <w:lang w:eastAsia="zh-CN"/>
          </w:rPr>
          <w:t>(一)、建筑工程设计原则</w:t>
        </w:r>
        <w:r>
          <w:tab/>
        </w:r>
        <w:r>
          <w:fldChar w:fldCharType="begin"/>
        </w:r>
        <w:r>
          <w:instrText xml:space="preserve"> PAGEREF _Toc11078 \h </w:instrText>
        </w:r>
        <w:r>
          <w:fldChar w:fldCharType="separate"/>
        </w:r>
        <w:r>
          <w:t>5</w:t>
        </w:r>
        <w:r>
          <w:fldChar w:fldCharType="end"/>
        </w:r>
      </w:hyperlink>
    </w:p>
    <w:p>
      <w:pPr>
        <w:pStyle w:val="TOC2"/>
        <w:tabs>
          <w:tab w:val="right" w:leader="dot" w:pos="8306"/>
        </w:tabs>
      </w:pPr>
      <w:hyperlink w:anchor="_Toc20078" w:history="1">
        <w:r>
          <w:rPr>
            <w:rFonts w:ascii="仿宋" w:eastAsia="仿宋" w:hAnsi="仿宋" w:cs="仿宋" w:hint="eastAsia"/>
            <w:lang w:eastAsia="zh-CN"/>
          </w:rPr>
          <w:t>(二)、土建工程设计年限及安全等级</w:t>
        </w:r>
        <w:r>
          <w:tab/>
        </w:r>
        <w:r>
          <w:fldChar w:fldCharType="begin"/>
        </w:r>
        <w:r>
          <w:instrText xml:space="preserve"> PAGEREF _Toc20078 \h </w:instrText>
        </w:r>
        <w:r>
          <w:fldChar w:fldCharType="separate"/>
        </w:r>
        <w:r>
          <w:t>6</w:t>
        </w:r>
        <w:r>
          <w:fldChar w:fldCharType="end"/>
        </w:r>
      </w:hyperlink>
    </w:p>
    <w:p>
      <w:pPr>
        <w:pStyle w:val="TOC2"/>
        <w:tabs>
          <w:tab w:val="right" w:leader="dot" w:pos="8306"/>
        </w:tabs>
      </w:pPr>
      <w:hyperlink w:anchor="_Toc25056" w:history="1">
        <w:r>
          <w:rPr>
            <w:rFonts w:ascii="仿宋" w:eastAsia="仿宋" w:hAnsi="仿宋" w:cs="仿宋" w:hint="eastAsia"/>
            <w:lang w:eastAsia="zh-CN"/>
          </w:rPr>
          <w:t>(三)、建筑工程设计总体要求</w:t>
        </w:r>
        <w:r>
          <w:tab/>
        </w:r>
        <w:r>
          <w:fldChar w:fldCharType="begin"/>
        </w:r>
        <w:r>
          <w:instrText xml:space="preserve"> PAGEREF _Toc25056 \h </w:instrText>
        </w:r>
        <w:r>
          <w:fldChar w:fldCharType="separate"/>
        </w:r>
        <w:r>
          <w:t>7</w:t>
        </w:r>
        <w:r>
          <w:fldChar w:fldCharType="end"/>
        </w:r>
      </w:hyperlink>
    </w:p>
    <w:p>
      <w:pPr>
        <w:pStyle w:val="TOC2"/>
        <w:tabs>
          <w:tab w:val="right" w:leader="dot" w:pos="8306"/>
        </w:tabs>
      </w:pPr>
      <w:hyperlink w:anchor="_Toc8054" w:history="1">
        <w:r>
          <w:rPr>
            <w:rFonts w:ascii="仿宋" w:eastAsia="仿宋" w:hAnsi="仿宋" w:cs="仿宋" w:hint="eastAsia"/>
            <w:lang w:eastAsia="zh-CN"/>
          </w:rPr>
          <w:t>(四)、土建工程建设指标</w:t>
        </w:r>
        <w:r>
          <w:tab/>
        </w:r>
        <w:r>
          <w:fldChar w:fldCharType="begin"/>
        </w:r>
        <w:r>
          <w:instrText xml:space="preserve"> PAGEREF _Toc8054 \h </w:instrText>
        </w:r>
        <w:r>
          <w:fldChar w:fldCharType="separate"/>
        </w:r>
        <w:r>
          <w:t>8</w:t>
        </w:r>
        <w:r>
          <w:fldChar w:fldCharType="end"/>
        </w:r>
      </w:hyperlink>
    </w:p>
    <w:p>
      <w:pPr>
        <w:pStyle w:val="TOC1"/>
        <w:tabs>
          <w:tab w:val="right" w:leader="dot" w:pos="8306"/>
        </w:tabs>
      </w:pPr>
      <w:hyperlink w:anchor="_Toc29408" w:history="1">
        <w:r>
          <w:rPr>
            <w:rFonts w:ascii="仿宋" w:eastAsia="仿宋" w:hAnsi="仿宋" w:cs="仿宋" w:hint="eastAsia"/>
            <w:lang w:eastAsia="zh-CN"/>
          </w:rPr>
          <w:t>三、测量设备项目绩效评估</w:t>
        </w:r>
        <w:r>
          <w:tab/>
        </w:r>
        <w:r>
          <w:fldChar w:fldCharType="begin"/>
        </w:r>
        <w:r>
          <w:instrText xml:space="preserve"> PAGEREF _Toc29408 \h </w:instrText>
        </w:r>
        <w:r>
          <w:fldChar w:fldCharType="separate"/>
        </w:r>
        <w:r>
          <w:t>8</w:t>
        </w:r>
        <w:r>
          <w:fldChar w:fldCharType="end"/>
        </w:r>
      </w:hyperlink>
    </w:p>
    <w:p>
      <w:pPr>
        <w:pStyle w:val="TOC2"/>
        <w:tabs>
          <w:tab w:val="right" w:leader="dot" w:pos="8306"/>
        </w:tabs>
      </w:pPr>
      <w:hyperlink w:anchor="_Toc14415" w:history="1">
        <w:r>
          <w:rPr>
            <w:rFonts w:ascii="仿宋" w:eastAsia="仿宋" w:hAnsi="仿宋" w:cs="仿宋" w:hint="eastAsia"/>
            <w:lang w:eastAsia="zh-CN"/>
          </w:rPr>
          <w:t>(一)、绩效评估指标</w:t>
        </w:r>
        <w:r>
          <w:tab/>
        </w:r>
        <w:r>
          <w:fldChar w:fldCharType="begin"/>
        </w:r>
        <w:r>
          <w:instrText xml:space="preserve"> PAGEREF _Toc14415 \h </w:instrText>
        </w:r>
        <w:r>
          <w:fldChar w:fldCharType="separate"/>
        </w:r>
        <w:r>
          <w:t>8</w:t>
        </w:r>
        <w:r>
          <w:fldChar w:fldCharType="end"/>
        </w:r>
      </w:hyperlink>
    </w:p>
    <w:p>
      <w:pPr>
        <w:pStyle w:val="TOC2"/>
        <w:tabs>
          <w:tab w:val="right" w:leader="dot" w:pos="8306"/>
        </w:tabs>
      </w:pPr>
      <w:hyperlink w:anchor="_Toc15465" w:history="1">
        <w:r>
          <w:rPr>
            <w:rFonts w:ascii="仿宋" w:eastAsia="仿宋" w:hAnsi="仿宋" w:cs="仿宋" w:hint="eastAsia"/>
            <w:lang w:eastAsia="zh-CN"/>
          </w:rPr>
          <w:t>(二)、绩效评估方法</w:t>
        </w:r>
        <w:r>
          <w:tab/>
        </w:r>
        <w:r>
          <w:fldChar w:fldCharType="begin"/>
        </w:r>
        <w:r>
          <w:instrText xml:space="preserve"> PAGEREF _Toc15465 \h </w:instrText>
        </w:r>
        <w:r>
          <w:fldChar w:fldCharType="separate"/>
        </w:r>
        <w:r>
          <w:t>9</w:t>
        </w:r>
        <w:r>
          <w:fldChar w:fldCharType="end"/>
        </w:r>
      </w:hyperlink>
    </w:p>
    <w:p>
      <w:pPr>
        <w:pStyle w:val="TOC2"/>
        <w:tabs>
          <w:tab w:val="right" w:leader="dot" w:pos="8306"/>
        </w:tabs>
      </w:pPr>
      <w:hyperlink w:anchor="_Toc14491" w:history="1">
        <w:r>
          <w:rPr>
            <w:rFonts w:ascii="仿宋" w:eastAsia="仿宋" w:hAnsi="仿宋" w:cs="仿宋" w:hint="eastAsia"/>
            <w:lang w:eastAsia="zh-CN"/>
          </w:rPr>
          <w:t>(三)、绩效评估周期</w:t>
        </w:r>
        <w:r>
          <w:tab/>
        </w:r>
        <w:r>
          <w:fldChar w:fldCharType="begin"/>
        </w:r>
        <w:r>
          <w:instrText xml:space="preserve"> PAGEREF _Toc14491 \h </w:instrText>
        </w:r>
        <w:r>
          <w:fldChar w:fldCharType="separate"/>
        </w:r>
        <w:r>
          <w:t>10</w:t>
        </w:r>
        <w:r>
          <w:fldChar w:fldCharType="end"/>
        </w:r>
      </w:hyperlink>
    </w:p>
    <w:p>
      <w:pPr>
        <w:pStyle w:val="TOC1"/>
        <w:tabs>
          <w:tab w:val="right" w:leader="dot" w:pos="8306"/>
        </w:tabs>
      </w:pPr>
      <w:hyperlink w:anchor="_Toc22904" w:history="1">
        <w:r>
          <w:rPr>
            <w:rFonts w:ascii="仿宋" w:eastAsia="仿宋" w:hAnsi="仿宋" w:cs="仿宋" w:hint="eastAsia"/>
            <w:lang w:eastAsia="zh-CN"/>
          </w:rPr>
          <w:t>四、测量设备项目建设背景及必要性分析</w:t>
        </w:r>
        <w:r>
          <w:tab/>
        </w:r>
        <w:r>
          <w:fldChar w:fldCharType="begin"/>
        </w:r>
        <w:r>
          <w:instrText xml:space="preserve"> PAGEREF _Toc22904 \h </w:instrText>
        </w:r>
        <w:r>
          <w:fldChar w:fldCharType="separate"/>
        </w:r>
        <w:r>
          <w:t>11</w:t>
        </w:r>
        <w:r>
          <w:fldChar w:fldCharType="end"/>
        </w:r>
      </w:hyperlink>
    </w:p>
    <w:p>
      <w:pPr>
        <w:pStyle w:val="TOC2"/>
        <w:tabs>
          <w:tab w:val="right" w:leader="dot" w:pos="8306"/>
        </w:tabs>
      </w:pPr>
      <w:hyperlink w:anchor="_Toc27062" w:history="1">
        <w:r>
          <w:rPr>
            <w:rFonts w:ascii="仿宋" w:eastAsia="仿宋" w:hAnsi="仿宋" w:cs="仿宋" w:hint="eastAsia"/>
            <w:lang w:eastAsia="zh-CN"/>
          </w:rPr>
          <w:t>(一)、测量设备项目背景分析</w:t>
        </w:r>
        <w:r>
          <w:tab/>
        </w:r>
        <w:r>
          <w:fldChar w:fldCharType="begin"/>
        </w:r>
        <w:r>
          <w:instrText xml:space="preserve"> PAGEREF _Toc27062 \h </w:instrText>
        </w:r>
        <w:r>
          <w:fldChar w:fldCharType="separate"/>
        </w:r>
        <w:r>
          <w:t>11</w:t>
        </w:r>
        <w:r>
          <w:fldChar w:fldCharType="end"/>
        </w:r>
      </w:hyperlink>
    </w:p>
    <w:p>
      <w:pPr>
        <w:pStyle w:val="TOC2"/>
        <w:tabs>
          <w:tab w:val="right" w:leader="dot" w:pos="8306"/>
        </w:tabs>
      </w:pPr>
      <w:hyperlink w:anchor="_Toc1768" w:history="1">
        <w:r>
          <w:rPr>
            <w:rFonts w:ascii="仿宋" w:eastAsia="仿宋" w:hAnsi="仿宋" w:cs="仿宋" w:hint="eastAsia"/>
            <w:lang w:eastAsia="zh-CN"/>
          </w:rPr>
          <w:t>(二)、测量设备项目建设必要性分析</w:t>
        </w:r>
        <w:r>
          <w:tab/>
        </w:r>
        <w:r>
          <w:fldChar w:fldCharType="begin"/>
        </w:r>
        <w:r>
          <w:instrText xml:space="preserve"> PAGEREF _Toc1768 \h </w:instrText>
        </w:r>
        <w:r>
          <w:fldChar w:fldCharType="separate"/>
        </w:r>
        <w:r>
          <w:t>13</w:t>
        </w:r>
        <w:r>
          <w:fldChar w:fldCharType="end"/>
        </w:r>
      </w:hyperlink>
    </w:p>
    <w:p>
      <w:pPr>
        <w:pStyle w:val="TOC1"/>
        <w:tabs>
          <w:tab w:val="right" w:leader="dot" w:pos="8306"/>
        </w:tabs>
      </w:pPr>
      <w:hyperlink w:anchor="_Toc4672" w:history="1">
        <w:r>
          <w:rPr>
            <w:rFonts w:ascii="仿宋" w:eastAsia="仿宋" w:hAnsi="仿宋" w:cs="仿宋" w:hint="eastAsia"/>
            <w:lang w:eastAsia="zh-CN"/>
          </w:rPr>
          <w:t>五、测量设备项目概论</w:t>
        </w:r>
        <w:r>
          <w:tab/>
        </w:r>
        <w:r>
          <w:fldChar w:fldCharType="begin"/>
        </w:r>
        <w:r>
          <w:instrText xml:space="preserve"> PAGEREF _Toc4672 \h </w:instrText>
        </w:r>
        <w:r>
          <w:fldChar w:fldCharType="separate"/>
        </w:r>
        <w:r>
          <w:t>14</w:t>
        </w:r>
        <w:r>
          <w:fldChar w:fldCharType="end"/>
        </w:r>
      </w:hyperlink>
    </w:p>
    <w:p>
      <w:pPr>
        <w:pStyle w:val="TOC2"/>
        <w:tabs>
          <w:tab w:val="right" w:leader="dot" w:pos="8306"/>
        </w:tabs>
      </w:pPr>
      <w:hyperlink w:anchor="_Toc8544" w:history="1">
        <w:r>
          <w:rPr>
            <w:rFonts w:ascii="仿宋" w:eastAsia="仿宋" w:hAnsi="仿宋" w:cs="仿宋" w:hint="eastAsia"/>
            <w:lang w:eastAsia="zh-CN"/>
          </w:rPr>
          <w:t>(一)、测量设备项目概况</w:t>
        </w:r>
        <w:r>
          <w:tab/>
        </w:r>
        <w:r>
          <w:fldChar w:fldCharType="begin"/>
        </w:r>
        <w:r>
          <w:instrText xml:space="preserve"> PAGEREF _Toc8544 \h </w:instrText>
        </w:r>
        <w:r>
          <w:fldChar w:fldCharType="separate"/>
        </w:r>
        <w:r>
          <w:t>14</w:t>
        </w:r>
        <w:r>
          <w:fldChar w:fldCharType="end"/>
        </w:r>
      </w:hyperlink>
    </w:p>
    <w:p>
      <w:pPr>
        <w:pStyle w:val="TOC2"/>
        <w:tabs>
          <w:tab w:val="right" w:leader="dot" w:pos="8306"/>
        </w:tabs>
      </w:pPr>
      <w:hyperlink w:anchor="_Toc4796" w:history="1">
        <w:r>
          <w:rPr>
            <w:rFonts w:ascii="仿宋" w:eastAsia="仿宋" w:hAnsi="仿宋" w:cs="仿宋" w:hint="eastAsia"/>
            <w:lang w:eastAsia="zh-CN"/>
          </w:rPr>
          <w:t>(二)、测量设备项目目标</w:t>
        </w:r>
        <w:r>
          <w:tab/>
        </w:r>
        <w:r>
          <w:fldChar w:fldCharType="begin"/>
        </w:r>
        <w:r>
          <w:instrText xml:space="preserve"> PAGEREF _Toc4796 \h </w:instrText>
        </w:r>
        <w:r>
          <w:fldChar w:fldCharType="separate"/>
        </w:r>
        <w:r>
          <w:t>16</w:t>
        </w:r>
        <w:r>
          <w:fldChar w:fldCharType="end"/>
        </w:r>
      </w:hyperlink>
    </w:p>
    <w:p>
      <w:pPr>
        <w:pStyle w:val="TOC2"/>
        <w:tabs>
          <w:tab w:val="right" w:leader="dot" w:pos="8306"/>
        </w:tabs>
      </w:pPr>
      <w:hyperlink w:anchor="_Toc3045" w:history="1">
        <w:r>
          <w:rPr>
            <w:rFonts w:ascii="仿宋" w:eastAsia="仿宋" w:hAnsi="仿宋" w:cs="仿宋" w:hint="eastAsia"/>
            <w:lang w:eastAsia="zh-CN"/>
          </w:rPr>
          <w:t>(三)、测量设备项目提出的理由</w:t>
        </w:r>
        <w:r>
          <w:tab/>
        </w:r>
        <w:r>
          <w:fldChar w:fldCharType="begin"/>
        </w:r>
        <w:r>
          <w:instrText xml:space="preserve"> PAGEREF _Toc3045 \h </w:instrText>
        </w:r>
        <w:r>
          <w:fldChar w:fldCharType="separate"/>
        </w:r>
        <w:r>
          <w:t>17</w:t>
        </w:r>
        <w:r>
          <w:fldChar w:fldCharType="end"/>
        </w:r>
      </w:hyperlink>
    </w:p>
    <w:p>
      <w:pPr>
        <w:pStyle w:val="TOC2"/>
        <w:tabs>
          <w:tab w:val="right" w:leader="dot" w:pos="8306"/>
        </w:tabs>
      </w:pPr>
      <w:hyperlink w:anchor="_Toc31841" w:history="1">
        <w:r>
          <w:rPr>
            <w:rFonts w:ascii="仿宋" w:eastAsia="仿宋" w:hAnsi="仿宋" w:cs="仿宋" w:hint="eastAsia"/>
            <w:lang w:eastAsia="zh-CN"/>
          </w:rPr>
          <w:t>(四)、测量设备项目意义</w:t>
        </w:r>
        <w:r>
          <w:tab/>
        </w:r>
        <w:r>
          <w:fldChar w:fldCharType="begin"/>
        </w:r>
        <w:r>
          <w:instrText xml:space="preserve"> PAGEREF _Toc31841 \h </w:instrText>
        </w:r>
        <w:r>
          <w:fldChar w:fldCharType="separate"/>
        </w:r>
        <w:r>
          <w:t>19</w:t>
        </w:r>
        <w:r>
          <w:fldChar w:fldCharType="end"/>
        </w:r>
      </w:hyperlink>
    </w:p>
    <w:p>
      <w:pPr>
        <w:pStyle w:val="TOC2"/>
        <w:tabs>
          <w:tab w:val="right" w:leader="dot" w:pos="8306"/>
        </w:tabs>
      </w:pPr>
      <w:hyperlink w:anchor="_Toc3058" w:history="1">
        <w:r>
          <w:rPr>
            <w:rFonts w:ascii="仿宋" w:eastAsia="仿宋" w:hAnsi="仿宋" w:cs="仿宋" w:hint="eastAsia"/>
            <w:lang w:eastAsia="zh-CN"/>
          </w:rPr>
          <w:t>(五)、测量设备项目背景</w:t>
        </w:r>
        <w:r>
          <w:tab/>
        </w:r>
        <w:r>
          <w:fldChar w:fldCharType="begin"/>
        </w:r>
        <w:r>
          <w:instrText xml:space="preserve"> PAGEREF _Toc3058 \h </w:instrText>
        </w:r>
        <w:r>
          <w:fldChar w:fldCharType="separate"/>
        </w:r>
        <w:r>
          <w:t>20</w:t>
        </w:r>
        <w:r>
          <w:fldChar w:fldCharType="end"/>
        </w:r>
      </w:hyperlink>
    </w:p>
    <w:p>
      <w:pPr>
        <w:pStyle w:val="TOC1"/>
        <w:tabs>
          <w:tab w:val="right" w:leader="dot" w:pos="8306"/>
        </w:tabs>
      </w:pPr>
      <w:hyperlink w:anchor="_Toc7004" w:history="1">
        <w:r>
          <w:rPr>
            <w:rFonts w:ascii="仿宋" w:eastAsia="仿宋" w:hAnsi="仿宋" w:cs="仿宋" w:hint="eastAsia"/>
            <w:lang w:eastAsia="zh-CN"/>
          </w:rPr>
          <w:t>六、测量设备项目可持续发展</w:t>
        </w:r>
        <w:r>
          <w:tab/>
        </w:r>
        <w:r>
          <w:fldChar w:fldCharType="begin"/>
        </w:r>
        <w:r>
          <w:instrText xml:space="preserve"> PAGEREF _Toc7004 \h </w:instrText>
        </w:r>
        <w:r>
          <w:fldChar w:fldCharType="separate"/>
        </w:r>
        <w:r>
          <w:t>21</w:t>
        </w:r>
        <w:r>
          <w:fldChar w:fldCharType="end"/>
        </w:r>
      </w:hyperlink>
    </w:p>
    <w:p>
      <w:pPr>
        <w:pStyle w:val="TOC2"/>
        <w:tabs>
          <w:tab w:val="right" w:leader="dot" w:pos="8306"/>
        </w:tabs>
      </w:pPr>
      <w:hyperlink w:anchor="_Toc20281" w:history="1">
        <w:r>
          <w:rPr>
            <w:rFonts w:ascii="仿宋" w:eastAsia="仿宋" w:hAnsi="仿宋" w:cs="仿宋" w:hint="eastAsia"/>
            <w:lang w:eastAsia="zh-CN"/>
          </w:rPr>
          <w:t>(一)、可持续战略与实践</w:t>
        </w:r>
        <w:r>
          <w:tab/>
        </w:r>
        <w:r>
          <w:fldChar w:fldCharType="begin"/>
        </w:r>
        <w:r>
          <w:instrText xml:space="preserve"> PAGEREF _Toc20281 \h </w:instrText>
        </w:r>
        <w:r>
          <w:fldChar w:fldCharType="separate"/>
        </w:r>
        <w:r>
          <w:t>21</w:t>
        </w:r>
        <w:r>
          <w:fldChar w:fldCharType="end"/>
        </w:r>
      </w:hyperlink>
    </w:p>
    <w:p>
      <w:pPr>
        <w:pStyle w:val="TOC2"/>
        <w:tabs>
          <w:tab w:val="right" w:leader="dot" w:pos="8306"/>
        </w:tabs>
      </w:pPr>
      <w:hyperlink w:anchor="_Toc30722" w:history="1">
        <w:r>
          <w:rPr>
            <w:rFonts w:ascii="仿宋" w:eastAsia="仿宋" w:hAnsi="仿宋" w:cs="仿宋" w:hint="eastAsia"/>
            <w:lang w:eastAsia="zh-CN"/>
          </w:rPr>
          <w:t>(二)、环保与社会责任</w:t>
        </w:r>
        <w:r>
          <w:tab/>
        </w:r>
        <w:r>
          <w:fldChar w:fldCharType="begin"/>
        </w:r>
        <w:r>
          <w:instrText xml:space="preserve"> PAGEREF _Toc30722 \h </w:instrText>
        </w:r>
        <w:r>
          <w:fldChar w:fldCharType="separate"/>
        </w:r>
        <w:r>
          <w:t>21</w:t>
        </w:r>
        <w:r>
          <w:fldChar w:fldCharType="end"/>
        </w:r>
      </w:hyperlink>
    </w:p>
    <w:p>
      <w:pPr>
        <w:pStyle w:val="TOC1"/>
        <w:tabs>
          <w:tab w:val="right" w:leader="dot" w:pos="8306"/>
        </w:tabs>
      </w:pPr>
      <w:hyperlink w:anchor="_Toc12409" w:history="1">
        <w:r>
          <w:rPr>
            <w:rFonts w:ascii="仿宋" w:eastAsia="仿宋" w:hAnsi="仿宋" w:cs="仿宋" w:hint="eastAsia"/>
            <w:lang w:eastAsia="zh-CN"/>
          </w:rPr>
          <w:t>七、测量设备项目环境影响分析</w:t>
        </w:r>
        <w:r>
          <w:tab/>
        </w:r>
        <w:r>
          <w:fldChar w:fldCharType="begin"/>
        </w:r>
        <w:r>
          <w:instrText xml:space="preserve"> PAGEREF _Toc12409 \h </w:instrText>
        </w:r>
        <w:r>
          <w:fldChar w:fldCharType="separate"/>
        </w:r>
        <w:r>
          <w:t>22</w:t>
        </w:r>
        <w:r>
          <w:fldChar w:fldCharType="end"/>
        </w:r>
      </w:hyperlink>
    </w:p>
    <w:p>
      <w:pPr>
        <w:pStyle w:val="TOC2"/>
        <w:tabs>
          <w:tab w:val="right" w:leader="dot" w:pos="8306"/>
        </w:tabs>
      </w:pPr>
      <w:hyperlink w:anchor="_Toc11981" w:history="1">
        <w:r>
          <w:rPr>
            <w:rFonts w:ascii="仿宋" w:eastAsia="仿宋" w:hAnsi="仿宋" w:cs="仿宋" w:hint="eastAsia"/>
            <w:lang w:eastAsia="zh-CN"/>
          </w:rPr>
          <w:t>(一)、建设区域环境质量现状</w:t>
        </w:r>
        <w:r>
          <w:tab/>
        </w:r>
        <w:r>
          <w:fldChar w:fldCharType="begin"/>
        </w:r>
        <w:r>
          <w:instrText xml:space="preserve"> PAGEREF _Toc11981 \h </w:instrText>
        </w:r>
        <w:r>
          <w:fldChar w:fldCharType="separate"/>
        </w:r>
        <w:r>
          <w:t>22</w:t>
        </w:r>
        <w:r>
          <w:fldChar w:fldCharType="end"/>
        </w:r>
      </w:hyperlink>
    </w:p>
    <w:p>
      <w:pPr>
        <w:pStyle w:val="TOC2"/>
        <w:tabs>
          <w:tab w:val="right" w:leader="dot" w:pos="8306"/>
        </w:tabs>
      </w:pPr>
      <w:hyperlink w:anchor="_Toc15382" w:history="1">
        <w:r>
          <w:rPr>
            <w:rFonts w:ascii="仿宋" w:eastAsia="仿宋" w:hAnsi="仿宋" w:cs="仿宋" w:hint="eastAsia"/>
            <w:lang w:eastAsia="zh-CN"/>
          </w:rPr>
          <w:t>(二)、建设期环境保护</w:t>
        </w:r>
        <w:r>
          <w:tab/>
        </w:r>
        <w:r>
          <w:fldChar w:fldCharType="begin"/>
        </w:r>
        <w:r>
          <w:instrText xml:space="preserve"> PAGEREF _Toc15382 \h </w:instrText>
        </w:r>
        <w:r>
          <w:fldChar w:fldCharType="separate"/>
        </w:r>
        <w:r>
          <w:t>24</w:t>
        </w:r>
        <w:r>
          <w:fldChar w:fldCharType="end"/>
        </w:r>
      </w:hyperlink>
    </w:p>
    <w:p>
      <w:pPr>
        <w:pStyle w:val="TOC2"/>
        <w:tabs>
          <w:tab w:val="right" w:leader="dot" w:pos="8306"/>
        </w:tabs>
      </w:pPr>
      <w:hyperlink w:anchor="_Toc15646" w:history="1">
        <w:r>
          <w:rPr>
            <w:rFonts w:ascii="仿宋" w:eastAsia="仿宋" w:hAnsi="仿宋" w:cs="仿宋" w:hint="eastAsia"/>
            <w:lang w:eastAsia="zh-CN"/>
          </w:rPr>
          <w:t>(三)、运营期环境保护</w:t>
        </w:r>
        <w:r>
          <w:tab/>
        </w:r>
        <w:r>
          <w:fldChar w:fldCharType="begin"/>
        </w:r>
        <w:r>
          <w:instrText xml:space="preserve"> PAGEREF _Toc15646 \h </w:instrText>
        </w:r>
        <w:r>
          <w:fldChar w:fldCharType="separate"/>
        </w:r>
        <w:r>
          <w:t>25</w:t>
        </w:r>
        <w:r>
          <w:fldChar w:fldCharType="end"/>
        </w:r>
      </w:hyperlink>
    </w:p>
    <w:p>
      <w:pPr>
        <w:pStyle w:val="TOC2"/>
        <w:tabs>
          <w:tab w:val="right" w:leader="dot" w:pos="8306"/>
        </w:tabs>
      </w:pPr>
      <w:hyperlink w:anchor="_Toc14927" w:history="1">
        <w:r>
          <w:rPr>
            <w:rFonts w:ascii="仿宋" w:eastAsia="仿宋" w:hAnsi="仿宋" w:cs="仿宋" w:hint="eastAsia"/>
            <w:lang w:eastAsia="zh-CN"/>
          </w:rPr>
          <w:t>(四)、测量设备项目建设对区域经济的影响</w:t>
        </w:r>
        <w:r>
          <w:tab/>
        </w:r>
        <w:r>
          <w:fldChar w:fldCharType="begin"/>
        </w:r>
        <w:r>
          <w:instrText xml:space="preserve"> PAGEREF _Toc14927 \h </w:instrText>
        </w:r>
        <w:r>
          <w:fldChar w:fldCharType="separate"/>
        </w:r>
        <w:r>
          <w:t>26</w:t>
        </w:r>
        <w:r>
          <w:fldChar w:fldCharType="end"/>
        </w:r>
      </w:hyperlink>
    </w:p>
    <w:p>
      <w:pPr>
        <w:pStyle w:val="TOC2"/>
        <w:tabs>
          <w:tab w:val="right" w:leader="dot" w:pos="8306"/>
        </w:tabs>
      </w:pPr>
      <w:hyperlink w:anchor="_Toc4367" w:history="1">
        <w:r>
          <w:rPr>
            <w:rFonts w:ascii="仿宋" w:eastAsia="仿宋" w:hAnsi="仿宋" w:cs="仿宋" w:hint="eastAsia"/>
            <w:lang w:eastAsia="zh-CN"/>
          </w:rPr>
          <w:t>(五)、废弃物处理</w:t>
        </w:r>
        <w:r>
          <w:tab/>
        </w:r>
        <w:r>
          <w:fldChar w:fldCharType="begin"/>
        </w:r>
        <w:r>
          <w:instrText xml:space="preserve"> PAGEREF _Toc4367 \h </w:instrText>
        </w:r>
        <w:r>
          <w:fldChar w:fldCharType="separate"/>
        </w:r>
        <w:r>
          <w:t>28</w:t>
        </w:r>
        <w:r>
          <w:fldChar w:fldCharType="end"/>
        </w:r>
      </w:hyperlink>
    </w:p>
    <w:p>
      <w:pPr>
        <w:pStyle w:val="TOC2"/>
        <w:tabs>
          <w:tab w:val="right" w:leader="dot" w:pos="8306"/>
        </w:tabs>
      </w:pPr>
      <w:hyperlink w:anchor="_Toc29767" w:history="1">
        <w:r>
          <w:rPr>
            <w:rFonts w:ascii="仿宋" w:eastAsia="仿宋" w:hAnsi="仿宋" w:cs="仿宋" w:hint="eastAsia"/>
            <w:lang w:eastAsia="zh-CN"/>
          </w:rPr>
          <w:t>(六)、特殊环境影响分析</w:t>
        </w:r>
        <w:r>
          <w:tab/>
        </w:r>
        <w:r>
          <w:fldChar w:fldCharType="begin"/>
        </w:r>
        <w:r>
          <w:instrText xml:space="preserve"> PAGEREF _Toc29767 \h </w:instrText>
        </w:r>
        <w:r>
          <w:fldChar w:fldCharType="separate"/>
        </w:r>
        <w:r>
          <w:t>29</w:t>
        </w:r>
        <w:r>
          <w:fldChar w:fldCharType="end"/>
        </w:r>
      </w:hyperlink>
    </w:p>
    <w:p>
      <w:pPr>
        <w:pStyle w:val="TOC2"/>
        <w:tabs>
          <w:tab w:val="right" w:leader="dot" w:pos="8306"/>
        </w:tabs>
      </w:pPr>
      <w:hyperlink w:anchor="_Toc23777" w:history="1">
        <w:r>
          <w:rPr>
            <w:rFonts w:ascii="仿宋" w:eastAsia="仿宋" w:hAnsi="仿宋" w:cs="仿宋" w:hint="eastAsia"/>
            <w:lang w:eastAsia="zh-CN"/>
          </w:rPr>
          <w:t>(七)、清洁生产</w:t>
        </w:r>
        <w:r>
          <w:tab/>
        </w:r>
        <w:r>
          <w:fldChar w:fldCharType="begin"/>
        </w:r>
        <w:r>
          <w:instrText xml:space="preserve"> PAGEREF _Toc23777 \h </w:instrText>
        </w:r>
        <w:r>
          <w:fldChar w:fldCharType="separate"/>
        </w:r>
        <w:r>
          <w:t>30</w:t>
        </w:r>
        <w:r>
          <w:fldChar w:fldCharType="end"/>
        </w:r>
      </w:hyperlink>
    </w:p>
    <w:p>
      <w:pPr>
        <w:pStyle w:val="TOC2"/>
        <w:tabs>
          <w:tab w:val="right" w:leader="dot" w:pos="8306"/>
        </w:tabs>
      </w:pPr>
      <w:hyperlink w:anchor="_Toc21058" w:history="1">
        <w:r>
          <w:rPr>
            <w:rFonts w:ascii="仿宋" w:eastAsia="仿宋" w:hAnsi="仿宋" w:cs="仿宋" w:hint="eastAsia"/>
            <w:lang w:eastAsia="zh-CN"/>
          </w:rPr>
          <w:t>(八)、环境保护综合评价</w:t>
        </w:r>
        <w:r>
          <w:tab/>
        </w:r>
        <w:r>
          <w:fldChar w:fldCharType="begin"/>
        </w:r>
        <w:r>
          <w:instrText xml:space="preserve"> PAGEREF _Toc21058 \h </w:instrText>
        </w:r>
        <w:r>
          <w:fldChar w:fldCharType="separate"/>
        </w:r>
        <w:r>
          <w:t>32</w:t>
        </w:r>
        <w:r>
          <w:fldChar w:fldCharType="end"/>
        </w:r>
      </w:hyperlink>
    </w:p>
    <w:p>
      <w:pPr>
        <w:pStyle w:val="TOC1"/>
        <w:tabs>
          <w:tab w:val="right" w:leader="dot" w:pos="8306"/>
        </w:tabs>
      </w:pPr>
      <w:hyperlink w:anchor="_Toc29381" w:history="1">
        <w:r>
          <w:rPr>
            <w:rFonts w:ascii="仿宋" w:eastAsia="仿宋" w:hAnsi="仿宋" w:cs="仿宋" w:hint="eastAsia"/>
            <w:lang w:eastAsia="zh-CN"/>
          </w:rPr>
          <w:t>八、测量设备项目技术管理</w:t>
        </w:r>
        <w:r>
          <w:tab/>
        </w:r>
        <w:r>
          <w:fldChar w:fldCharType="begin"/>
        </w:r>
        <w:r>
          <w:instrText xml:space="preserve"> PAGEREF _Toc29381 \h </w:instrText>
        </w:r>
        <w:r>
          <w:fldChar w:fldCharType="separate"/>
        </w:r>
        <w:r>
          <w:t>33</w:t>
        </w:r>
        <w:r>
          <w:fldChar w:fldCharType="end"/>
        </w:r>
      </w:hyperlink>
    </w:p>
    <w:p>
      <w:pPr>
        <w:pStyle w:val="TOC2"/>
        <w:tabs>
          <w:tab w:val="right" w:leader="dot" w:pos="8306"/>
        </w:tabs>
      </w:pPr>
      <w:hyperlink w:anchor="_Toc9401" w:history="1">
        <w:r>
          <w:rPr>
            <w:rFonts w:ascii="仿宋" w:eastAsia="仿宋" w:hAnsi="仿宋" w:cs="仿宋" w:hint="eastAsia"/>
            <w:lang w:eastAsia="zh-CN"/>
          </w:rPr>
          <w:t>(一)、技术方案选用方向</w:t>
        </w:r>
        <w:r>
          <w:tab/>
        </w:r>
        <w:r>
          <w:fldChar w:fldCharType="begin"/>
        </w:r>
        <w:r>
          <w:instrText xml:space="preserve"> PAGEREF _Toc9401 \h </w:instrText>
        </w:r>
        <w:r>
          <w:fldChar w:fldCharType="separate"/>
        </w:r>
        <w:r>
          <w:t>33</w:t>
        </w:r>
        <w:r>
          <w:fldChar w:fldCharType="end"/>
        </w:r>
      </w:hyperlink>
    </w:p>
    <w:p>
      <w:pPr>
        <w:pStyle w:val="TOC2"/>
        <w:tabs>
          <w:tab w:val="right" w:leader="dot" w:pos="8306"/>
        </w:tabs>
      </w:pPr>
      <w:hyperlink w:anchor="_Toc21527" w:history="1">
        <w:r>
          <w:rPr>
            <w:rFonts w:ascii="仿宋" w:eastAsia="仿宋" w:hAnsi="仿宋" w:cs="仿宋" w:hint="eastAsia"/>
            <w:lang w:eastAsia="zh-CN"/>
          </w:rPr>
          <w:t>(二)、工艺技术方案选用原则</w:t>
        </w:r>
        <w:r>
          <w:tab/>
        </w:r>
        <w:r>
          <w:fldChar w:fldCharType="begin"/>
        </w:r>
        <w:r>
          <w:instrText xml:space="preserve"> PAGEREF _Toc21527 \h </w:instrText>
        </w:r>
        <w:r>
          <w:fldChar w:fldCharType="separate"/>
        </w:r>
        <w:r>
          <w:t>35</w:t>
        </w:r>
        <w:r>
          <w:fldChar w:fldCharType="end"/>
        </w:r>
      </w:hyperlink>
    </w:p>
    <w:p>
      <w:pPr>
        <w:pStyle w:val="TOC2"/>
        <w:tabs>
          <w:tab w:val="right" w:leader="dot" w:pos="8306"/>
        </w:tabs>
      </w:pPr>
      <w:hyperlink w:anchor="_Toc14140" w:history="1">
        <w:r>
          <w:rPr>
            <w:rFonts w:ascii="仿宋" w:eastAsia="仿宋" w:hAnsi="仿宋" w:cs="仿宋" w:hint="eastAsia"/>
            <w:lang w:eastAsia="zh-CN"/>
          </w:rPr>
          <w:t>(三)、工艺技术方案要求</w:t>
        </w:r>
        <w:r>
          <w:tab/>
        </w:r>
        <w:r>
          <w:fldChar w:fldCharType="begin"/>
        </w:r>
        <w:r>
          <w:instrText xml:space="preserve"> PAGEREF _Toc14140 \h </w:instrText>
        </w:r>
        <w:r>
          <w:fldChar w:fldCharType="separate"/>
        </w:r>
        <w:r>
          <w:t>37</w:t>
        </w:r>
        <w:r>
          <w:fldChar w:fldCharType="end"/>
        </w:r>
      </w:hyperlink>
    </w:p>
    <w:p>
      <w:pPr>
        <w:pStyle w:val="TOC1"/>
        <w:tabs>
          <w:tab w:val="right" w:leader="dot" w:pos="8306"/>
        </w:tabs>
      </w:pPr>
      <w:hyperlink w:anchor="_Toc14146" w:history="1">
        <w:r>
          <w:rPr>
            <w:rFonts w:ascii="仿宋" w:eastAsia="仿宋" w:hAnsi="仿宋" w:cs="仿宋" w:hint="eastAsia"/>
            <w:lang w:eastAsia="zh-CN"/>
          </w:rPr>
          <w:t>九、测量设备项目经营效益</w:t>
        </w:r>
        <w:r>
          <w:tab/>
        </w:r>
        <w:r>
          <w:fldChar w:fldCharType="begin"/>
        </w:r>
        <w:r>
          <w:instrText xml:space="preserve"> PAGEREF _Toc14146 \h </w:instrText>
        </w:r>
        <w:r>
          <w:fldChar w:fldCharType="separate"/>
        </w:r>
        <w:r>
          <w:t>39</w:t>
        </w:r>
        <w:r>
          <w:fldChar w:fldCharType="end"/>
        </w:r>
      </w:hyperlink>
    </w:p>
    <w:p>
      <w:pPr>
        <w:pStyle w:val="TOC2"/>
        <w:tabs>
          <w:tab w:val="right" w:leader="dot" w:pos="8306"/>
        </w:tabs>
      </w:pPr>
      <w:hyperlink w:anchor="_Toc827" w:history="1">
        <w:r>
          <w:rPr>
            <w:rFonts w:ascii="仿宋" w:eastAsia="仿宋" w:hAnsi="仿宋" w:cs="仿宋" w:hint="eastAsia"/>
            <w:lang w:eastAsia="zh-CN"/>
          </w:rPr>
          <w:t>(一)、经济评价财务测算</w:t>
        </w:r>
        <w:r>
          <w:tab/>
        </w:r>
        <w:r>
          <w:fldChar w:fldCharType="begin"/>
        </w:r>
        <w:r>
          <w:instrText xml:space="preserve"> PAGEREF _Toc827 \h </w:instrText>
        </w:r>
        <w:r>
          <w:fldChar w:fldCharType="separate"/>
        </w:r>
        <w:r>
          <w:t>39</w:t>
        </w:r>
        <w:r>
          <w:fldChar w:fldCharType="end"/>
        </w:r>
      </w:hyperlink>
    </w:p>
    <w:p>
      <w:pPr>
        <w:pStyle w:val="TOC2"/>
        <w:tabs>
          <w:tab w:val="right" w:leader="dot" w:pos="8306"/>
        </w:tabs>
      </w:pPr>
      <w:hyperlink w:anchor="_Toc8675" w:history="1">
        <w:r>
          <w:rPr>
            <w:rFonts w:ascii="仿宋" w:eastAsia="仿宋" w:hAnsi="仿宋" w:cs="仿宋" w:hint="eastAsia"/>
            <w:lang w:eastAsia="zh-CN"/>
          </w:rPr>
          <w:t>(二)、测量设备项目盈利能力分析</w:t>
        </w:r>
        <w:r>
          <w:tab/>
        </w:r>
        <w:r>
          <w:fldChar w:fldCharType="begin"/>
        </w:r>
        <w:r>
          <w:instrText xml:space="preserve"> PAGEREF _Toc8675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80" w:history="1">
        <w:r>
          <w:rPr>
            <w:rFonts w:ascii="仿宋" w:eastAsia="仿宋" w:hAnsi="仿宋" w:cs="仿宋" w:hint="eastAsia"/>
            <w:lang w:eastAsia="zh-CN"/>
          </w:rPr>
          <w:t>十、测量设备项目投资规划</w:t>
        </w:r>
        <w:r>
          <w:tab/>
        </w:r>
        <w:r>
          <w:fldChar w:fldCharType="begin"/>
        </w:r>
        <w:r>
          <w:instrText xml:space="preserve"> PAGEREF _Toc18980 \h </w:instrText>
        </w:r>
        <w:r>
          <w:fldChar w:fldCharType="separate"/>
        </w:r>
        <w:r>
          <w:t>41</w:t>
        </w:r>
        <w:r>
          <w:fldChar w:fldCharType="end"/>
        </w:r>
      </w:hyperlink>
    </w:p>
    <w:p>
      <w:pPr>
        <w:pStyle w:val="TOC2"/>
        <w:tabs>
          <w:tab w:val="right" w:leader="dot" w:pos="8306"/>
        </w:tabs>
      </w:pPr>
      <w:hyperlink w:anchor="_Toc24806" w:history="1">
        <w:r>
          <w:rPr>
            <w:rFonts w:ascii="仿宋" w:eastAsia="仿宋" w:hAnsi="仿宋" w:cs="仿宋" w:hint="eastAsia"/>
            <w:lang w:eastAsia="zh-CN"/>
          </w:rPr>
          <w:t>(一)、测量设备项目总投资估算</w:t>
        </w:r>
        <w:r>
          <w:tab/>
        </w:r>
        <w:r>
          <w:fldChar w:fldCharType="begin"/>
        </w:r>
        <w:r>
          <w:instrText xml:space="preserve"> PAGEREF _Toc24806 \h </w:instrText>
        </w:r>
        <w:r>
          <w:fldChar w:fldCharType="separate"/>
        </w:r>
        <w:r>
          <w:t>41</w:t>
        </w:r>
        <w:r>
          <w:fldChar w:fldCharType="end"/>
        </w:r>
      </w:hyperlink>
    </w:p>
    <w:p>
      <w:pPr>
        <w:pStyle w:val="TOC2"/>
        <w:tabs>
          <w:tab w:val="right" w:leader="dot" w:pos="8306"/>
        </w:tabs>
      </w:pPr>
      <w:hyperlink w:anchor="_Toc22914" w:history="1">
        <w:r>
          <w:rPr>
            <w:rFonts w:ascii="仿宋" w:eastAsia="仿宋" w:hAnsi="仿宋" w:cs="仿宋" w:hint="eastAsia"/>
            <w:lang w:eastAsia="zh-CN"/>
          </w:rPr>
          <w:t>(二)、资金筹措</w:t>
        </w:r>
        <w:r>
          <w:tab/>
        </w:r>
        <w:r>
          <w:fldChar w:fldCharType="begin"/>
        </w:r>
        <w:r>
          <w:instrText xml:space="preserve"> PAGEREF _Toc22914 \h </w:instrText>
        </w:r>
        <w:r>
          <w:fldChar w:fldCharType="separate"/>
        </w:r>
        <w:r>
          <w:t>42</w:t>
        </w:r>
        <w:r>
          <w:fldChar w:fldCharType="end"/>
        </w:r>
      </w:hyperlink>
    </w:p>
    <w:p>
      <w:pPr>
        <w:pStyle w:val="TOC1"/>
        <w:tabs>
          <w:tab w:val="right" w:leader="dot" w:pos="8306"/>
        </w:tabs>
      </w:pPr>
      <w:hyperlink w:anchor="_Toc14004" w:history="1">
        <w:r>
          <w:rPr>
            <w:rFonts w:ascii="仿宋" w:eastAsia="仿宋" w:hAnsi="仿宋" w:cs="仿宋" w:hint="eastAsia"/>
            <w:lang w:eastAsia="zh-CN"/>
          </w:rPr>
          <w:t>十一、测量设备项目社会影响</w:t>
        </w:r>
        <w:r>
          <w:tab/>
        </w:r>
        <w:r>
          <w:fldChar w:fldCharType="begin"/>
        </w:r>
        <w:r>
          <w:instrText xml:space="preserve"> PAGEREF _Toc14004 \h </w:instrText>
        </w:r>
        <w:r>
          <w:fldChar w:fldCharType="separate"/>
        </w:r>
        <w:r>
          <w:t>43</w:t>
        </w:r>
        <w:r>
          <w:fldChar w:fldCharType="end"/>
        </w:r>
      </w:hyperlink>
    </w:p>
    <w:p>
      <w:pPr>
        <w:pStyle w:val="TOC2"/>
        <w:tabs>
          <w:tab w:val="right" w:leader="dot" w:pos="8306"/>
        </w:tabs>
      </w:pPr>
      <w:hyperlink w:anchor="_Toc4351" w:history="1">
        <w:r>
          <w:rPr>
            <w:rFonts w:ascii="仿宋" w:eastAsia="仿宋" w:hAnsi="仿宋" w:cs="仿宋" w:hint="eastAsia"/>
            <w:lang w:eastAsia="zh-CN"/>
          </w:rPr>
          <w:t>(一)、社会责任与义务</w:t>
        </w:r>
        <w:r>
          <w:tab/>
        </w:r>
        <w:r>
          <w:fldChar w:fldCharType="begin"/>
        </w:r>
        <w:r>
          <w:instrText xml:space="preserve"> PAGEREF _Toc4351 \h </w:instrText>
        </w:r>
        <w:r>
          <w:fldChar w:fldCharType="separate"/>
        </w:r>
        <w:r>
          <w:t>43</w:t>
        </w:r>
        <w:r>
          <w:fldChar w:fldCharType="end"/>
        </w:r>
      </w:hyperlink>
    </w:p>
    <w:p>
      <w:pPr>
        <w:pStyle w:val="TOC2"/>
        <w:tabs>
          <w:tab w:val="right" w:leader="dot" w:pos="8306"/>
        </w:tabs>
      </w:pPr>
      <w:hyperlink w:anchor="_Toc6059" w:history="1">
        <w:r>
          <w:rPr>
            <w:rFonts w:ascii="仿宋" w:eastAsia="仿宋" w:hAnsi="仿宋" w:cs="仿宋" w:hint="eastAsia"/>
            <w:lang w:eastAsia="zh-CN"/>
          </w:rPr>
          <w:t>(二)、社会参与与沟通</w:t>
        </w:r>
        <w:r>
          <w:tab/>
        </w:r>
        <w:r>
          <w:fldChar w:fldCharType="begin"/>
        </w:r>
        <w:r>
          <w:instrText xml:space="preserve"> PAGEREF _Toc6059 \h </w:instrText>
        </w:r>
        <w:r>
          <w:fldChar w:fldCharType="separate"/>
        </w:r>
        <w:r>
          <w:t>44</w:t>
        </w:r>
        <w:r>
          <w:fldChar w:fldCharType="end"/>
        </w:r>
      </w:hyperlink>
    </w:p>
    <w:p>
      <w:pPr>
        <w:pStyle w:val="TOC1"/>
        <w:tabs>
          <w:tab w:val="right" w:leader="dot" w:pos="8306"/>
        </w:tabs>
      </w:pPr>
      <w:hyperlink w:anchor="_Toc16752" w:history="1">
        <w:r>
          <w:rPr>
            <w:rFonts w:ascii="仿宋" w:eastAsia="仿宋" w:hAnsi="仿宋" w:cs="仿宋" w:hint="eastAsia"/>
            <w:lang w:eastAsia="zh-CN"/>
          </w:rPr>
          <w:t>十二、测量设备项目人力资源管理</w:t>
        </w:r>
        <w:r>
          <w:tab/>
        </w:r>
        <w:r>
          <w:fldChar w:fldCharType="begin"/>
        </w:r>
        <w:r>
          <w:instrText xml:space="preserve"> PAGEREF _Toc16752 \h </w:instrText>
        </w:r>
        <w:r>
          <w:fldChar w:fldCharType="separate"/>
        </w:r>
        <w:r>
          <w:t>45</w:t>
        </w:r>
        <w:r>
          <w:fldChar w:fldCharType="end"/>
        </w:r>
      </w:hyperlink>
    </w:p>
    <w:p>
      <w:pPr>
        <w:pStyle w:val="TOC2"/>
        <w:tabs>
          <w:tab w:val="right" w:leader="dot" w:pos="8306"/>
        </w:tabs>
      </w:pPr>
      <w:hyperlink w:anchor="_Toc20341" w:history="1">
        <w:r>
          <w:rPr>
            <w:rFonts w:ascii="仿宋" w:eastAsia="仿宋" w:hAnsi="仿宋" w:cs="仿宋" w:hint="eastAsia"/>
            <w:lang w:eastAsia="zh-CN"/>
          </w:rPr>
          <w:t>(一)、建立健全的预算管理制度</w:t>
        </w:r>
        <w:r>
          <w:tab/>
        </w:r>
        <w:r>
          <w:fldChar w:fldCharType="begin"/>
        </w:r>
        <w:r>
          <w:instrText xml:space="preserve"> PAGEREF _Toc20341 \h </w:instrText>
        </w:r>
        <w:r>
          <w:fldChar w:fldCharType="separate"/>
        </w:r>
        <w:r>
          <w:t>45</w:t>
        </w:r>
        <w:r>
          <w:fldChar w:fldCharType="end"/>
        </w:r>
      </w:hyperlink>
    </w:p>
    <w:p>
      <w:pPr>
        <w:pStyle w:val="TOC2"/>
        <w:tabs>
          <w:tab w:val="right" w:leader="dot" w:pos="8306"/>
        </w:tabs>
      </w:pPr>
      <w:hyperlink w:anchor="_Toc30043" w:history="1">
        <w:r>
          <w:rPr>
            <w:rFonts w:ascii="仿宋" w:eastAsia="仿宋" w:hAnsi="仿宋" w:cs="仿宋" w:hint="eastAsia"/>
            <w:lang w:eastAsia="zh-CN"/>
          </w:rPr>
          <w:t>(二)、加强资金流动监控</w:t>
        </w:r>
        <w:r>
          <w:tab/>
        </w:r>
        <w:r>
          <w:fldChar w:fldCharType="begin"/>
        </w:r>
        <w:r>
          <w:instrText xml:space="preserve"> PAGEREF _Toc30043 \h </w:instrText>
        </w:r>
        <w:r>
          <w:fldChar w:fldCharType="separate"/>
        </w:r>
        <w:r>
          <w:t>46</w:t>
        </w:r>
        <w:r>
          <w:fldChar w:fldCharType="end"/>
        </w:r>
      </w:hyperlink>
    </w:p>
    <w:p>
      <w:pPr>
        <w:pStyle w:val="TOC2"/>
        <w:tabs>
          <w:tab w:val="right" w:leader="dot" w:pos="8306"/>
        </w:tabs>
      </w:pPr>
      <w:hyperlink w:anchor="_Toc32251" w:history="1">
        <w:r>
          <w:rPr>
            <w:rFonts w:ascii="仿宋" w:eastAsia="仿宋" w:hAnsi="仿宋" w:cs="仿宋" w:hint="eastAsia"/>
            <w:lang w:eastAsia="zh-CN"/>
          </w:rPr>
          <w:t>(三)、制定完善的风险控制机制</w:t>
        </w:r>
        <w:r>
          <w:tab/>
        </w:r>
        <w:r>
          <w:fldChar w:fldCharType="begin"/>
        </w:r>
        <w:r>
          <w:instrText xml:space="preserve"> PAGEREF _Toc32251 \h </w:instrText>
        </w:r>
        <w:r>
          <w:fldChar w:fldCharType="separate"/>
        </w:r>
        <w:r>
          <w:t>47</w:t>
        </w:r>
        <w:r>
          <w:fldChar w:fldCharType="end"/>
        </w:r>
      </w:hyperlink>
    </w:p>
    <w:p>
      <w:pPr>
        <w:pStyle w:val="TOC2"/>
        <w:tabs>
          <w:tab w:val="right" w:leader="dot" w:pos="8306"/>
        </w:tabs>
      </w:pPr>
      <w:hyperlink w:anchor="_Toc30358" w:history="1">
        <w:r>
          <w:rPr>
            <w:rFonts w:ascii="仿宋" w:eastAsia="仿宋" w:hAnsi="仿宋" w:cs="仿宋" w:hint="eastAsia"/>
            <w:lang w:eastAsia="zh-CN"/>
          </w:rPr>
          <w:t>(四)、优化成本管理</w:t>
        </w:r>
        <w:r>
          <w:tab/>
        </w:r>
        <w:r>
          <w:fldChar w:fldCharType="begin"/>
        </w:r>
        <w:r>
          <w:instrText xml:space="preserve"> PAGEREF _Toc30358 \h </w:instrText>
        </w:r>
        <w:r>
          <w:fldChar w:fldCharType="separate"/>
        </w:r>
        <w:r>
          <w:t>49</w:t>
        </w:r>
        <w:r>
          <w:fldChar w:fldCharType="end"/>
        </w:r>
      </w:hyperlink>
    </w:p>
    <w:p>
      <w:pPr>
        <w:pStyle w:val="TOC1"/>
        <w:tabs>
          <w:tab w:val="right" w:leader="dot" w:pos="8306"/>
        </w:tabs>
      </w:pPr>
      <w:hyperlink w:anchor="_Toc4356" w:history="1">
        <w:r>
          <w:rPr>
            <w:rFonts w:ascii="仿宋" w:eastAsia="仿宋" w:hAnsi="仿宋" w:cs="仿宋" w:hint="eastAsia"/>
            <w:lang w:eastAsia="zh-CN"/>
          </w:rPr>
          <w:t>十三、营销与推广策略</w:t>
        </w:r>
        <w:r>
          <w:tab/>
        </w:r>
        <w:r>
          <w:fldChar w:fldCharType="begin"/>
        </w:r>
        <w:r>
          <w:instrText xml:space="preserve"> PAGEREF _Toc4356 \h </w:instrText>
        </w:r>
        <w:r>
          <w:fldChar w:fldCharType="separate"/>
        </w:r>
        <w:r>
          <w:t>50</w:t>
        </w:r>
        <w:r>
          <w:fldChar w:fldCharType="end"/>
        </w:r>
      </w:hyperlink>
    </w:p>
    <w:p>
      <w:pPr>
        <w:pStyle w:val="TOC2"/>
        <w:tabs>
          <w:tab w:val="right" w:leader="dot" w:pos="8306"/>
        </w:tabs>
      </w:pPr>
      <w:hyperlink w:anchor="_Toc16877" w:history="1">
        <w:r>
          <w:rPr>
            <w:rFonts w:ascii="仿宋" w:eastAsia="仿宋" w:hAnsi="仿宋" w:cs="仿宋" w:hint="eastAsia"/>
            <w:lang w:eastAsia="zh-CN"/>
          </w:rPr>
          <w:t>(一)、产品/服务定位与特点</w:t>
        </w:r>
        <w:r>
          <w:tab/>
        </w:r>
        <w:r>
          <w:fldChar w:fldCharType="begin"/>
        </w:r>
        <w:r>
          <w:instrText xml:space="preserve"> PAGEREF _Toc16877 \h </w:instrText>
        </w:r>
        <w:r>
          <w:fldChar w:fldCharType="separate"/>
        </w:r>
        <w:r>
          <w:t>50</w:t>
        </w:r>
        <w:r>
          <w:fldChar w:fldCharType="end"/>
        </w:r>
      </w:hyperlink>
    </w:p>
    <w:p>
      <w:pPr>
        <w:pStyle w:val="TOC2"/>
        <w:tabs>
          <w:tab w:val="right" w:leader="dot" w:pos="8306"/>
        </w:tabs>
      </w:pPr>
      <w:hyperlink w:anchor="_Toc18373" w:history="1">
        <w:r>
          <w:rPr>
            <w:rFonts w:ascii="仿宋" w:eastAsia="仿宋" w:hAnsi="仿宋" w:cs="仿宋" w:hint="eastAsia"/>
            <w:lang w:eastAsia="zh-CN"/>
          </w:rPr>
          <w:t>(二)、市场定位与竞争分析</w:t>
        </w:r>
        <w:r>
          <w:tab/>
        </w:r>
        <w:r>
          <w:fldChar w:fldCharType="begin"/>
        </w:r>
        <w:r>
          <w:instrText xml:space="preserve"> PAGEREF _Toc18373 \h </w:instrText>
        </w:r>
        <w:r>
          <w:fldChar w:fldCharType="separate"/>
        </w:r>
        <w:r>
          <w:t>51</w:t>
        </w:r>
        <w:r>
          <w:fldChar w:fldCharType="end"/>
        </w:r>
      </w:hyperlink>
    </w:p>
    <w:p>
      <w:pPr>
        <w:pStyle w:val="TOC2"/>
        <w:tabs>
          <w:tab w:val="right" w:leader="dot" w:pos="8306"/>
        </w:tabs>
      </w:pPr>
      <w:hyperlink w:anchor="_Toc24823" w:history="1">
        <w:r>
          <w:rPr>
            <w:rFonts w:ascii="仿宋" w:eastAsia="仿宋" w:hAnsi="仿宋" w:cs="仿宋" w:hint="eastAsia"/>
            <w:lang w:eastAsia="zh-CN"/>
          </w:rPr>
          <w:t>(三)、营销渠道与策略</w:t>
        </w:r>
        <w:r>
          <w:tab/>
        </w:r>
        <w:r>
          <w:fldChar w:fldCharType="begin"/>
        </w:r>
        <w:r>
          <w:instrText xml:space="preserve"> PAGEREF _Toc24823 \h </w:instrText>
        </w:r>
        <w:r>
          <w:fldChar w:fldCharType="separate"/>
        </w:r>
        <w:r>
          <w:t>53</w:t>
        </w:r>
        <w:r>
          <w:fldChar w:fldCharType="end"/>
        </w:r>
      </w:hyperlink>
    </w:p>
    <w:p>
      <w:pPr>
        <w:pStyle w:val="TOC2"/>
        <w:tabs>
          <w:tab w:val="right" w:leader="dot" w:pos="8306"/>
        </w:tabs>
      </w:pPr>
      <w:hyperlink w:anchor="_Toc30694" w:history="1">
        <w:r>
          <w:rPr>
            <w:rFonts w:ascii="仿宋" w:eastAsia="仿宋" w:hAnsi="仿宋" w:cs="仿宋" w:hint="eastAsia"/>
            <w:lang w:eastAsia="zh-CN"/>
          </w:rPr>
          <w:t>(四)、推广与宣传活动</w:t>
        </w:r>
        <w:r>
          <w:tab/>
        </w:r>
        <w:r>
          <w:fldChar w:fldCharType="begin"/>
        </w:r>
        <w:r>
          <w:instrText xml:space="preserve"> PAGEREF _Toc30694 \h </w:instrText>
        </w:r>
        <w:r>
          <w:fldChar w:fldCharType="separate"/>
        </w:r>
        <w:r>
          <w:t>54</w:t>
        </w:r>
        <w:r>
          <w:fldChar w:fldCharType="end"/>
        </w:r>
      </w:hyperlink>
    </w:p>
    <w:p>
      <w:pPr>
        <w:pStyle w:val="TOC1"/>
        <w:tabs>
          <w:tab w:val="right" w:leader="dot" w:pos="8306"/>
        </w:tabs>
      </w:pPr>
      <w:hyperlink w:anchor="_Toc9081" w:history="1">
        <w:r>
          <w:rPr>
            <w:rFonts w:ascii="仿宋" w:eastAsia="仿宋" w:hAnsi="仿宋" w:cs="仿宋" w:hint="eastAsia"/>
            <w:lang w:eastAsia="zh-CN"/>
          </w:rPr>
          <w:t>十四、测量设备项目变更管理</w:t>
        </w:r>
        <w:r>
          <w:tab/>
        </w:r>
        <w:r>
          <w:fldChar w:fldCharType="begin"/>
        </w:r>
        <w:r>
          <w:instrText xml:space="preserve"> PAGEREF _Toc9081 \h </w:instrText>
        </w:r>
        <w:r>
          <w:fldChar w:fldCharType="separate"/>
        </w:r>
        <w:r>
          <w:t>59</w:t>
        </w:r>
        <w:r>
          <w:fldChar w:fldCharType="end"/>
        </w:r>
      </w:hyperlink>
    </w:p>
    <w:p>
      <w:pPr>
        <w:pStyle w:val="TOC2"/>
        <w:tabs>
          <w:tab w:val="right" w:leader="dot" w:pos="8306"/>
        </w:tabs>
      </w:pPr>
      <w:hyperlink w:anchor="_Toc18383" w:history="1">
        <w:r>
          <w:rPr>
            <w:rFonts w:ascii="仿宋" w:eastAsia="仿宋" w:hAnsi="仿宋" w:cs="仿宋" w:hint="eastAsia"/>
            <w:lang w:eastAsia="zh-CN"/>
          </w:rPr>
          <w:t>(一)、变更申请与评估</w:t>
        </w:r>
        <w:r>
          <w:tab/>
        </w:r>
        <w:r>
          <w:fldChar w:fldCharType="begin"/>
        </w:r>
        <w:r>
          <w:instrText xml:space="preserve"> PAGEREF _Toc18383 \h </w:instrText>
        </w:r>
        <w:r>
          <w:fldChar w:fldCharType="separate"/>
        </w:r>
        <w:r>
          <w:t>59</w:t>
        </w:r>
        <w:r>
          <w:fldChar w:fldCharType="end"/>
        </w:r>
      </w:hyperlink>
    </w:p>
    <w:p>
      <w:pPr>
        <w:pStyle w:val="TOC2"/>
        <w:tabs>
          <w:tab w:val="right" w:leader="dot" w:pos="8306"/>
        </w:tabs>
      </w:pPr>
      <w:hyperlink w:anchor="_Toc15630" w:history="1">
        <w:r>
          <w:rPr>
            <w:rFonts w:ascii="仿宋" w:eastAsia="仿宋" w:hAnsi="仿宋" w:cs="仿宋" w:hint="eastAsia"/>
            <w:lang w:eastAsia="zh-CN"/>
          </w:rPr>
          <w:t>(二)、变更实施与控制</w:t>
        </w:r>
        <w:r>
          <w:tab/>
        </w:r>
        <w:r>
          <w:fldChar w:fldCharType="begin"/>
        </w:r>
        <w:r>
          <w:instrText xml:space="preserve"> PAGEREF _Toc15630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38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245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测量设备项目的主要产品是XXXX，预计年产值为XXX万元。这一产品在市场中占据着重要的地位，其广泛的应用范围使得该测量设备项目的市场前景非常广阔。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测量设备项目的xxx产品作为重要的原材料之一，将在多个领域发挥关键作用。其在建筑、交通、能源等方面的广泛应用将为整个产业链提供强大的支持，形成产业协同效应。测量设备项目的年产值XXX万XXX万XXX万万元不仅反映了其在市场上的巨大潜力，更预示着它对国民经济的积极贡献。这种关联度高、涉及面广的产业关系，使得该测量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65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总征地面积为XXXX平方米，相当于约XX.XX亩，其中净用地面积为XXXX平方米，红线范围内相当于约XX.XX亩。这一用地规模充分考虑了测量设备项目的建设需求，保障了测量设备项目在合适的空间内得以充分发展。测量设备项目规划的总建筑面积为XXXX平方米，其中主体工程建设占XXXX平方米，计容建筑面积达XXXX平方米。预计建筑工程的投资将达到XXXX万元，为测量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计划购置的设备共计XXXX台（套），设备购置费用为XXXX万元。这一设备购置计划充分考虑到测量设备项目的生产需求和技术要求，确保了测量设备项目在生产运营中具备先进的技术装备和高效的生产能力。设备的合理配置将为测量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计划总投资为XXXX万元，预计年实现营业收入为XXXX万元。这一产能规模的设定旨在确保测量设备项目能够在投资与回报之间取得平衡，实现长期可持续的发展。测量设备项目的总投资充分考虑到各个方面的需求，包括用地建设、设备购置等多个环节，以确保测量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792"/>
      <w:r>
        <w:rPr>
          <w:rFonts w:ascii="仿宋" w:eastAsia="仿宋" w:hAnsi="仿宋" w:cs="仿宋" w:hint="eastAsia"/>
          <w:sz w:val="28"/>
          <w:lang w:eastAsia="zh-CN"/>
        </w:rPr>
        <w:t>二、测量设备项目土建工程</w:t>
      </w:r>
      <w:bookmarkEnd w:id="5"/>
    </w:p>
    <w:p>
      <w:pPr>
        <w:pStyle w:val="Heading2"/>
        <w:rPr>
          <w:rFonts w:ascii="仿宋" w:eastAsia="仿宋" w:hAnsi="仿宋" w:cs="仿宋" w:hint="eastAsia"/>
          <w:lang w:eastAsia="zh-CN"/>
        </w:rPr>
      </w:pPr>
      <w:bookmarkStart w:id="6" w:name="_Toc1107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在测量设备项目的建筑工程设计中，我们将秉承一系列重要的设计原则，以确保测量设备项目建筑在功能、美观、可持续性等方面达到最佳效果。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首要原则是确保建筑的功能性得到最大化的发挥。我们将充分理解测量设备项目的实际需求，合理布局各个功能区域，保证建筑在满足业务需求的同时，提供高效的工作环境。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在建筑设计中，我们将综合考虑建设和运营成本。通过精细的经济效益分析，确保设计方案在高效利用资源的同时，对测量设备项目的长期盈利能力有积极的贡献。</w:t>
      </w:r>
    </w:p>
    <w:p>
      <w:pPr>
        <w:pStyle w:val="Heading2"/>
        <w:ind w:firstLine="560" w:firstLineChars="200"/>
        <w:rPr>
          <w:rFonts w:ascii="仿宋" w:eastAsia="仿宋" w:hAnsi="仿宋" w:cs="仿宋" w:hint="eastAsia"/>
          <w:sz w:val="28"/>
          <w:lang w:eastAsia="zh-CN"/>
        </w:rPr>
      </w:pPr>
      <w:bookmarkStart w:id="7" w:name="_Toc2007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测量设备项目的土建工程设计中，我们将精准设定设计年限，结合测量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测量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05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测量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测量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测量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805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本期工程测量设备项目预计总建筑面积XXX平方米，其中：计容建筑面积XXX平方米，计划建筑工程投资XX万元，占测量设备项目总投资的XX%。</w:t>
      </w:r>
    </w:p>
    <w:p>
      <w:pPr>
        <w:pStyle w:val="Heading1"/>
        <w:ind w:firstLine="560" w:firstLineChars="200"/>
        <w:rPr>
          <w:rFonts w:ascii="仿宋" w:eastAsia="仿宋" w:hAnsi="仿宋" w:cs="仿宋" w:hint="eastAsia"/>
          <w:sz w:val="28"/>
          <w:lang w:eastAsia="zh-CN"/>
        </w:rPr>
      </w:pPr>
      <w:bookmarkStart w:id="10" w:name="_Toc29408"/>
      <w:r>
        <w:rPr>
          <w:rFonts w:ascii="仿宋" w:eastAsia="仿宋" w:hAnsi="仿宋" w:cs="仿宋" w:hint="eastAsia"/>
          <w:sz w:val="28"/>
          <w:lang w:eastAsia="zh-CN"/>
        </w:rPr>
        <w:t>三、测量设备项目绩效评估</w:t>
      </w:r>
      <w:bookmarkEnd w:id="10"/>
    </w:p>
    <w:p>
      <w:pPr>
        <w:pStyle w:val="Heading2"/>
        <w:rPr>
          <w:rFonts w:ascii="仿宋" w:eastAsia="仿宋" w:hAnsi="仿宋" w:cs="仿宋" w:hint="eastAsia"/>
          <w:lang w:eastAsia="zh-CN"/>
        </w:rPr>
      </w:pPr>
      <w:bookmarkStart w:id="11" w:name="_Toc14415"/>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测量设备项目中，我们设计了一套全面的绩效评估指标，以确保测量设备项目的可控和成功交付。这些指标跨足测量设备项目目标、成本、进度和质量等多个维度，为我们提供了全面洞察测量设备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测量设备项目目标达成率是我们关注的首要指标。我们设定了明确的目标，并通过定期监测和评估，迅速发现并应对潜在的目标偏差。这为测量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成本绩效是另一个核心关注点。通过实际成本与预算成本的对比分析，我们深入了解成本差异的原因，及时调整资源分配，保持测量设备项目在经济效益方面的合理水平。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进度作为关键的绩效指标之一，得到了精心的关注。我们制定了详细的测量设备项目进度计划，并设立了进度符合度指标，确保实际进度与计划进度保持一致。这使我们能够快速发现和解决潜在的进度问题，保持测量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测量设备项目绩效的不可或缺的一环。我们引入了一系列的质量标准和客户满意度指标，以确保测量设备项目交付的成果在质量上达到或超越预期水平。通过持续监测这些指标，我们努力提升测量设备项目整体质量水平，为测量设备项目的成功交付提供有力保障。通过这些科学且全面的绩效评估，我们能够更好地引导测量设备项目的持续改进，确保测量设备项目目标的顺利达成。</w:t>
      </w:r>
    </w:p>
    <w:p>
      <w:pPr>
        <w:pStyle w:val="Heading2"/>
        <w:ind w:firstLine="560" w:firstLineChars="200"/>
        <w:rPr>
          <w:rFonts w:ascii="仿宋" w:eastAsia="仿宋" w:hAnsi="仿宋" w:cs="仿宋" w:hint="eastAsia"/>
          <w:sz w:val="28"/>
          <w:lang w:eastAsia="zh-CN"/>
        </w:rPr>
      </w:pPr>
      <w:bookmarkStart w:id="12" w:name="_Toc15465"/>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绩效评估是测量设备项目中的关键环节，为确保测量设备项目达到预期目标，我们采用了多层次、多维度的绩效评估方法。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测量设备项目的战略目标对齐，确保每个决策和行动都与测量设备项目整体目标保持一致。团队会定期召开战略对齐会议，审视当前工作与测量设备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测量设备项目进度、质量、成本和风险等方面。这些指标通过数据收集和分析，为测量设备项目管理团队提供了客观的评估依据。例如，我们通过测量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绩效评估不仅仅停留在测量设备项目内部，还考虑了测量设备项目对外部环境的影响。我们定期进行干系人满意度调查，以了解各利益相关方对测量设备项目的期望和满意度，并及时做出调整。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这种多层次、多角度的绩效评估方法，使得我们能够全面了解测量设备项目的运行状态，及时做出调整，确保测量设备项目在不断变化的环境中保持稳健前行。</w:t>
      </w:r>
    </w:p>
    <w:p>
      <w:pPr>
        <w:pStyle w:val="Heading2"/>
        <w:ind w:firstLine="560" w:firstLineChars="200"/>
        <w:rPr>
          <w:rFonts w:ascii="仿宋" w:eastAsia="仿宋" w:hAnsi="仿宋" w:cs="仿宋" w:hint="eastAsia"/>
          <w:sz w:val="28"/>
          <w:lang w:eastAsia="zh-CN"/>
        </w:rPr>
      </w:pPr>
      <w:bookmarkStart w:id="13" w:name="_Toc14491"/>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为了确保测量设备项目的有效管理和不断优化，我们采用了精心设计的绩效评估周期。这个周期旨在实现灵活、实时和全面的评估，以适应测量设备项目执行中的各种挑战。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测量设备项目的不同需求，分为短期、中期和长期。短期评估关注每个迭代或工作周期，以及时发现和解决当前任务中的问题。中期评估涵盖几个迭代，深入了解整体测量设备项目的趋势和性能。长期评估则着眼于整个测量设备项目阶段，确保测量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测量设备项目管理工具和协作平台，团队成员能够随时更新和分享测量设备项目数据。这种实时性的反馈机制使我们能够及时察觉潜在问题，快速调整，保持测量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测量设备项目的决策制定密不可分。每个周期的测量设备项目回顾会议成为集体总结经验、识别问题深层次原因并找到创新解决方案的平台。这种定期的反思与调整机制使测量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2904"/>
      <w:r>
        <w:rPr>
          <w:rFonts w:ascii="仿宋" w:eastAsia="仿宋" w:hAnsi="仿宋" w:cs="仿宋" w:hint="eastAsia"/>
          <w:sz w:val="28"/>
          <w:lang w:eastAsia="zh-CN"/>
        </w:rPr>
        <w:t>四、测量设备项目建设背景及必要性分析</w:t>
      </w:r>
      <w:bookmarkEnd w:id="14"/>
    </w:p>
    <w:p>
      <w:pPr>
        <w:pStyle w:val="Heading2"/>
        <w:rPr>
          <w:rFonts w:ascii="仿宋" w:eastAsia="仿宋" w:hAnsi="仿宋" w:cs="仿宋" w:hint="eastAsia"/>
          <w:lang w:eastAsia="zh-CN"/>
        </w:rPr>
      </w:pPr>
      <w:bookmarkStart w:id="15" w:name="_Toc27062"/>
      <w:r>
        <w:rPr>
          <w:rFonts w:ascii="仿宋" w:eastAsia="仿宋" w:hAnsi="仿宋" w:cs="仿宋" w:hint="eastAsia"/>
          <w:lang w:eastAsia="zh-CN"/>
        </w:rPr>
        <w:t>(一)、测量设备项目背景分析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测量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测量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测量设备项目在这个潮流中的定位。同时，我们将关注行业内涌现的新兴机遇，以便测量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测量设备项目提供了强大的发展动力。我们将聚焦于行业内最新的技术发展趋势，包括但不限于人工智能、大数据分析、物联网等领域。通过深度的技术研究，我们将确保测量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测量设备项目发展的源泉。我们将投入更多的精力对市场需求进行深入剖析，超越表面的需求，深入挖掘潜在的市场痛点和机遇。通过对市场需求的细致了解，测量设备项目将更有针对性地设计解决方案，满足市场的多样化需求，从而更好地促进测量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测量设备项目战略至关重要。我们将对竞争态势进行更为深入的分析，包括但不限于市场份额、产品特点、客户满意度等多个维度。通过深度的竞争分析，测量设备项目将能够更准确地把握市场脉搏，制定具有竞争力的测量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测量设备项目的发展具有直接的影响。我们将进行更为全面的法规和政策分析，了解行业发展中的潜在法律风险和合规挑战。通过充分了解和遵守相关法规，测量设备项目将确保在法律框架内合法合规运营，为测量设备项目的稳健发展提供有力支持。</w:t>
      </w:r>
    </w:p>
    <w:p>
      <w:pPr>
        <w:pStyle w:val="Heading2"/>
        <w:ind w:firstLine="560" w:firstLineChars="200"/>
        <w:rPr>
          <w:rFonts w:ascii="仿宋" w:eastAsia="仿宋" w:hAnsi="仿宋" w:cs="仿宋" w:hint="eastAsia"/>
          <w:sz w:val="28"/>
          <w:lang w:eastAsia="zh-CN"/>
        </w:rPr>
      </w:pPr>
      <w:bookmarkStart w:id="16" w:name="_Toc1768"/>
      <w:r>
        <w:rPr>
          <w:rFonts w:ascii="仿宋" w:eastAsia="仿宋" w:hAnsi="仿宋" w:cs="仿宋" w:hint="eastAsia"/>
          <w:sz w:val="28"/>
          <w:lang w:eastAsia="zh-CN"/>
        </w:rPr>
        <w:t>(二)、测量设备项目建设必要性分析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建设的迫切性源于对行业发展趋势的深刻洞察。我们正处于一个行业变革的时代，科技创新、数字化转型成为企业发展的关键动力。测量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建设不仅仅是为了跟上潮流，更是为了通过技术创新推动企业的持续发展。通过引入先进的技术和解决方案，测量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测量设备项目的建设成为必然选择，通过提高产品质量、拓展服务领域，从而在竞争中获得更多的机会。测量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测量设备项目建设的必要性体现在对客户需求更精准的满足。通过测量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建设的背后是对企业持续创新的追求。只有通过不断创新，企业才能在竞争中立于不败之地。测量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4672"/>
      <w:r>
        <w:rPr>
          <w:rFonts w:ascii="仿宋" w:eastAsia="仿宋" w:hAnsi="仿宋" w:cs="仿宋" w:hint="eastAsia"/>
          <w:sz w:val="28"/>
          <w:lang w:eastAsia="zh-CN"/>
        </w:rPr>
        <w:t>五、测量设备项目概论</w:t>
      </w:r>
      <w:bookmarkEnd w:id="17"/>
    </w:p>
    <w:p>
      <w:pPr>
        <w:pStyle w:val="Heading2"/>
        <w:rPr>
          <w:rFonts w:ascii="仿宋" w:eastAsia="仿宋" w:hAnsi="仿宋" w:cs="仿宋" w:hint="eastAsia"/>
          <w:lang w:eastAsia="zh-CN"/>
        </w:rPr>
      </w:pPr>
      <w:bookmarkStart w:id="18" w:name="_Toc8544"/>
      <w:r>
        <w:rPr>
          <w:rFonts w:ascii="仿宋" w:eastAsia="仿宋" w:hAnsi="仿宋" w:cs="仿宋" w:hint="eastAsia"/>
          <w:lang w:eastAsia="zh-CN"/>
        </w:rPr>
        <w:t>(一)、测量设备项目概况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的起源追溯至对市场的深入洞察。市场的不断演变与变革为测量设备项目提供了难得的机遇。当前市场存在的需求缺口和变革的大环境共同构成了测量设备项目的背景。这个测量设备项目旨在充分利用市场机遇，填补行业中尚未满足的需求，为客户提供全新的解决方案。市场的变革和需求的增长使得这个测量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测量设备项目名称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正式命名为测量设备。这个名称不仅仅是一个标识，更代表了测量设备项目的核心理念和愿景。它蕴含着测量设备项目所要解决问题的关键字，具有强烈的表达和辨识度，为测量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测量设备项目目标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的核心目标是提供一种全新、高效的解决方案，满足客户日益增长的需求。测量设备项目追求的不仅仅是满足市场需求，更是在市场中获得卓越的竞争优势。通过不断提升产品或服务的质量和创新水平，测量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测量设备项目范围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全面涵盖了产品研发、制造、市场推广和售后服务，确保从产品设计到最终用户体验的全方位关注。这一全面的测量设备项目范围是为了确保测量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测量设备项目时间表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测量设备项目计划在未来18个月内完成，包括研发、测试、市场试点和正式推出等不同阶段。这个时间表的合理设计是为了确保测量设备项目各个阶段的顺利推进，以便按时交付高质量的成果。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测量设备项目预算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测量设备项目总预算估算为XX百万美元，主要分配在研发、市场推广、人员培训和运营等方面。这一充足的预算为测量设备项目提供了充足的资源，确保测量设备项目在各个方面都能取得优异的表现。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测量设备项目风险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测量设备项目可能面临的风险包括市场接受度低、技术难题、竞争激烈等。测量设备项目团队已经制定了相应的风险应对计划，通过前瞻性的风险管理，确保测量设备项目在面对不确定性时能够迅速做出应对。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测量设备项目团队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测量设备项目汇聚了一支经验丰富、多领域专业素养的核心团队，确保测量设备项目在各个方面都能拥有高水平的执行力。团队的协同作战是测量设备项目成功的关键因素之一。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测量设备项目背景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测量设备项目的背景根植于市场对更高效、创新产品的渴望，同时也受到科技发展对行业格局的深刻改变的影响。这为测量设备项目提供了广阔的发展空间和市场需求。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测量设备项目现状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截至目前，测量设备项目已完成市场调研和技术验证，取得了初步的成功。这为测量设备项目在未来的发展奠定了坚实的基础，为更远大的目标打下了坚实的基石。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4796"/>
      <w:r>
        <w:rPr>
          <w:rFonts w:ascii="仿宋" w:eastAsia="仿宋" w:hAnsi="仿宋" w:cs="仿宋" w:hint="eastAsia"/>
          <w:sz w:val="28"/>
          <w:lang w:eastAsia="zh-CN"/>
        </w:rPr>
        <w:t>(二)、测量设备项目目标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https://d.book118.com/778021127113006045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E81241"/>
    <w:rsid w:val="60E812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2112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2024-03-01T18:02:00Z</dcterms:created>
  <dcterms:modified xsi:type="dcterms:W3CDTF">2024-03-01T18:03:11Z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8DF02B721D724340B887EF63F8D67AC8_11</vt:lpwstr>
  </property>
  <property fmtid="{D5CDD505-2E9C-101B-9397-08002B2CF9AE}" pid="3" name="KSOProductBuildVer">
    <vt:lpwstr>2052-12.1.0.16388</vt:lpwstr>
  </property>
</Properties>
</file>