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浸酸剂项目计划设计方案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0122" w:history="1">
        <w:r>
          <w:rPr>
            <w:rFonts w:ascii="仿宋" w:eastAsia="仿宋" w:hAnsi="仿宋" w:cs="仿宋" w:hint="eastAsia"/>
            <w:lang w:eastAsia="zh-CN"/>
          </w:rPr>
          <w:t>序言</w:t>
        </w:r>
        <w:r>
          <w:tab/>
        </w:r>
        <w:r>
          <w:fldChar w:fldCharType="begin"/>
        </w:r>
        <w:r>
          <w:instrText xml:space="preserve"> PAGEREF _Toc20122 \h </w:instrText>
        </w:r>
        <w:r>
          <w:fldChar w:fldCharType="separate"/>
        </w:r>
        <w:r>
          <w:t>3</w:t>
        </w:r>
        <w:r>
          <w:fldChar w:fldCharType="end"/>
        </w:r>
      </w:hyperlink>
    </w:p>
    <w:p>
      <w:pPr>
        <w:pStyle w:val="TOC1"/>
        <w:tabs>
          <w:tab w:val="right" w:leader="dot" w:pos="8306"/>
        </w:tabs>
      </w:pPr>
      <w:hyperlink w:anchor="_Toc23927" w:history="1">
        <w:r>
          <w:rPr>
            <w:rFonts w:ascii="仿宋" w:eastAsia="仿宋" w:hAnsi="仿宋" w:cs="仿宋" w:hint="eastAsia"/>
            <w:lang w:eastAsia="zh-CN"/>
          </w:rPr>
          <w:t>一、浸酸剂项目文档管理</w:t>
        </w:r>
        <w:r>
          <w:tab/>
        </w:r>
        <w:r>
          <w:fldChar w:fldCharType="begin"/>
        </w:r>
        <w:r>
          <w:instrText xml:space="preserve"> PAGEREF _Toc23927 \h </w:instrText>
        </w:r>
        <w:r>
          <w:fldChar w:fldCharType="separate"/>
        </w:r>
        <w:r>
          <w:t>3</w:t>
        </w:r>
        <w:r>
          <w:fldChar w:fldCharType="end"/>
        </w:r>
      </w:hyperlink>
    </w:p>
    <w:p>
      <w:pPr>
        <w:pStyle w:val="TOC2"/>
        <w:tabs>
          <w:tab w:val="right" w:leader="dot" w:pos="8306"/>
        </w:tabs>
      </w:pPr>
      <w:hyperlink w:anchor="_Toc22997" w:history="1">
        <w:r>
          <w:rPr>
            <w:rFonts w:ascii="仿宋" w:eastAsia="仿宋" w:hAnsi="仿宋" w:cs="仿宋" w:hint="eastAsia"/>
            <w:lang w:eastAsia="zh-CN"/>
          </w:rPr>
          <w:t>(一)、文档编制与审查</w:t>
        </w:r>
        <w:r>
          <w:tab/>
        </w:r>
        <w:r>
          <w:fldChar w:fldCharType="begin"/>
        </w:r>
        <w:r>
          <w:instrText xml:space="preserve"> PAGEREF _Toc22997 \h </w:instrText>
        </w:r>
        <w:r>
          <w:fldChar w:fldCharType="separate"/>
        </w:r>
        <w:r>
          <w:t>3</w:t>
        </w:r>
        <w:r>
          <w:fldChar w:fldCharType="end"/>
        </w:r>
      </w:hyperlink>
    </w:p>
    <w:p>
      <w:pPr>
        <w:pStyle w:val="TOC2"/>
        <w:tabs>
          <w:tab w:val="right" w:leader="dot" w:pos="8306"/>
        </w:tabs>
      </w:pPr>
      <w:hyperlink w:anchor="_Toc6154" w:history="1">
        <w:r>
          <w:rPr>
            <w:rFonts w:ascii="仿宋" w:eastAsia="仿宋" w:hAnsi="仿宋" w:cs="仿宋" w:hint="eastAsia"/>
            <w:lang w:eastAsia="zh-CN"/>
          </w:rPr>
          <w:t>(二)、文档发布与分发</w:t>
        </w:r>
        <w:r>
          <w:tab/>
        </w:r>
        <w:r>
          <w:fldChar w:fldCharType="begin"/>
        </w:r>
        <w:r>
          <w:instrText xml:space="preserve"> PAGEREF _Toc6154 \h </w:instrText>
        </w:r>
        <w:r>
          <w:fldChar w:fldCharType="separate"/>
        </w:r>
        <w:r>
          <w:t>4</w:t>
        </w:r>
        <w:r>
          <w:fldChar w:fldCharType="end"/>
        </w:r>
      </w:hyperlink>
    </w:p>
    <w:p>
      <w:pPr>
        <w:pStyle w:val="TOC2"/>
        <w:tabs>
          <w:tab w:val="right" w:leader="dot" w:pos="8306"/>
        </w:tabs>
      </w:pPr>
      <w:hyperlink w:anchor="_Toc30959" w:history="1">
        <w:r>
          <w:rPr>
            <w:rFonts w:ascii="仿宋" w:eastAsia="仿宋" w:hAnsi="仿宋" w:cs="仿宋" w:hint="eastAsia"/>
            <w:lang w:eastAsia="zh-CN"/>
          </w:rPr>
          <w:t>(三)、文档存档与归档</w:t>
        </w:r>
        <w:r>
          <w:tab/>
        </w:r>
        <w:r>
          <w:fldChar w:fldCharType="begin"/>
        </w:r>
        <w:r>
          <w:instrText xml:space="preserve"> PAGEREF _Toc30959 \h </w:instrText>
        </w:r>
        <w:r>
          <w:fldChar w:fldCharType="separate"/>
        </w:r>
        <w:r>
          <w:t>5</w:t>
        </w:r>
        <w:r>
          <w:fldChar w:fldCharType="end"/>
        </w:r>
      </w:hyperlink>
    </w:p>
    <w:p>
      <w:pPr>
        <w:pStyle w:val="TOC1"/>
        <w:tabs>
          <w:tab w:val="right" w:leader="dot" w:pos="8306"/>
        </w:tabs>
      </w:pPr>
      <w:hyperlink w:anchor="_Toc9058" w:history="1">
        <w:r>
          <w:rPr>
            <w:rFonts w:ascii="仿宋" w:eastAsia="仿宋" w:hAnsi="仿宋" w:cs="仿宋" w:hint="eastAsia"/>
            <w:lang w:eastAsia="zh-CN"/>
          </w:rPr>
          <w:t>二、浸酸剂项目选址可行性分析</w:t>
        </w:r>
        <w:r>
          <w:tab/>
        </w:r>
        <w:r>
          <w:fldChar w:fldCharType="begin"/>
        </w:r>
        <w:r>
          <w:instrText xml:space="preserve"> PAGEREF _Toc9058 \h </w:instrText>
        </w:r>
        <w:r>
          <w:fldChar w:fldCharType="separate"/>
        </w:r>
        <w:r>
          <w:t>6</w:t>
        </w:r>
        <w:r>
          <w:fldChar w:fldCharType="end"/>
        </w:r>
      </w:hyperlink>
    </w:p>
    <w:p>
      <w:pPr>
        <w:pStyle w:val="TOC2"/>
        <w:tabs>
          <w:tab w:val="right" w:leader="dot" w:pos="8306"/>
        </w:tabs>
      </w:pPr>
      <w:hyperlink w:anchor="_Toc7568" w:history="1">
        <w:r>
          <w:rPr>
            <w:rFonts w:ascii="仿宋" w:eastAsia="仿宋" w:hAnsi="仿宋" w:cs="仿宋" w:hint="eastAsia"/>
            <w:lang w:eastAsia="zh-CN"/>
          </w:rPr>
          <w:t>(一)、浸酸剂项目选址</w:t>
        </w:r>
        <w:r>
          <w:tab/>
        </w:r>
        <w:r>
          <w:fldChar w:fldCharType="begin"/>
        </w:r>
        <w:r>
          <w:instrText xml:space="preserve"> PAGEREF _Toc7568 \h </w:instrText>
        </w:r>
        <w:r>
          <w:fldChar w:fldCharType="separate"/>
        </w:r>
        <w:r>
          <w:t>6</w:t>
        </w:r>
        <w:r>
          <w:fldChar w:fldCharType="end"/>
        </w:r>
      </w:hyperlink>
    </w:p>
    <w:p>
      <w:pPr>
        <w:pStyle w:val="TOC2"/>
        <w:tabs>
          <w:tab w:val="right" w:leader="dot" w:pos="8306"/>
        </w:tabs>
      </w:pPr>
      <w:hyperlink w:anchor="_Toc24486" w:history="1">
        <w:r>
          <w:rPr>
            <w:rFonts w:ascii="仿宋" w:eastAsia="仿宋" w:hAnsi="仿宋" w:cs="仿宋" w:hint="eastAsia"/>
            <w:lang w:eastAsia="zh-CN"/>
          </w:rPr>
          <w:t>(二)、用地控制指标</w:t>
        </w:r>
        <w:r>
          <w:tab/>
        </w:r>
        <w:r>
          <w:fldChar w:fldCharType="begin"/>
        </w:r>
        <w:r>
          <w:instrText xml:space="preserve"> PAGEREF _Toc24486 \h </w:instrText>
        </w:r>
        <w:r>
          <w:fldChar w:fldCharType="separate"/>
        </w:r>
        <w:r>
          <w:t>6</w:t>
        </w:r>
        <w:r>
          <w:fldChar w:fldCharType="end"/>
        </w:r>
      </w:hyperlink>
    </w:p>
    <w:p>
      <w:pPr>
        <w:pStyle w:val="TOC2"/>
        <w:tabs>
          <w:tab w:val="right" w:leader="dot" w:pos="8306"/>
        </w:tabs>
      </w:pPr>
      <w:hyperlink w:anchor="_Toc28660" w:history="1">
        <w:r>
          <w:rPr>
            <w:rFonts w:ascii="仿宋" w:eastAsia="仿宋" w:hAnsi="仿宋" w:cs="仿宋" w:hint="eastAsia"/>
            <w:lang w:eastAsia="zh-CN"/>
          </w:rPr>
          <w:t>(三)、节约用地措施</w:t>
        </w:r>
        <w:r>
          <w:tab/>
        </w:r>
        <w:r>
          <w:fldChar w:fldCharType="begin"/>
        </w:r>
        <w:r>
          <w:instrText xml:space="preserve"> PAGEREF _Toc28660 \h </w:instrText>
        </w:r>
        <w:r>
          <w:fldChar w:fldCharType="separate"/>
        </w:r>
        <w:r>
          <w:t>8</w:t>
        </w:r>
        <w:r>
          <w:fldChar w:fldCharType="end"/>
        </w:r>
      </w:hyperlink>
    </w:p>
    <w:p>
      <w:pPr>
        <w:pStyle w:val="TOC2"/>
        <w:tabs>
          <w:tab w:val="right" w:leader="dot" w:pos="8306"/>
        </w:tabs>
      </w:pPr>
      <w:hyperlink w:anchor="_Toc16901" w:history="1">
        <w:r>
          <w:rPr>
            <w:rFonts w:ascii="仿宋" w:eastAsia="仿宋" w:hAnsi="仿宋" w:cs="仿宋" w:hint="eastAsia"/>
            <w:lang w:eastAsia="zh-CN"/>
          </w:rPr>
          <w:t>(四)、总图布置方案</w:t>
        </w:r>
        <w:r>
          <w:tab/>
        </w:r>
        <w:r>
          <w:fldChar w:fldCharType="begin"/>
        </w:r>
        <w:r>
          <w:instrText xml:space="preserve"> PAGEREF _Toc16901 \h </w:instrText>
        </w:r>
        <w:r>
          <w:fldChar w:fldCharType="separate"/>
        </w:r>
        <w:r>
          <w:t>9</w:t>
        </w:r>
        <w:r>
          <w:fldChar w:fldCharType="end"/>
        </w:r>
      </w:hyperlink>
    </w:p>
    <w:p>
      <w:pPr>
        <w:pStyle w:val="TOC2"/>
        <w:tabs>
          <w:tab w:val="right" w:leader="dot" w:pos="8306"/>
        </w:tabs>
      </w:pPr>
      <w:hyperlink w:anchor="_Toc28371" w:history="1">
        <w:r>
          <w:rPr>
            <w:rFonts w:ascii="仿宋" w:eastAsia="仿宋" w:hAnsi="仿宋" w:cs="仿宋" w:hint="eastAsia"/>
            <w:lang w:eastAsia="zh-CN"/>
          </w:rPr>
          <w:t>(五)、选址综合评价</w:t>
        </w:r>
        <w:r>
          <w:tab/>
        </w:r>
        <w:r>
          <w:fldChar w:fldCharType="begin"/>
        </w:r>
        <w:r>
          <w:instrText xml:space="preserve"> PAGEREF _Toc28371 \h </w:instrText>
        </w:r>
        <w:r>
          <w:fldChar w:fldCharType="separate"/>
        </w:r>
        <w:r>
          <w:t>10</w:t>
        </w:r>
        <w:r>
          <w:fldChar w:fldCharType="end"/>
        </w:r>
      </w:hyperlink>
    </w:p>
    <w:p>
      <w:pPr>
        <w:pStyle w:val="TOC1"/>
        <w:tabs>
          <w:tab w:val="right" w:leader="dot" w:pos="8306"/>
        </w:tabs>
      </w:pPr>
      <w:hyperlink w:anchor="_Toc15255" w:history="1">
        <w:r>
          <w:rPr>
            <w:rFonts w:ascii="仿宋" w:eastAsia="仿宋" w:hAnsi="仿宋" w:cs="仿宋" w:hint="eastAsia"/>
            <w:lang w:eastAsia="zh-CN"/>
          </w:rPr>
          <w:t>三、市场分析、调研</w:t>
        </w:r>
        <w:r>
          <w:tab/>
        </w:r>
        <w:r>
          <w:fldChar w:fldCharType="begin"/>
        </w:r>
        <w:r>
          <w:instrText xml:space="preserve"> PAGEREF _Toc15255 \h </w:instrText>
        </w:r>
        <w:r>
          <w:fldChar w:fldCharType="separate"/>
        </w:r>
        <w:r>
          <w:t>11</w:t>
        </w:r>
        <w:r>
          <w:fldChar w:fldCharType="end"/>
        </w:r>
      </w:hyperlink>
    </w:p>
    <w:p>
      <w:pPr>
        <w:pStyle w:val="TOC2"/>
        <w:tabs>
          <w:tab w:val="right" w:leader="dot" w:pos="8306"/>
        </w:tabs>
      </w:pPr>
      <w:hyperlink w:anchor="_Toc26422" w:history="1">
        <w:r>
          <w:rPr>
            <w:rFonts w:ascii="仿宋" w:eastAsia="仿宋" w:hAnsi="仿宋" w:cs="仿宋" w:hint="eastAsia"/>
            <w:lang w:eastAsia="zh-CN"/>
          </w:rPr>
          <w:t>(一)、浸酸剂行业分析</w:t>
        </w:r>
        <w:r>
          <w:tab/>
        </w:r>
        <w:r>
          <w:fldChar w:fldCharType="begin"/>
        </w:r>
        <w:r>
          <w:instrText xml:space="preserve"> PAGEREF _Toc26422 \h </w:instrText>
        </w:r>
        <w:r>
          <w:fldChar w:fldCharType="separate"/>
        </w:r>
        <w:r>
          <w:t>11</w:t>
        </w:r>
        <w:r>
          <w:fldChar w:fldCharType="end"/>
        </w:r>
      </w:hyperlink>
    </w:p>
    <w:p>
      <w:pPr>
        <w:pStyle w:val="TOC2"/>
        <w:tabs>
          <w:tab w:val="right" w:leader="dot" w:pos="8306"/>
        </w:tabs>
      </w:pPr>
      <w:hyperlink w:anchor="_Toc19526" w:history="1">
        <w:r>
          <w:rPr>
            <w:rFonts w:ascii="仿宋" w:eastAsia="仿宋" w:hAnsi="仿宋" w:cs="仿宋" w:hint="eastAsia"/>
            <w:lang w:eastAsia="zh-CN"/>
          </w:rPr>
          <w:t>(二)、浸酸剂市场分析预测</w:t>
        </w:r>
        <w:r>
          <w:tab/>
        </w:r>
        <w:r>
          <w:fldChar w:fldCharType="begin"/>
        </w:r>
        <w:r>
          <w:instrText xml:space="preserve"> PAGEREF _Toc19526 \h </w:instrText>
        </w:r>
        <w:r>
          <w:fldChar w:fldCharType="separate"/>
        </w:r>
        <w:r>
          <w:t>12</w:t>
        </w:r>
        <w:r>
          <w:fldChar w:fldCharType="end"/>
        </w:r>
      </w:hyperlink>
    </w:p>
    <w:p>
      <w:pPr>
        <w:pStyle w:val="TOC1"/>
        <w:tabs>
          <w:tab w:val="right" w:leader="dot" w:pos="8306"/>
        </w:tabs>
      </w:pPr>
      <w:hyperlink w:anchor="_Toc19517" w:history="1">
        <w:r>
          <w:rPr>
            <w:rFonts w:ascii="仿宋" w:eastAsia="仿宋" w:hAnsi="仿宋" w:cs="仿宋" w:hint="eastAsia"/>
            <w:lang w:eastAsia="zh-CN"/>
          </w:rPr>
          <w:t>四、产品规划分析</w:t>
        </w:r>
        <w:r>
          <w:tab/>
        </w:r>
        <w:r>
          <w:fldChar w:fldCharType="begin"/>
        </w:r>
        <w:r>
          <w:instrText xml:space="preserve"> PAGEREF _Toc19517 \h </w:instrText>
        </w:r>
        <w:r>
          <w:fldChar w:fldCharType="separate"/>
        </w:r>
        <w:r>
          <w:t>13</w:t>
        </w:r>
        <w:r>
          <w:fldChar w:fldCharType="end"/>
        </w:r>
      </w:hyperlink>
    </w:p>
    <w:p>
      <w:pPr>
        <w:pStyle w:val="TOC2"/>
        <w:tabs>
          <w:tab w:val="right" w:leader="dot" w:pos="8306"/>
        </w:tabs>
      </w:pPr>
      <w:hyperlink w:anchor="_Toc18958" w:history="1">
        <w:r>
          <w:rPr>
            <w:rFonts w:ascii="仿宋" w:eastAsia="仿宋" w:hAnsi="仿宋" w:cs="仿宋" w:hint="eastAsia"/>
            <w:lang w:eastAsia="zh-CN"/>
          </w:rPr>
          <w:t>(一)、产品规划</w:t>
        </w:r>
        <w:r>
          <w:tab/>
        </w:r>
        <w:r>
          <w:fldChar w:fldCharType="begin"/>
        </w:r>
        <w:r>
          <w:instrText xml:space="preserve"> PAGEREF _Toc18958 \h </w:instrText>
        </w:r>
        <w:r>
          <w:fldChar w:fldCharType="separate"/>
        </w:r>
        <w:r>
          <w:t>13</w:t>
        </w:r>
        <w:r>
          <w:fldChar w:fldCharType="end"/>
        </w:r>
      </w:hyperlink>
    </w:p>
    <w:p>
      <w:pPr>
        <w:pStyle w:val="TOC2"/>
        <w:tabs>
          <w:tab w:val="right" w:leader="dot" w:pos="8306"/>
        </w:tabs>
      </w:pPr>
      <w:hyperlink w:anchor="_Toc30190" w:history="1">
        <w:r>
          <w:rPr>
            <w:rFonts w:ascii="仿宋" w:eastAsia="仿宋" w:hAnsi="仿宋" w:cs="仿宋" w:hint="eastAsia"/>
            <w:lang w:eastAsia="zh-CN"/>
          </w:rPr>
          <w:t>(二)、建设规模</w:t>
        </w:r>
        <w:r>
          <w:tab/>
        </w:r>
        <w:r>
          <w:fldChar w:fldCharType="begin"/>
        </w:r>
        <w:r>
          <w:instrText xml:space="preserve"> PAGEREF _Toc30190 \h </w:instrText>
        </w:r>
        <w:r>
          <w:fldChar w:fldCharType="separate"/>
        </w:r>
        <w:r>
          <w:t>14</w:t>
        </w:r>
        <w:r>
          <w:fldChar w:fldCharType="end"/>
        </w:r>
      </w:hyperlink>
    </w:p>
    <w:p>
      <w:pPr>
        <w:pStyle w:val="TOC1"/>
        <w:tabs>
          <w:tab w:val="right" w:leader="dot" w:pos="8306"/>
        </w:tabs>
      </w:pPr>
      <w:hyperlink w:anchor="_Toc26377" w:history="1">
        <w:r>
          <w:rPr>
            <w:rFonts w:ascii="仿宋" w:eastAsia="仿宋" w:hAnsi="仿宋" w:cs="仿宋" w:hint="eastAsia"/>
            <w:lang w:eastAsia="zh-CN"/>
          </w:rPr>
          <w:t>五、浸酸剂项目可持续发展</w:t>
        </w:r>
        <w:r>
          <w:tab/>
        </w:r>
        <w:r>
          <w:fldChar w:fldCharType="begin"/>
        </w:r>
        <w:r>
          <w:instrText xml:space="preserve"> PAGEREF _Toc26377 \h </w:instrText>
        </w:r>
        <w:r>
          <w:fldChar w:fldCharType="separate"/>
        </w:r>
        <w:r>
          <w:t>15</w:t>
        </w:r>
        <w:r>
          <w:fldChar w:fldCharType="end"/>
        </w:r>
      </w:hyperlink>
    </w:p>
    <w:p>
      <w:pPr>
        <w:pStyle w:val="TOC2"/>
        <w:tabs>
          <w:tab w:val="right" w:leader="dot" w:pos="8306"/>
        </w:tabs>
      </w:pPr>
      <w:hyperlink w:anchor="_Toc18292" w:history="1">
        <w:r>
          <w:rPr>
            <w:rFonts w:ascii="仿宋" w:eastAsia="仿宋" w:hAnsi="仿宋" w:cs="仿宋" w:hint="eastAsia"/>
            <w:lang w:eastAsia="zh-CN"/>
          </w:rPr>
          <w:t>(一)、可持续战略与实践</w:t>
        </w:r>
        <w:r>
          <w:tab/>
        </w:r>
        <w:r>
          <w:fldChar w:fldCharType="begin"/>
        </w:r>
        <w:r>
          <w:instrText xml:space="preserve"> PAGEREF _Toc18292 \h </w:instrText>
        </w:r>
        <w:r>
          <w:fldChar w:fldCharType="separate"/>
        </w:r>
        <w:r>
          <w:t>15</w:t>
        </w:r>
        <w:r>
          <w:fldChar w:fldCharType="end"/>
        </w:r>
      </w:hyperlink>
    </w:p>
    <w:p>
      <w:pPr>
        <w:pStyle w:val="TOC2"/>
        <w:tabs>
          <w:tab w:val="right" w:leader="dot" w:pos="8306"/>
        </w:tabs>
      </w:pPr>
      <w:hyperlink w:anchor="_Toc5421" w:history="1">
        <w:r>
          <w:rPr>
            <w:rFonts w:ascii="仿宋" w:eastAsia="仿宋" w:hAnsi="仿宋" w:cs="仿宋" w:hint="eastAsia"/>
            <w:lang w:eastAsia="zh-CN"/>
          </w:rPr>
          <w:t>(二)、环保与社会责任</w:t>
        </w:r>
        <w:r>
          <w:tab/>
        </w:r>
        <w:r>
          <w:fldChar w:fldCharType="begin"/>
        </w:r>
        <w:r>
          <w:instrText xml:space="preserve"> PAGEREF _Toc5421 \h </w:instrText>
        </w:r>
        <w:r>
          <w:fldChar w:fldCharType="separate"/>
        </w:r>
        <w:r>
          <w:t>16</w:t>
        </w:r>
        <w:r>
          <w:fldChar w:fldCharType="end"/>
        </w:r>
      </w:hyperlink>
    </w:p>
    <w:p>
      <w:pPr>
        <w:pStyle w:val="TOC1"/>
        <w:tabs>
          <w:tab w:val="right" w:leader="dot" w:pos="8306"/>
        </w:tabs>
      </w:pPr>
      <w:hyperlink w:anchor="_Toc133" w:history="1">
        <w:r>
          <w:rPr>
            <w:rFonts w:ascii="仿宋" w:eastAsia="仿宋" w:hAnsi="仿宋" w:cs="仿宋" w:hint="eastAsia"/>
            <w:lang w:eastAsia="zh-CN"/>
          </w:rPr>
          <w:t>六、浸酸剂项目概论</w:t>
        </w:r>
        <w:r>
          <w:tab/>
        </w:r>
        <w:r>
          <w:fldChar w:fldCharType="begin"/>
        </w:r>
        <w:r>
          <w:instrText xml:space="preserve"> PAGEREF _Toc133 \h </w:instrText>
        </w:r>
        <w:r>
          <w:fldChar w:fldCharType="separate"/>
        </w:r>
        <w:r>
          <w:t>16</w:t>
        </w:r>
        <w:r>
          <w:fldChar w:fldCharType="end"/>
        </w:r>
      </w:hyperlink>
    </w:p>
    <w:p>
      <w:pPr>
        <w:pStyle w:val="TOC2"/>
        <w:tabs>
          <w:tab w:val="right" w:leader="dot" w:pos="8306"/>
        </w:tabs>
      </w:pPr>
      <w:hyperlink w:anchor="_Toc7332" w:history="1">
        <w:r>
          <w:rPr>
            <w:rFonts w:ascii="仿宋" w:eastAsia="仿宋" w:hAnsi="仿宋" w:cs="仿宋" w:hint="eastAsia"/>
            <w:lang w:eastAsia="zh-CN"/>
          </w:rPr>
          <w:t>(一)、浸酸剂项目概况</w:t>
        </w:r>
        <w:r>
          <w:tab/>
        </w:r>
        <w:r>
          <w:fldChar w:fldCharType="begin"/>
        </w:r>
        <w:r>
          <w:instrText xml:space="preserve"> PAGEREF _Toc7332 \h </w:instrText>
        </w:r>
        <w:r>
          <w:fldChar w:fldCharType="separate"/>
        </w:r>
        <w:r>
          <w:t>16</w:t>
        </w:r>
        <w:r>
          <w:fldChar w:fldCharType="end"/>
        </w:r>
      </w:hyperlink>
    </w:p>
    <w:p>
      <w:pPr>
        <w:pStyle w:val="TOC2"/>
        <w:tabs>
          <w:tab w:val="right" w:leader="dot" w:pos="8306"/>
        </w:tabs>
      </w:pPr>
      <w:hyperlink w:anchor="_Toc23237" w:history="1">
        <w:r>
          <w:rPr>
            <w:rFonts w:ascii="仿宋" w:eastAsia="仿宋" w:hAnsi="仿宋" w:cs="仿宋" w:hint="eastAsia"/>
            <w:lang w:eastAsia="zh-CN"/>
          </w:rPr>
          <w:t>(二)、浸酸剂项目目标</w:t>
        </w:r>
        <w:r>
          <w:tab/>
        </w:r>
        <w:r>
          <w:fldChar w:fldCharType="begin"/>
        </w:r>
        <w:r>
          <w:instrText xml:space="preserve"> PAGEREF _Toc23237 \h </w:instrText>
        </w:r>
        <w:r>
          <w:fldChar w:fldCharType="separate"/>
        </w:r>
        <w:r>
          <w:t>19</w:t>
        </w:r>
        <w:r>
          <w:fldChar w:fldCharType="end"/>
        </w:r>
      </w:hyperlink>
    </w:p>
    <w:p>
      <w:pPr>
        <w:pStyle w:val="TOC2"/>
        <w:tabs>
          <w:tab w:val="right" w:leader="dot" w:pos="8306"/>
        </w:tabs>
      </w:pPr>
      <w:hyperlink w:anchor="_Toc8732" w:history="1">
        <w:r>
          <w:rPr>
            <w:rFonts w:ascii="仿宋" w:eastAsia="仿宋" w:hAnsi="仿宋" w:cs="仿宋" w:hint="eastAsia"/>
            <w:lang w:eastAsia="zh-CN"/>
          </w:rPr>
          <w:t>(三)、浸酸剂项目提出的理由</w:t>
        </w:r>
        <w:r>
          <w:tab/>
        </w:r>
        <w:r>
          <w:fldChar w:fldCharType="begin"/>
        </w:r>
        <w:r>
          <w:instrText xml:space="preserve"> PAGEREF _Toc8732 \h </w:instrText>
        </w:r>
        <w:r>
          <w:fldChar w:fldCharType="separate"/>
        </w:r>
        <w:r>
          <w:t>19</w:t>
        </w:r>
        <w:r>
          <w:fldChar w:fldCharType="end"/>
        </w:r>
      </w:hyperlink>
    </w:p>
    <w:p>
      <w:pPr>
        <w:pStyle w:val="TOC2"/>
        <w:tabs>
          <w:tab w:val="right" w:leader="dot" w:pos="8306"/>
        </w:tabs>
      </w:pPr>
      <w:hyperlink w:anchor="_Toc23383" w:history="1">
        <w:r>
          <w:rPr>
            <w:rFonts w:ascii="仿宋" w:eastAsia="仿宋" w:hAnsi="仿宋" w:cs="仿宋" w:hint="eastAsia"/>
            <w:lang w:eastAsia="zh-CN"/>
          </w:rPr>
          <w:t>(四)、浸酸剂项目意义</w:t>
        </w:r>
        <w:r>
          <w:tab/>
        </w:r>
        <w:r>
          <w:fldChar w:fldCharType="begin"/>
        </w:r>
        <w:r>
          <w:instrText xml:space="preserve"> PAGEREF _Toc23383 \h </w:instrText>
        </w:r>
        <w:r>
          <w:fldChar w:fldCharType="separate"/>
        </w:r>
        <w:r>
          <w:t>21</w:t>
        </w:r>
        <w:r>
          <w:fldChar w:fldCharType="end"/>
        </w:r>
      </w:hyperlink>
    </w:p>
    <w:p>
      <w:pPr>
        <w:pStyle w:val="TOC2"/>
        <w:tabs>
          <w:tab w:val="right" w:leader="dot" w:pos="8306"/>
        </w:tabs>
      </w:pPr>
      <w:hyperlink w:anchor="_Toc1170" w:history="1">
        <w:r>
          <w:rPr>
            <w:rFonts w:ascii="仿宋" w:eastAsia="仿宋" w:hAnsi="仿宋" w:cs="仿宋" w:hint="eastAsia"/>
            <w:lang w:eastAsia="zh-CN"/>
          </w:rPr>
          <w:t>(五)、浸酸剂项目背景</w:t>
        </w:r>
        <w:r>
          <w:tab/>
        </w:r>
        <w:r>
          <w:fldChar w:fldCharType="begin"/>
        </w:r>
        <w:r>
          <w:instrText xml:space="preserve"> PAGEREF _Toc1170 \h </w:instrText>
        </w:r>
        <w:r>
          <w:fldChar w:fldCharType="separate"/>
        </w:r>
        <w:r>
          <w:t>22</w:t>
        </w:r>
        <w:r>
          <w:fldChar w:fldCharType="end"/>
        </w:r>
      </w:hyperlink>
    </w:p>
    <w:p>
      <w:pPr>
        <w:pStyle w:val="TOC1"/>
        <w:tabs>
          <w:tab w:val="right" w:leader="dot" w:pos="8306"/>
        </w:tabs>
      </w:pPr>
      <w:hyperlink w:anchor="_Toc16906" w:history="1">
        <w:r>
          <w:rPr>
            <w:rFonts w:ascii="仿宋" w:eastAsia="仿宋" w:hAnsi="仿宋" w:cs="仿宋" w:hint="eastAsia"/>
            <w:lang w:eastAsia="zh-CN"/>
          </w:rPr>
          <w:t>七、浸酸剂项目经营效益</w:t>
        </w:r>
        <w:r>
          <w:tab/>
        </w:r>
        <w:r>
          <w:fldChar w:fldCharType="begin"/>
        </w:r>
        <w:r>
          <w:instrText xml:space="preserve"> PAGEREF _Toc16906 \h </w:instrText>
        </w:r>
        <w:r>
          <w:fldChar w:fldCharType="separate"/>
        </w:r>
        <w:r>
          <w:t>23</w:t>
        </w:r>
        <w:r>
          <w:fldChar w:fldCharType="end"/>
        </w:r>
      </w:hyperlink>
    </w:p>
    <w:p>
      <w:pPr>
        <w:pStyle w:val="TOC2"/>
        <w:tabs>
          <w:tab w:val="right" w:leader="dot" w:pos="8306"/>
        </w:tabs>
      </w:pPr>
      <w:hyperlink w:anchor="_Toc30297" w:history="1">
        <w:r>
          <w:rPr>
            <w:rFonts w:ascii="仿宋" w:eastAsia="仿宋" w:hAnsi="仿宋" w:cs="仿宋" w:hint="eastAsia"/>
            <w:lang w:eastAsia="zh-CN"/>
          </w:rPr>
          <w:t>(一)、经济评价财务测算</w:t>
        </w:r>
        <w:r>
          <w:tab/>
        </w:r>
        <w:r>
          <w:fldChar w:fldCharType="begin"/>
        </w:r>
        <w:r>
          <w:instrText xml:space="preserve"> PAGEREF _Toc30297 \h </w:instrText>
        </w:r>
        <w:r>
          <w:fldChar w:fldCharType="separate"/>
        </w:r>
        <w:r>
          <w:t>23</w:t>
        </w:r>
        <w:r>
          <w:fldChar w:fldCharType="end"/>
        </w:r>
      </w:hyperlink>
    </w:p>
    <w:p>
      <w:pPr>
        <w:pStyle w:val="TOC2"/>
        <w:tabs>
          <w:tab w:val="right" w:leader="dot" w:pos="8306"/>
        </w:tabs>
      </w:pPr>
      <w:hyperlink w:anchor="_Toc2744" w:history="1">
        <w:r>
          <w:rPr>
            <w:rFonts w:ascii="仿宋" w:eastAsia="仿宋" w:hAnsi="仿宋" w:cs="仿宋" w:hint="eastAsia"/>
            <w:lang w:eastAsia="zh-CN"/>
          </w:rPr>
          <w:t>(二)、浸酸剂项目盈利能力分析</w:t>
        </w:r>
        <w:r>
          <w:tab/>
        </w:r>
        <w:r>
          <w:fldChar w:fldCharType="begin"/>
        </w:r>
        <w:r>
          <w:instrText xml:space="preserve"> PAGEREF _Toc2744 \h </w:instrText>
        </w:r>
        <w:r>
          <w:fldChar w:fldCharType="separate"/>
        </w:r>
        <w:r>
          <w:t>24</w:t>
        </w:r>
        <w:r>
          <w:fldChar w:fldCharType="end"/>
        </w:r>
      </w:hyperlink>
    </w:p>
    <w:p>
      <w:pPr>
        <w:pStyle w:val="TOC1"/>
        <w:tabs>
          <w:tab w:val="right" w:leader="dot" w:pos="8306"/>
        </w:tabs>
      </w:pPr>
      <w:hyperlink w:anchor="_Toc4971" w:history="1">
        <w:r>
          <w:rPr>
            <w:rFonts w:ascii="仿宋" w:eastAsia="仿宋" w:hAnsi="仿宋" w:cs="仿宋" w:hint="eastAsia"/>
            <w:lang w:eastAsia="zh-CN"/>
          </w:rPr>
          <w:t>八、浸酸剂项目投资规划</w:t>
        </w:r>
        <w:r>
          <w:tab/>
        </w:r>
        <w:r>
          <w:fldChar w:fldCharType="begin"/>
        </w:r>
        <w:r>
          <w:instrText xml:space="preserve"> PAGEREF _Toc4971 \h </w:instrText>
        </w:r>
        <w:r>
          <w:fldChar w:fldCharType="separate"/>
        </w:r>
        <w:r>
          <w:t>25</w:t>
        </w:r>
        <w:r>
          <w:fldChar w:fldCharType="end"/>
        </w:r>
      </w:hyperlink>
    </w:p>
    <w:p>
      <w:pPr>
        <w:pStyle w:val="TOC2"/>
        <w:tabs>
          <w:tab w:val="right" w:leader="dot" w:pos="8306"/>
        </w:tabs>
      </w:pPr>
      <w:hyperlink w:anchor="_Toc23249" w:history="1">
        <w:r>
          <w:rPr>
            <w:rFonts w:ascii="仿宋" w:eastAsia="仿宋" w:hAnsi="仿宋" w:cs="仿宋" w:hint="eastAsia"/>
            <w:lang w:eastAsia="zh-CN"/>
          </w:rPr>
          <w:t>(一)、浸酸剂项目总投资估算</w:t>
        </w:r>
        <w:r>
          <w:tab/>
        </w:r>
        <w:r>
          <w:fldChar w:fldCharType="begin"/>
        </w:r>
        <w:r>
          <w:instrText xml:space="preserve"> PAGEREF _Toc23249 \h </w:instrText>
        </w:r>
        <w:r>
          <w:fldChar w:fldCharType="separate"/>
        </w:r>
        <w:r>
          <w:t>25</w:t>
        </w:r>
        <w:r>
          <w:fldChar w:fldCharType="end"/>
        </w:r>
      </w:hyperlink>
    </w:p>
    <w:p>
      <w:pPr>
        <w:pStyle w:val="TOC2"/>
        <w:tabs>
          <w:tab w:val="right" w:leader="dot" w:pos="8306"/>
        </w:tabs>
      </w:pPr>
      <w:hyperlink w:anchor="_Toc1871" w:history="1">
        <w:r>
          <w:rPr>
            <w:rFonts w:ascii="仿宋" w:eastAsia="仿宋" w:hAnsi="仿宋" w:cs="仿宋" w:hint="eastAsia"/>
            <w:lang w:eastAsia="zh-CN"/>
          </w:rPr>
          <w:t>(二)、资金筹措</w:t>
        </w:r>
        <w:r>
          <w:tab/>
        </w:r>
        <w:r>
          <w:fldChar w:fldCharType="begin"/>
        </w:r>
        <w:r>
          <w:instrText xml:space="preserve"> PAGEREF _Toc1871 \h </w:instrText>
        </w:r>
        <w:r>
          <w:fldChar w:fldCharType="separate"/>
        </w:r>
        <w:r>
          <w:t>26</w:t>
        </w:r>
        <w:r>
          <w:fldChar w:fldCharType="end"/>
        </w:r>
      </w:hyperlink>
    </w:p>
    <w:p>
      <w:pPr>
        <w:pStyle w:val="TOC1"/>
        <w:tabs>
          <w:tab w:val="right" w:leader="dot" w:pos="8306"/>
        </w:tabs>
      </w:pPr>
      <w:hyperlink w:anchor="_Toc17460" w:history="1">
        <w:r>
          <w:rPr>
            <w:rFonts w:ascii="仿宋" w:eastAsia="仿宋" w:hAnsi="仿宋" w:cs="仿宋" w:hint="eastAsia"/>
            <w:lang w:eastAsia="zh-CN"/>
          </w:rPr>
          <w:t>九、浸酸剂项目人力资源管理</w:t>
        </w:r>
        <w:r>
          <w:tab/>
        </w:r>
        <w:r>
          <w:fldChar w:fldCharType="begin"/>
        </w:r>
        <w:r>
          <w:instrText xml:space="preserve"> PAGEREF _Toc17460 \h </w:instrText>
        </w:r>
        <w:r>
          <w:fldChar w:fldCharType="separate"/>
        </w:r>
        <w:r>
          <w:t>27</w:t>
        </w:r>
        <w:r>
          <w:fldChar w:fldCharType="end"/>
        </w:r>
      </w:hyperlink>
    </w:p>
    <w:p>
      <w:pPr>
        <w:pStyle w:val="TOC2"/>
        <w:tabs>
          <w:tab w:val="right" w:leader="dot" w:pos="8306"/>
        </w:tabs>
      </w:pPr>
      <w:hyperlink w:anchor="_Toc10003" w:history="1">
        <w:r>
          <w:rPr>
            <w:rFonts w:ascii="仿宋" w:eastAsia="仿宋" w:hAnsi="仿宋" w:cs="仿宋" w:hint="eastAsia"/>
            <w:lang w:eastAsia="zh-CN"/>
          </w:rPr>
          <w:t>(一)、建立健全的预算管理制度</w:t>
        </w:r>
        <w:r>
          <w:tab/>
        </w:r>
        <w:r>
          <w:fldChar w:fldCharType="begin"/>
        </w:r>
        <w:r>
          <w:instrText xml:space="preserve"> PAGEREF _Toc10003 \h </w:instrText>
        </w:r>
        <w:r>
          <w:fldChar w:fldCharType="separate"/>
        </w:r>
        <w:r>
          <w:t>27</w:t>
        </w:r>
        <w:r>
          <w:fldChar w:fldCharType="end"/>
        </w:r>
      </w:hyperlink>
    </w:p>
    <w:p>
      <w:pPr>
        <w:pStyle w:val="TOC2"/>
        <w:tabs>
          <w:tab w:val="right" w:leader="dot" w:pos="8306"/>
        </w:tabs>
      </w:pPr>
      <w:hyperlink w:anchor="_Toc20410" w:history="1">
        <w:r>
          <w:rPr>
            <w:rFonts w:ascii="仿宋" w:eastAsia="仿宋" w:hAnsi="仿宋" w:cs="仿宋" w:hint="eastAsia"/>
            <w:lang w:eastAsia="zh-CN"/>
          </w:rPr>
          <w:t>(二)、加强资金流动监控</w:t>
        </w:r>
        <w:r>
          <w:tab/>
        </w:r>
        <w:r>
          <w:fldChar w:fldCharType="begin"/>
        </w:r>
        <w:r>
          <w:instrText xml:space="preserve"> PAGEREF _Toc20410 \h </w:instrText>
        </w:r>
        <w:r>
          <w:fldChar w:fldCharType="separate"/>
        </w:r>
        <w:r>
          <w:t>28</w:t>
        </w:r>
        <w:r>
          <w:fldChar w:fldCharType="end"/>
        </w:r>
      </w:hyperlink>
    </w:p>
    <w:p>
      <w:pPr>
        <w:pStyle w:val="TOC2"/>
        <w:tabs>
          <w:tab w:val="right" w:leader="dot" w:pos="8306"/>
        </w:tabs>
      </w:pPr>
      <w:hyperlink w:anchor="_Toc18475" w:history="1">
        <w:r>
          <w:rPr>
            <w:rFonts w:ascii="仿宋" w:eastAsia="仿宋" w:hAnsi="仿宋" w:cs="仿宋" w:hint="eastAsia"/>
            <w:lang w:eastAsia="zh-CN"/>
          </w:rPr>
          <w:t>(三)、制定完善的风险控制机制</w:t>
        </w:r>
        <w:r>
          <w:tab/>
        </w:r>
        <w:r>
          <w:fldChar w:fldCharType="begin"/>
        </w:r>
        <w:r>
          <w:instrText xml:space="preserve"> PAGEREF _Toc18475 \h </w:instrText>
        </w:r>
        <w:r>
          <w:fldChar w:fldCharType="separate"/>
        </w:r>
        <w:r>
          <w:t>30</w:t>
        </w:r>
        <w:r>
          <w:fldChar w:fldCharType="end"/>
        </w:r>
      </w:hyperlink>
    </w:p>
    <w:p>
      <w:pPr>
        <w:pStyle w:val="TOC2"/>
        <w:tabs>
          <w:tab w:val="right" w:leader="dot" w:pos="8306"/>
        </w:tabs>
      </w:pPr>
      <w:hyperlink w:anchor="_Toc5403" w:history="1">
        <w:r>
          <w:rPr>
            <w:rFonts w:ascii="仿宋" w:eastAsia="仿宋" w:hAnsi="仿宋" w:cs="仿宋" w:hint="eastAsia"/>
            <w:lang w:eastAsia="zh-CN"/>
          </w:rPr>
          <w:t>(四)、优化成本管理</w:t>
        </w:r>
        <w:r>
          <w:tab/>
        </w:r>
        <w:r>
          <w:fldChar w:fldCharType="begin"/>
        </w:r>
        <w:r>
          <w:instrText xml:space="preserve"> PAGEREF _Toc5403 \h </w:instrText>
        </w:r>
        <w:r>
          <w:fldChar w:fldCharType="separate"/>
        </w:r>
        <w:r>
          <w:t>31</w:t>
        </w:r>
        <w:r>
          <w:fldChar w:fldCharType="end"/>
        </w:r>
      </w:hyperlink>
    </w:p>
    <w:p>
      <w:pPr>
        <w:pStyle w:val="TOC1"/>
        <w:tabs>
          <w:tab w:val="right" w:leader="dot" w:pos="8306"/>
        </w:tabs>
      </w:pPr>
      <w:hyperlink w:anchor="_Toc9010" w:history="1">
        <w:r>
          <w:rPr>
            <w:rFonts w:ascii="仿宋" w:eastAsia="仿宋" w:hAnsi="仿宋" w:cs="仿宋" w:hint="eastAsia"/>
            <w:lang w:eastAsia="zh-CN"/>
          </w:rPr>
          <w:t>十、浸酸剂项目社会影响</w:t>
        </w:r>
        <w:r>
          <w:tab/>
        </w:r>
        <w:r>
          <w:fldChar w:fldCharType="begin"/>
        </w:r>
        <w:r>
          <w:instrText xml:space="preserve"> PAGEREF _Toc9010 \h </w:instrText>
        </w:r>
        <w:r>
          <w:fldChar w:fldCharType="separate"/>
        </w:r>
        <w:r>
          <w:t>32</w:t>
        </w:r>
        <w:r>
          <w:fldChar w:fldCharType="end"/>
        </w:r>
      </w:hyperlink>
    </w:p>
    <w:p>
      <w:pPr>
        <w:pStyle w:val="TOC2"/>
        <w:tabs>
          <w:tab w:val="right" w:leader="dot" w:pos="8306"/>
        </w:tabs>
      </w:pPr>
      <w:hyperlink w:anchor="_Toc4897" w:history="1">
        <w:r>
          <w:rPr>
            <w:rFonts w:ascii="仿宋" w:eastAsia="仿宋" w:hAnsi="仿宋" w:cs="仿宋" w:hint="eastAsia"/>
            <w:lang w:eastAsia="zh-CN"/>
          </w:rPr>
          <w:t>(一)、社会责任与义务</w:t>
        </w:r>
        <w:r>
          <w:tab/>
        </w:r>
        <w:r>
          <w:fldChar w:fldCharType="begin"/>
        </w:r>
        <w:r>
          <w:instrText xml:space="preserve"> PAGEREF _Toc4897 \h </w:instrText>
        </w:r>
        <w:r>
          <w:fldChar w:fldCharType="separate"/>
        </w:r>
        <w:r>
          <w:t>32</w:t>
        </w:r>
        <w:r>
          <w:fldChar w:fldCharType="end"/>
        </w:r>
      </w:hyperlink>
    </w:p>
    <w:p>
      <w:pPr>
        <w:pStyle w:val="TOC2"/>
        <w:tabs>
          <w:tab w:val="right" w:leader="dot" w:pos="8306"/>
        </w:tabs>
      </w:pPr>
      <w:hyperlink w:anchor="_Toc18923" w:history="1">
        <w:r>
          <w:rPr>
            <w:rFonts w:ascii="仿宋" w:eastAsia="仿宋" w:hAnsi="仿宋" w:cs="仿宋" w:hint="eastAsia"/>
            <w:lang w:eastAsia="zh-CN"/>
          </w:rPr>
          <w:t>(二)、社会参与与沟通</w:t>
        </w:r>
        <w:r>
          <w:tab/>
        </w:r>
        <w:r>
          <w:fldChar w:fldCharType="begin"/>
        </w:r>
        <w:r>
          <w:instrText xml:space="preserve"> PAGEREF _Toc18923 \h </w:instrText>
        </w:r>
        <w:r>
          <w:fldChar w:fldCharType="separate"/>
        </w:r>
        <w:r>
          <w:t>33</w:t>
        </w:r>
        <w:r>
          <w:fldChar w:fldCharType="end"/>
        </w:r>
      </w:hyperlink>
    </w:p>
    <w:p>
      <w:pPr>
        <w:pStyle w:val="TOC1"/>
        <w:tabs>
          <w:tab w:val="right" w:leader="dot" w:pos="8306"/>
        </w:tabs>
      </w:pPr>
      <w:hyperlink w:anchor="_Toc21054" w:history="1">
        <w:r>
          <w:rPr>
            <w:rFonts w:ascii="仿宋" w:eastAsia="仿宋" w:hAnsi="仿宋" w:cs="仿宋" w:hint="eastAsia"/>
            <w:lang w:eastAsia="zh-CN"/>
          </w:rPr>
          <w:t>十一、浸酸剂项目计划安排</w:t>
        </w:r>
        <w:r>
          <w:tab/>
        </w:r>
        <w:r>
          <w:fldChar w:fldCharType="begin"/>
        </w:r>
        <w:r>
          <w:instrText xml:space="preserve"> PAGEREF _Toc21054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2773" w:history="1">
        <w:r>
          <w:rPr>
            <w:rFonts w:ascii="仿宋" w:eastAsia="仿宋" w:hAnsi="仿宋" w:cs="仿宋" w:hint="eastAsia"/>
            <w:lang w:eastAsia="zh-CN"/>
          </w:rPr>
          <w:t>(一)、建设周期</w:t>
        </w:r>
        <w:r>
          <w:tab/>
        </w:r>
        <w:r>
          <w:fldChar w:fldCharType="begin"/>
        </w:r>
        <w:r>
          <w:instrText xml:space="preserve"> PAGEREF _Toc12773 \h </w:instrText>
        </w:r>
        <w:r>
          <w:fldChar w:fldCharType="separate"/>
        </w:r>
        <w:r>
          <w:t>34</w:t>
        </w:r>
        <w:r>
          <w:fldChar w:fldCharType="end"/>
        </w:r>
      </w:hyperlink>
    </w:p>
    <w:p>
      <w:pPr>
        <w:pStyle w:val="TOC2"/>
        <w:tabs>
          <w:tab w:val="right" w:leader="dot" w:pos="8306"/>
        </w:tabs>
      </w:pPr>
      <w:hyperlink w:anchor="_Toc27901" w:history="1">
        <w:r>
          <w:rPr>
            <w:rFonts w:ascii="仿宋" w:eastAsia="仿宋" w:hAnsi="仿宋" w:cs="仿宋" w:hint="eastAsia"/>
            <w:lang w:eastAsia="zh-CN"/>
          </w:rPr>
          <w:t>(二)、建设进度</w:t>
        </w:r>
        <w:r>
          <w:tab/>
        </w:r>
        <w:r>
          <w:fldChar w:fldCharType="begin"/>
        </w:r>
        <w:r>
          <w:instrText xml:space="preserve"> PAGEREF _Toc27901 \h </w:instrText>
        </w:r>
        <w:r>
          <w:fldChar w:fldCharType="separate"/>
        </w:r>
        <w:r>
          <w:t>35</w:t>
        </w:r>
        <w:r>
          <w:fldChar w:fldCharType="end"/>
        </w:r>
      </w:hyperlink>
    </w:p>
    <w:p>
      <w:pPr>
        <w:pStyle w:val="TOC2"/>
        <w:tabs>
          <w:tab w:val="right" w:leader="dot" w:pos="8306"/>
        </w:tabs>
      </w:pPr>
      <w:hyperlink w:anchor="_Toc8631" w:history="1">
        <w:r>
          <w:rPr>
            <w:rFonts w:ascii="仿宋" w:eastAsia="仿宋" w:hAnsi="仿宋" w:cs="仿宋" w:hint="eastAsia"/>
            <w:lang w:eastAsia="zh-CN"/>
          </w:rPr>
          <w:t>(三)、进度安排注意事项</w:t>
        </w:r>
        <w:r>
          <w:tab/>
        </w:r>
        <w:r>
          <w:fldChar w:fldCharType="begin"/>
        </w:r>
        <w:r>
          <w:instrText xml:space="preserve"> PAGEREF _Toc8631 \h </w:instrText>
        </w:r>
        <w:r>
          <w:fldChar w:fldCharType="separate"/>
        </w:r>
        <w:r>
          <w:t>36</w:t>
        </w:r>
        <w:r>
          <w:fldChar w:fldCharType="end"/>
        </w:r>
      </w:hyperlink>
    </w:p>
    <w:p>
      <w:pPr>
        <w:pStyle w:val="TOC2"/>
        <w:tabs>
          <w:tab w:val="right" w:leader="dot" w:pos="8306"/>
        </w:tabs>
      </w:pPr>
      <w:hyperlink w:anchor="_Toc13555" w:history="1">
        <w:r>
          <w:rPr>
            <w:rFonts w:ascii="仿宋" w:eastAsia="仿宋" w:hAnsi="仿宋" w:cs="仿宋" w:hint="eastAsia"/>
            <w:lang w:eastAsia="zh-CN"/>
          </w:rPr>
          <w:t>(四)、人力资源配置</w:t>
        </w:r>
        <w:r>
          <w:tab/>
        </w:r>
        <w:r>
          <w:fldChar w:fldCharType="begin"/>
        </w:r>
        <w:r>
          <w:instrText xml:space="preserve"> PAGEREF _Toc13555 \h </w:instrText>
        </w:r>
        <w:r>
          <w:fldChar w:fldCharType="separate"/>
        </w:r>
        <w:r>
          <w:t>37</w:t>
        </w:r>
        <w:r>
          <w:fldChar w:fldCharType="end"/>
        </w:r>
      </w:hyperlink>
    </w:p>
    <w:p>
      <w:pPr>
        <w:pStyle w:val="TOC1"/>
        <w:tabs>
          <w:tab w:val="right" w:leader="dot" w:pos="8306"/>
        </w:tabs>
      </w:pPr>
      <w:hyperlink w:anchor="_Toc31924" w:history="1">
        <w:r>
          <w:rPr>
            <w:rFonts w:ascii="仿宋" w:eastAsia="仿宋" w:hAnsi="仿宋" w:cs="仿宋" w:hint="eastAsia"/>
            <w:lang w:eastAsia="zh-CN"/>
          </w:rPr>
          <w:t>十二、浸酸剂项目技术管理</w:t>
        </w:r>
        <w:r>
          <w:tab/>
        </w:r>
        <w:r>
          <w:fldChar w:fldCharType="begin"/>
        </w:r>
        <w:r>
          <w:instrText xml:space="preserve"> PAGEREF _Toc31924 \h </w:instrText>
        </w:r>
        <w:r>
          <w:fldChar w:fldCharType="separate"/>
        </w:r>
        <w:r>
          <w:t>38</w:t>
        </w:r>
        <w:r>
          <w:fldChar w:fldCharType="end"/>
        </w:r>
      </w:hyperlink>
    </w:p>
    <w:p>
      <w:pPr>
        <w:pStyle w:val="TOC2"/>
        <w:tabs>
          <w:tab w:val="right" w:leader="dot" w:pos="8306"/>
        </w:tabs>
      </w:pPr>
      <w:hyperlink w:anchor="_Toc8200" w:history="1">
        <w:r>
          <w:rPr>
            <w:rFonts w:ascii="仿宋" w:eastAsia="仿宋" w:hAnsi="仿宋" w:cs="仿宋" w:hint="eastAsia"/>
            <w:lang w:eastAsia="zh-CN"/>
          </w:rPr>
          <w:t>(一)、技术方案选用方向</w:t>
        </w:r>
        <w:r>
          <w:tab/>
        </w:r>
        <w:r>
          <w:fldChar w:fldCharType="begin"/>
        </w:r>
        <w:r>
          <w:instrText xml:space="preserve"> PAGEREF _Toc8200 \h </w:instrText>
        </w:r>
        <w:r>
          <w:fldChar w:fldCharType="separate"/>
        </w:r>
        <w:r>
          <w:t>38</w:t>
        </w:r>
        <w:r>
          <w:fldChar w:fldCharType="end"/>
        </w:r>
      </w:hyperlink>
    </w:p>
    <w:p>
      <w:pPr>
        <w:pStyle w:val="TOC2"/>
        <w:tabs>
          <w:tab w:val="right" w:leader="dot" w:pos="8306"/>
        </w:tabs>
      </w:pPr>
      <w:hyperlink w:anchor="_Toc2421" w:history="1">
        <w:r>
          <w:rPr>
            <w:rFonts w:ascii="仿宋" w:eastAsia="仿宋" w:hAnsi="仿宋" w:cs="仿宋" w:hint="eastAsia"/>
            <w:lang w:eastAsia="zh-CN"/>
          </w:rPr>
          <w:t>(二)、工艺技术方案选用原则</w:t>
        </w:r>
        <w:r>
          <w:tab/>
        </w:r>
        <w:r>
          <w:fldChar w:fldCharType="begin"/>
        </w:r>
        <w:r>
          <w:instrText xml:space="preserve"> PAGEREF _Toc2421 \h </w:instrText>
        </w:r>
        <w:r>
          <w:fldChar w:fldCharType="separate"/>
        </w:r>
        <w:r>
          <w:t>40</w:t>
        </w:r>
        <w:r>
          <w:fldChar w:fldCharType="end"/>
        </w:r>
      </w:hyperlink>
    </w:p>
    <w:p>
      <w:pPr>
        <w:pStyle w:val="TOC2"/>
        <w:tabs>
          <w:tab w:val="right" w:leader="dot" w:pos="8306"/>
        </w:tabs>
      </w:pPr>
      <w:hyperlink w:anchor="_Toc18783" w:history="1">
        <w:r>
          <w:rPr>
            <w:rFonts w:ascii="仿宋" w:eastAsia="仿宋" w:hAnsi="仿宋" w:cs="仿宋" w:hint="eastAsia"/>
            <w:lang w:eastAsia="zh-CN"/>
          </w:rPr>
          <w:t>(三)、工艺技术方案要求</w:t>
        </w:r>
        <w:r>
          <w:tab/>
        </w:r>
        <w:r>
          <w:fldChar w:fldCharType="begin"/>
        </w:r>
        <w:r>
          <w:instrText xml:space="preserve"> PAGEREF _Toc18783 \h </w:instrText>
        </w:r>
        <w:r>
          <w:fldChar w:fldCharType="separate"/>
        </w:r>
        <w:r>
          <w:t>42</w:t>
        </w:r>
        <w:r>
          <w:fldChar w:fldCharType="end"/>
        </w:r>
      </w:hyperlink>
    </w:p>
    <w:p>
      <w:pPr>
        <w:pStyle w:val="TOC1"/>
        <w:tabs>
          <w:tab w:val="right" w:leader="dot" w:pos="8306"/>
        </w:tabs>
      </w:pPr>
      <w:hyperlink w:anchor="_Toc29123" w:history="1">
        <w:r>
          <w:rPr>
            <w:rFonts w:ascii="仿宋" w:eastAsia="仿宋" w:hAnsi="仿宋" w:cs="仿宋" w:hint="eastAsia"/>
            <w:lang w:eastAsia="zh-CN"/>
          </w:rPr>
          <w:t>十三、供应链管理</w:t>
        </w:r>
        <w:r>
          <w:tab/>
        </w:r>
        <w:r>
          <w:fldChar w:fldCharType="begin"/>
        </w:r>
        <w:r>
          <w:instrText xml:space="preserve"> PAGEREF _Toc29123 \h </w:instrText>
        </w:r>
        <w:r>
          <w:fldChar w:fldCharType="separate"/>
        </w:r>
        <w:r>
          <w:t>44</w:t>
        </w:r>
        <w:r>
          <w:fldChar w:fldCharType="end"/>
        </w:r>
      </w:hyperlink>
    </w:p>
    <w:p>
      <w:pPr>
        <w:pStyle w:val="TOC2"/>
        <w:tabs>
          <w:tab w:val="right" w:leader="dot" w:pos="8306"/>
        </w:tabs>
      </w:pPr>
      <w:hyperlink w:anchor="_Toc27169" w:history="1">
        <w:r>
          <w:rPr>
            <w:rFonts w:ascii="仿宋" w:eastAsia="仿宋" w:hAnsi="仿宋" w:cs="仿宋" w:hint="eastAsia"/>
            <w:lang w:eastAsia="zh-CN"/>
          </w:rPr>
          <w:t>(一)、供应链战略规划</w:t>
        </w:r>
        <w:r>
          <w:tab/>
        </w:r>
        <w:r>
          <w:fldChar w:fldCharType="begin"/>
        </w:r>
        <w:r>
          <w:instrText xml:space="preserve"> PAGEREF _Toc27169 \h </w:instrText>
        </w:r>
        <w:r>
          <w:fldChar w:fldCharType="separate"/>
        </w:r>
        <w:r>
          <w:t>44</w:t>
        </w:r>
        <w:r>
          <w:fldChar w:fldCharType="end"/>
        </w:r>
      </w:hyperlink>
    </w:p>
    <w:p>
      <w:pPr>
        <w:pStyle w:val="TOC2"/>
        <w:tabs>
          <w:tab w:val="right" w:leader="dot" w:pos="8306"/>
        </w:tabs>
      </w:pPr>
      <w:hyperlink w:anchor="_Toc28312" w:history="1">
        <w:r>
          <w:rPr>
            <w:rFonts w:ascii="仿宋" w:eastAsia="仿宋" w:hAnsi="仿宋" w:cs="仿宋" w:hint="eastAsia"/>
            <w:lang w:eastAsia="zh-CN"/>
          </w:rPr>
          <w:t>(二)、供应商选择与合作</w:t>
        </w:r>
        <w:r>
          <w:tab/>
        </w:r>
        <w:r>
          <w:fldChar w:fldCharType="begin"/>
        </w:r>
        <w:r>
          <w:instrText xml:space="preserve"> PAGEREF _Toc28312 \h </w:instrText>
        </w:r>
        <w:r>
          <w:fldChar w:fldCharType="separate"/>
        </w:r>
        <w:r>
          <w:t>45</w:t>
        </w:r>
        <w:r>
          <w:fldChar w:fldCharType="end"/>
        </w:r>
      </w:hyperlink>
    </w:p>
    <w:p>
      <w:pPr>
        <w:pStyle w:val="TOC2"/>
        <w:tabs>
          <w:tab w:val="right" w:leader="dot" w:pos="8306"/>
        </w:tabs>
      </w:pPr>
      <w:hyperlink w:anchor="_Toc4596" w:history="1">
        <w:r>
          <w:rPr>
            <w:rFonts w:ascii="仿宋" w:eastAsia="仿宋" w:hAnsi="仿宋" w:cs="仿宋" w:hint="eastAsia"/>
            <w:lang w:eastAsia="zh-CN"/>
          </w:rPr>
          <w:t>(三)、物流与库存管理</w:t>
        </w:r>
        <w:r>
          <w:tab/>
        </w:r>
        <w:r>
          <w:fldChar w:fldCharType="begin"/>
        </w:r>
        <w:r>
          <w:instrText xml:space="preserve"> PAGEREF _Toc4596 \h </w:instrText>
        </w:r>
        <w:r>
          <w:fldChar w:fldCharType="separate"/>
        </w:r>
        <w:r>
          <w:t>47</w:t>
        </w:r>
        <w:r>
          <w:fldChar w:fldCharType="end"/>
        </w:r>
      </w:hyperlink>
    </w:p>
    <w:p>
      <w:pPr>
        <w:pStyle w:val="TOC1"/>
        <w:tabs>
          <w:tab w:val="right" w:leader="dot" w:pos="8306"/>
        </w:tabs>
      </w:pPr>
      <w:hyperlink w:anchor="_Toc26956" w:history="1">
        <w:r>
          <w:rPr>
            <w:rFonts w:ascii="仿宋" w:eastAsia="仿宋" w:hAnsi="仿宋" w:cs="仿宋" w:hint="eastAsia"/>
            <w:lang w:eastAsia="zh-CN"/>
          </w:rPr>
          <w:t>十四、浸酸剂项目变更管理</w:t>
        </w:r>
        <w:r>
          <w:tab/>
        </w:r>
        <w:r>
          <w:fldChar w:fldCharType="begin"/>
        </w:r>
        <w:r>
          <w:instrText xml:space="preserve"> PAGEREF _Toc26956 \h </w:instrText>
        </w:r>
        <w:r>
          <w:fldChar w:fldCharType="separate"/>
        </w:r>
        <w:r>
          <w:t>48</w:t>
        </w:r>
        <w:r>
          <w:fldChar w:fldCharType="end"/>
        </w:r>
      </w:hyperlink>
    </w:p>
    <w:p>
      <w:pPr>
        <w:pStyle w:val="TOC2"/>
        <w:tabs>
          <w:tab w:val="right" w:leader="dot" w:pos="8306"/>
        </w:tabs>
      </w:pPr>
      <w:hyperlink w:anchor="_Toc25582" w:history="1">
        <w:r>
          <w:rPr>
            <w:rFonts w:ascii="仿宋" w:eastAsia="仿宋" w:hAnsi="仿宋" w:cs="仿宋" w:hint="eastAsia"/>
            <w:lang w:eastAsia="zh-CN"/>
          </w:rPr>
          <w:t>(一)、变更申请与评估</w:t>
        </w:r>
        <w:r>
          <w:tab/>
        </w:r>
        <w:r>
          <w:fldChar w:fldCharType="begin"/>
        </w:r>
        <w:r>
          <w:instrText xml:space="preserve"> PAGEREF _Toc25582 \h </w:instrText>
        </w:r>
        <w:r>
          <w:fldChar w:fldCharType="separate"/>
        </w:r>
        <w:r>
          <w:t>48</w:t>
        </w:r>
        <w:r>
          <w:fldChar w:fldCharType="end"/>
        </w:r>
      </w:hyperlink>
    </w:p>
    <w:p>
      <w:pPr>
        <w:pStyle w:val="TOC2"/>
        <w:tabs>
          <w:tab w:val="right" w:leader="dot" w:pos="8306"/>
        </w:tabs>
      </w:pPr>
      <w:hyperlink w:anchor="_Toc25400" w:history="1">
        <w:r>
          <w:rPr>
            <w:rFonts w:ascii="仿宋" w:eastAsia="仿宋" w:hAnsi="仿宋" w:cs="仿宋" w:hint="eastAsia"/>
            <w:lang w:eastAsia="zh-CN"/>
          </w:rPr>
          <w:t>(二)、变更实施与控制</w:t>
        </w:r>
        <w:r>
          <w:tab/>
        </w:r>
        <w:r>
          <w:fldChar w:fldCharType="begin"/>
        </w:r>
        <w:r>
          <w:instrText xml:space="preserve"> PAGEREF _Toc25400 \h </w:instrText>
        </w:r>
        <w:r>
          <w:fldChar w:fldCharType="separate"/>
        </w:r>
        <w:r>
          <w:t>48</w:t>
        </w:r>
        <w:r>
          <w:fldChar w:fldCharType="end"/>
        </w:r>
      </w:hyperlink>
    </w:p>
    <w:p>
      <w:pPr>
        <w:pStyle w:val="TOC1"/>
        <w:tabs>
          <w:tab w:val="right" w:leader="dot" w:pos="8306"/>
        </w:tabs>
      </w:pPr>
      <w:hyperlink w:anchor="_Toc1080" w:history="1">
        <w:r>
          <w:rPr>
            <w:rFonts w:ascii="仿宋" w:eastAsia="仿宋" w:hAnsi="仿宋" w:cs="仿宋" w:hint="eastAsia"/>
            <w:lang w:eastAsia="zh-CN"/>
          </w:rPr>
          <w:t>十五、浸酸剂项目实施保障措施</w:t>
        </w:r>
        <w:r>
          <w:tab/>
        </w:r>
        <w:r>
          <w:fldChar w:fldCharType="begin"/>
        </w:r>
        <w:r>
          <w:instrText xml:space="preserve"> PAGEREF _Toc1080 \h </w:instrText>
        </w:r>
        <w:r>
          <w:fldChar w:fldCharType="separate"/>
        </w:r>
        <w:r>
          <w:t>49</w:t>
        </w:r>
        <w:r>
          <w:fldChar w:fldCharType="end"/>
        </w:r>
      </w:hyperlink>
    </w:p>
    <w:p>
      <w:pPr>
        <w:pStyle w:val="TOC2"/>
        <w:tabs>
          <w:tab w:val="right" w:leader="dot" w:pos="8306"/>
        </w:tabs>
      </w:pPr>
      <w:hyperlink w:anchor="_Toc16204" w:history="1">
        <w:r>
          <w:rPr>
            <w:rFonts w:ascii="仿宋" w:eastAsia="仿宋" w:hAnsi="仿宋" w:cs="仿宋" w:hint="eastAsia"/>
            <w:lang w:eastAsia="zh-CN"/>
          </w:rPr>
          <w:t>(一)、浸酸剂项目实施保障机制</w:t>
        </w:r>
        <w:r>
          <w:tab/>
        </w:r>
        <w:r>
          <w:fldChar w:fldCharType="begin"/>
        </w:r>
        <w:r>
          <w:instrText xml:space="preserve"> PAGEREF _Toc16204 \h </w:instrText>
        </w:r>
        <w:r>
          <w:fldChar w:fldCharType="separate"/>
        </w:r>
        <w:r>
          <w:t>49</w:t>
        </w:r>
        <w:r>
          <w:fldChar w:fldCharType="end"/>
        </w:r>
      </w:hyperlink>
    </w:p>
    <w:p>
      <w:pPr>
        <w:pStyle w:val="TOC2"/>
        <w:tabs>
          <w:tab w:val="right" w:leader="dot" w:pos="8306"/>
        </w:tabs>
      </w:pPr>
      <w:hyperlink w:anchor="_Toc965" w:history="1">
        <w:r>
          <w:rPr>
            <w:rFonts w:ascii="仿宋" w:eastAsia="仿宋" w:hAnsi="仿宋" w:cs="仿宋" w:hint="eastAsia"/>
            <w:lang w:eastAsia="zh-CN"/>
          </w:rPr>
          <w:t>(二)、浸酸剂项目法律合规要求</w:t>
        </w:r>
        <w:r>
          <w:tab/>
        </w:r>
        <w:r>
          <w:fldChar w:fldCharType="begin"/>
        </w:r>
        <w:r>
          <w:instrText xml:space="preserve"> PAGEREF _Toc965 \h </w:instrText>
        </w:r>
        <w:r>
          <w:fldChar w:fldCharType="separate"/>
        </w:r>
        <w:r>
          <w:t>53</w:t>
        </w:r>
        <w:r>
          <w:fldChar w:fldCharType="end"/>
        </w:r>
      </w:hyperlink>
    </w:p>
    <w:p>
      <w:pPr>
        <w:pStyle w:val="TOC2"/>
        <w:tabs>
          <w:tab w:val="right" w:leader="dot" w:pos="8306"/>
        </w:tabs>
      </w:pPr>
      <w:hyperlink w:anchor="_Toc9576" w:history="1">
        <w:r>
          <w:rPr>
            <w:rFonts w:ascii="仿宋" w:eastAsia="仿宋" w:hAnsi="仿宋" w:cs="仿宋" w:hint="eastAsia"/>
            <w:lang w:eastAsia="zh-CN"/>
          </w:rPr>
          <w:t>(三)、浸酸剂项目合同管理与法律事务</w:t>
        </w:r>
        <w:r>
          <w:tab/>
        </w:r>
        <w:r>
          <w:fldChar w:fldCharType="begin"/>
        </w:r>
        <w:r>
          <w:instrText xml:space="preserve"> PAGEREF _Toc9576 \h </w:instrText>
        </w:r>
        <w:r>
          <w:fldChar w:fldCharType="separate"/>
        </w:r>
        <w:r>
          <w:t>57</w:t>
        </w:r>
        <w:r>
          <w:fldChar w:fldCharType="end"/>
        </w:r>
      </w:hyperlink>
    </w:p>
    <w:p>
      <w:pPr>
        <w:pStyle w:val="TOC2"/>
        <w:tabs>
          <w:tab w:val="right" w:leader="dot" w:pos="8306"/>
        </w:tabs>
      </w:pPr>
      <w:hyperlink w:anchor="_Toc17096" w:history="1">
        <w:r>
          <w:rPr>
            <w:rFonts w:ascii="仿宋" w:eastAsia="仿宋" w:hAnsi="仿宋" w:cs="仿宋" w:hint="eastAsia"/>
            <w:lang w:eastAsia="zh-CN"/>
          </w:rPr>
          <w:t>(四)、浸酸剂项目知识产权保护策略</w:t>
        </w:r>
        <w:r>
          <w:tab/>
        </w:r>
        <w:r>
          <w:fldChar w:fldCharType="begin"/>
        </w:r>
        <w:r>
          <w:instrText xml:space="preserve"> PAGEREF _Toc17096 \h </w:instrText>
        </w:r>
        <w:r>
          <w:fldChar w:fldCharType="separate"/>
        </w:r>
        <w:r>
          <w:t>63</w:t>
        </w:r>
        <w:r>
          <w:fldChar w:fldCharType="end"/>
        </w:r>
      </w:hyperlink>
    </w:p>
    <w:p>
      <w:pPr>
        <w:pStyle w:val="TOC1"/>
        <w:tabs>
          <w:tab w:val="right" w:leader="dot" w:pos="8306"/>
        </w:tabs>
      </w:pPr>
      <w:hyperlink w:anchor="_Toc13693" w:history="1">
        <w:r>
          <w:rPr>
            <w:rFonts w:ascii="仿宋" w:eastAsia="仿宋" w:hAnsi="仿宋" w:cs="仿宋" w:hint="eastAsia"/>
            <w:lang w:eastAsia="zh-CN"/>
          </w:rPr>
          <w:t>十六、浸酸剂项目工程方案分析</w:t>
        </w:r>
        <w:r>
          <w:tab/>
        </w:r>
        <w:r>
          <w:fldChar w:fldCharType="begin"/>
        </w:r>
        <w:r>
          <w:instrText xml:space="preserve"> PAGEREF _Toc13693 \h </w:instrText>
        </w:r>
        <w:r>
          <w:fldChar w:fldCharType="separate"/>
        </w:r>
        <w:r>
          <w:t>65</w:t>
        </w:r>
        <w:r>
          <w:fldChar w:fldCharType="end"/>
        </w:r>
      </w:hyperlink>
    </w:p>
    <w:p>
      <w:pPr>
        <w:pStyle w:val="TOC2"/>
        <w:tabs>
          <w:tab w:val="right" w:leader="dot" w:pos="8306"/>
        </w:tabs>
      </w:pPr>
      <w:hyperlink w:anchor="_Toc18381" w:history="1">
        <w:r>
          <w:rPr>
            <w:rFonts w:ascii="仿宋" w:eastAsia="仿宋" w:hAnsi="仿宋" w:cs="仿宋" w:hint="eastAsia"/>
            <w:lang w:eastAsia="zh-CN"/>
          </w:rPr>
          <w:t>(一)、建筑工程设计原则</w:t>
        </w:r>
        <w:r>
          <w:tab/>
        </w:r>
        <w:r>
          <w:fldChar w:fldCharType="begin"/>
        </w:r>
        <w:r>
          <w:instrText xml:space="preserve"> PAGEREF _Toc18381 \h </w:instrText>
        </w:r>
        <w:r>
          <w:fldChar w:fldCharType="separate"/>
        </w:r>
        <w:r>
          <w:t>65</w:t>
        </w:r>
        <w:r>
          <w:fldChar w:fldCharType="end"/>
        </w:r>
      </w:hyperlink>
    </w:p>
    <w:p>
      <w:pPr>
        <w:pStyle w:val="TOC2"/>
        <w:tabs>
          <w:tab w:val="right" w:leader="dot" w:pos="8306"/>
        </w:tabs>
      </w:pPr>
      <w:hyperlink w:anchor="_Toc12484" w:history="1">
        <w:r>
          <w:rPr>
            <w:rFonts w:ascii="仿宋" w:eastAsia="仿宋" w:hAnsi="仿宋" w:cs="仿宋" w:hint="eastAsia"/>
            <w:lang w:eastAsia="zh-CN"/>
          </w:rPr>
          <w:t>(二)、土建工程建设指标</w:t>
        </w:r>
        <w:r>
          <w:tab/>
        </w:r>
        <w:r>
          <w:fldChar w:fldCharType="begin"/>
        </w:r>
        <w:r>
          <w:instrText xml:space="preserve"> PAGEREF _Toc12484 \h </w:instrText>
        </w:r>
        <w:r>
          <w:fldChar w:fldCharType="separate"/>
        </w:r>
        <w:r>
          <w:t>68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0122"/>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3927"/>
      <w:r>
        <w:rPr>
          <w:rFonts w:ascii="仿宋" w:eastAsia="仿宋" w:hAnsi="仿宋" w:cs="仿宋" w:hint="eastAsia"/>
          <w:sz w:val="28"/>
          <w:lang w:eastAsia="zh-CN"/>
        </w:rPr>
        <w:t>一、浸酸剂项目文档管理</w:t>
      </w:r>
      <w:bookmarkEnd w:id="2"/>
    </w:p>
    <w:p>
      <w:pPr>
        <w:pStyle w:val="Heading2"/>
        <w:rPr>
          <w:rFonts w:ascii="仿宋" w:eastAsia="仿宋" w:hAnsi="仿宋" w:cs="仿宋" w:hint="eastAsia"/>
          <w:lang w:eastAsia="zh-CN"/>
        </w:rPr>
      </w:pPr>
      <w:bookmarkStart w:id="3" w:name="_Toc22997"/>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浸酸剂项目高度重视文档的质量和准确性，以支持浸酸剂项目的各项活动和决策。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浸酸剂项目文档的编制始于浸酸剂项目计划的初期，我们制定了详细的文档编制计划，明确了每个文档的内容、格式和编写责任人。在浸酸剂项目启动阶段，我们首先编制了浸酸剂项目章程，明确定义了浸酸剂项目的目标、范围、风险等关键要素。随后，浸酸剂项目团队根据计划陆续编制了需求文档、设计文档、测试文档等各类文档，确保浸酸剂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浸酸剂项目管理中的重要环节，旨在确保浸酸剂项目文档符合质量标准和浸酸剂项目需求。在浸酸剂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除了内部审查，我们还进行了外部审查，邀请浸酸剂项目相关利益方和专业领域的专家对文档进行独立审查。这有助于获取更全面、客观的反馈，确保浸酸剂项目文档不仅符合内部标准，也满足外部需求。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浸酸剂项目在文档编制与审查方面建立了严格的管理机制，通过规范的流程和多维度的审查，确保浸酸剂项目文档的质量、准确性和可靠性，为浸酸剂项目的顺利推进提供了有力支持。</w:t>
      </w:r>
    </w:p>
    <w:p>
      <w:pPr>
        <w:pStyle w:val="Heading2"/>
        <w:ind w:firstLine="560" w:firstLineChars="200"/>
        <w:rPr>
          <w:rFonts w:ascii="仿宋" w:eastAsia="仿宋" w:hAnsi="仿宋" w:cs="仿宋" w:hint="eastAsia"/>
          <w:sz w:val="28"/>
          <w:lang w:eastAsia="zh-CN"/>
        </w:rPr>
      </w:pPr>
      <w:bookmarkStart w:id="4" w:name="_Toc6154"/>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在浸酸剂项目中，我们致力于优化文档发布与分发过程，以确保信息的高效传递和团队间协作的顺畅进行。以下是我们采取的关键优化策略：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多渠道发布：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我们通过多渠道发布文档，包括电子邮件、浸酸剂项目管理平台、内部网站等，以满足不同团队成员的偏好和需求。多渠道发布确保了信息的全面覆盖。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我们采用了精细的权限控制，确保只有授权人员可以访问敏感信息。这种安全措施保护了浸酸剂项目文档的机密性，防止了未经授权的信息泄露。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30959"/>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文档存档与归档是浸酸剂项目生命周期中一个至关重要的环节，直接关系到浸酸剂项目信息的长期保存和历史记录的完整性。在浸酸剂项目中，我们实施了一系列有效的文档存档与归档管理策略：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9058"/>
      <w:r>
        <w:rPr>
          <w:rFonts w:ascii="仿宋" w:eastAsia="仿宋" w:hAnsi="仿宋" w:cs="仿宋" w:hint="eastAsia"/>
          <w:sz w:val="28"/>
          <w:lang w:eastAsia="zh-CN"/>
        </w:rPr>
        <w:t>二、浸酸剂项目选址可行性分析</w:t>
      </w:r>
      <w:bookmarkEnd w:id="6"/>
    </w:p>
    <w:p>
      <w:pPr>
        <w:pStyle w:val="Heading2"/>
        <w:rPr>
          <w:rFonts w:ascii="仿宋" w:eastAsia="仿宋" w:hAnsi="仿宋" w:cs="仿宋" w:hint="eastAsia"/>
          <w:lang w:eastAsia="zh-CN"/>
        </w:rPr>
      </w:pPr>
      <w:bookmarkStart w:id="7" w:name="_Toc7568"/>
      <w:r>
        <w:rPr>
          <w:rFonts w:ascii="仿宋" w:eastAsia="仿宋" w:hAnsi="仿宋" w:cs="仿宋" w:hint="eastAsia"/>
          <w:lang w:eastAsia="zh-CN"/>
        </w:rPr>
        <w:t>(一)、浸酸剂项目选址</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该浸酸剂项目选址位于XX省XX市XX区XXX街道</w:t>
      </w:r>
    </w:p>
    <w:p>
      <w:pPr>
        <w:pStyle w:val="Heading2"/>
        <w:ind w:firstLine="560" w:firstLineChars="200"/>
        <w:rPr>
          <w:rFonts w:ascii="仿宋" w:eastAsia="仿宋" w:hAnsi="仿宋" w:cs="仿宋" w:hint="eastAsia"/>
          <w:sz w:val="28"/>
          <w:lang w:eastAsia="zh-CN"/>
        </w:rPr>
      </w:pPr>
      <w:bookmarkStart w:id="8" w:name="_Toc24486"/>
      <w:r>
        <w:rPr>
          <w:rFonts w:ascii="仿宋" w:eastAsia="仿宋" w:hAnsi="仿宋" w:cs="仿宋" w:hint="eastAsia"/>
          <w:sz w:val="28"/>
          <w:lang w:eastAsia="zh-CN"/>
        </w:rPr>
        <w:t>(二)、用地控制指标</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浸酸剂项目的征地面积将根据浸酸剂项目的实际规模和需求进行精确规划。具体面积XXX平方米，旨在确保浸酸剂项目不仅能够满足当前的发展需求，还能够预留空间以适应未来的扩展。</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净用地面积：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净用地面积是在征地面积基础上去除不可利用面积后的实际可开发用地。具体面积XXX平方米，考虑到环保、交通、安全等多方面因素，以确保浸酸剂项目在整体利用效率上达到最优。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浸酸剂项目计划建设的建筑总规模具体面积XXX平方米。这一规模的确定综合考虑了浸酸剂项目的性质、规模，以及城市规划的相关要求，确保建筑布局与周边环境协调一致。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绿地率是浸酸剂项目用地中被规划为绿地的比例。具体面积XXX平方米，旨在通过合理规划绿地，改善浸酸剂项目周边环境，提升居民生活质量，并符合城市整体绿化规划。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容积率是用地上可以建设的建筑总体积与用地面积之比。具体面积XXX，通过合理的容积率规划，确保浸酸剂项目建筑规模与周边环境和谐共生。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确保浸酸剂项目选址与当地城市规划相一致，具体面积XXX平方米。通过与城市规划部门深入沟通，确保浸酸剂项目不仅符合城市的整体发展方向，还能够融入城市的发展布局，为城市的长远发展贡献力量。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充分了解并确保浸酸剂项目选址符合当地产业政策，具体面积XXX平方米。这包括浸酸剂项目对当地经济的促进作用，以及对相关产业的带动效应，确保浸酸剂项目与地方政府的产业政策保持一致，促进共赢合作。</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8.</w:t>
      </w:r>
      <w:r>
        <w:rPr>
          <w:rFonts w:ascii="仿宋" w:eastAsia="仿宋" w:hAnsi="仿宋" w:cs="仿宋" w:hint="eastAsia"/>
          <w:sz w:val="28"/>
          <w:lang w:eastAsia="zh-CN"/>
        </w:rPr>
        <w:t xml:space="preserve"> 环保和可持续性：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用地总体要求必须符合环保和可持续发展的原则，具体面积XXX平方米。通过采用绿色建筑设计、节能减排等措施，确保浸酸剂项目在建设和运营过程中对环境的影响最小化，达到可持续发展的要求。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确保浸酸剂项目选址具备必要的公共设施配套，具体面积XXX平方米。这包括交通便利性、教育、医疗等基础设施，以提高居民生活品质，使得浸酸剂项目选址更具吸引力。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考虑用地总体要求对当地社会稳定性的影响，具体面积XXX平方米。通过深入了解当地社区反馈，确保浸酸剂项目的选址和建设过程对当地社会和谐稳定产生积极作用。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浸酸剂项目选址不仅符合法规和规划，还在实际操作中具有可行性。这一全面规划将为浸酸剂项目的成功实施提供坚实的基础，确保浸酸剂项目选址阶段就能够奠定良好的发展基础。</w:t>
      </w:r>
    </w:p>
    <w:p>
      <w:pPr>
        <w:pStyle w:val="Heading2"/>
        <w:ind w:firstLine="560" w:firstLineChars="200"/>
        <w:rPr>
          <w:rFonts w:ascii="仿宋" w:eastAsia="仿宋" w:hAnsi="仿宋" w:cs="仿宋" w:hint="eastAsia"/>
          <w:sz w:val="28"/>
          <w:lang w:eastAsia="zh-CN"/>
        </w:rPr>
      </w:pPr>
      <w:bookmarkStart w:id="9" w:name="_Toc28660"/>
      <w:r>
        <w:rPr>
          <w:rFonts w:ascii="仿宋" w:eastAsia="仿宋" w:hAnsi="仿宋" w:cs="仿宋" w:hint="eastAsia"/>
          <w:sz w:val="28"/>
          <w:lang w:eastAsia="zh-CN"/>
        </w:rPr>
        <w:t>(三)、节约用地措施</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浸酸剂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浸酸剂项目的设备规划和空间设计中，我们将采取灵活设备布局的措施。设备布局将根据实际需求进行灵活设计，避免不必要的浪费。通过合理规划设备摆放位置，我们将提高设备的利用率，减少设备间距，以确保浸酸剂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浸酸剂项目内部引入共享设施的概念，例如共享会议室、办公区等。通过这种方式，我们可以减少对资源的重复建设，提高资源共享效率，从而减小浸酸剂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0" w:name="_Toc16901"/>
      <w:r>
        <w:rPr>
          <w:rFonts w:ascii="仿宋" w:eastAsia="仿宋" w:hAnsi="仿宋" w:cs="仿宋" w:hint="eastAsia"/>
          <w:sz w:val="28"/>
          <w:lang w:eastAsia="zh-CN"/>
        </w:rPr>
        <w:t>(四)、总图布置方案</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浸酸剂项目的总图布置中，我们将不同功能区域进行明确的规划，以最大程度满足浸酸剂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交通与通道设计：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1" w:name="_Toc28371"/>
      <w:r>
        <w:rPr>
          <w:rFonts w:ascii="仿宋" w:eastAsia="仿宋" w:hAnsi="仿宋" w:cs="仿宋" w:hint="eastAsia"/>
          <w:sz w:val="28"/>
          <w:lang w:eastAsia="zh-CN"/>
        </w:rPr>
        <w:t>(五)、选址综合评价</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我们首先关注市场因素，包括潜在客户分布、竞争对手位置、市场需求等。通过深入的市场调研，我们能够更准确地评估选址对于市场开拓和产品销售的影响，确保浸酸剂项目能够在有利的市场环境中蓬勃发展。</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交通便利性：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浸酸剂项目对环境的影响是综合评价的重要因素之一。我们将详细考虑选址周边的自然环境、生态保护区、水源地等情况，确保浸酸剂项目的建设和运营对环境影响最小化，并符合当地的环保法规标准。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对选址的评价还需充分考虑当地政府的产业政策和法规。我们将详细了解浸酸剂项目所在地的相关政策，确保浸酸剂项目的规划和运营与当地法规相符，降低不必要的法律风险。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考虑到社会稳定性对企业运营的重要性，我们将评估选址地区的社会安全情况、劳工关系、社区反馈等方面，以确保浸酸剂项目的建设和运营不会受到社会稳定性的负面影响。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最后，我们将综合考虑用地成本，包括土地购置费用、土地开发成本等。通过对用地成本的详细评估，我们能够做出更为精确的经济效益分析，为浸酸剂项目的投资决策提供有力支持。</w:t>
      </w:r>
    </w:p>
    <w:p>
      <w:pPr>
        <w:pStyle w:val="Heading1"/>
        <w:ind w:firstLine="560" w:firstLineChars="200"/>
        <w:rPr>
          <w:rFonts w:ascii="仿宋" w:eastAsia="仿宋" w:hAnsi="仿宋" w:cs="仿宋" w:hint="eastAsia"/>
          <w:sz w:val="28"/>
          <w:lang w:eastAsia="zh-CN"/>
        </w:rPr>
      </w:pPr>
      <w:bookmarkStart w:id="12" w:name="_Toc15255"/>
      <w:r>
        <w:rPr>
          <w:rFonts w:ascii="仿宋" w:eastAsia="仿宋" w:hAnsi="仿宋" w:cs="仿宋" w:hint="eastAsia"/>
          <w:sz w:val="28"/>
          <w:lang w:eastAsia="zh-CN"/>
        </w:rPr>
        <w:t>三、市场分析、调研</w:t>
      </w:r>
      <w:bookmarkEnd w:id="12"/>
    </w:p>
    <w:p>
      <w:pPr>
        <w:pStyle w:val="Heading2"/>
        <w:rPr>
          <w:rFonts w:ascii="仿宋" w:eastAsia="仿宋" w:hAnsi="仿宋" w:cs="仿宋" w:hint="eastAsia"/>
          <w:lang w:eastAsia="zh-CN"/>
        </w:rPr>
      </w:pPr>
      <w:bookmarkStart w:id="13" w:name="_Toc26422"/>
      <w:r>
        <w:rPr>
          <w:rFonts w:ascii="仿宋" w:eastAsia="仿宋" w:hAnsi="仿宋" w:cs="仿宋" w:hint="eastAsia"/>
          <w:lang w:eastAsia="zh-CN"/>
        </w:rPr>
        <w:t>(一)、浸酸剂行业分析</w:t>
      </w:r>
      <w:bookmarkEnd w:id="13"/>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浸酸剂行业一直以来都是市场的关注焦点。行业内的发展趋势、竞争态势以及潜在机会都对浸酸剂项目的推进产生深远的影响。通过深入研究行业的整体概貌，我们将更好地理解行业的核心特征，为浸酸剂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浸酸剂行业，技术一直是推动创新和发展的关键因素。我们将对当前技术趋势进行详尽分析，包括但不限于人工智能、大数据应用、先进制造技术等。这有助于浸酸剂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浸酸剂项目成功的基础。我们将对主要竞争对手进行深入研究，包括其市场份额、产品特点、市场定位等。通过全面了解竞争对手的优势和劣势，浸酸剂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4" w:name="_Toc19526"/>
      <w:r>
        <w:rPr>
          <w:rFonts w:ascii="仿宋" w:eastAsia="仿宋" w:hAnsi="仿宋" w:cs="仿宋" w:hint="eastAsia"/>
          <w:sz w:val="28"/>
          <w:lang w:eastAsia="zh-CN"/>
        </w:rPr>
        <w:t>(二)、浸酸剂市场分析预测</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通过对市场规模的深入调研，我们将预测浸酸剂市场未来的增长趋势。这包括市场的整体规模、各细分领域的发展趋势等。浸酸剂项目可以根据市场的扩张速度和潜在机会，制定更符合市场需求的发展策略。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了解消费者的需求是市场分析的核心。我们将通过调查研究，深入挖掘目标消费者的需求特点、购买习惯以及对产品和服务的期望。这有助于浸酸剂项目更好地定位目标市场，提供更符合消费者期待的解决方案。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浸酸剂项目实施过程中需要充分考虑的因素。我们将对市场风险进行全面评估，包括但不限于政策法规风险、市场竞争风险、技术变革风险等。通过对潜在风险的深入分析，浸酸剂项目可以制定相应的风险缓解策略，降低不确定性对浸酸剂项目的影响。</w:t>
      </w:r>
    </w:p>
    <w:p>
      <w:pPr>
        <w:pStyle w:val="Heading1"/>
        <w:ind w:firstLine="560" w:firstLineChars="200"/>
        <w:rPr>
          <w:rFonts w:ascii="仿宋" w:eastAsia="仿宋" w:hAnsi="仿宋" w:cs="仿宋" w:hint="eastAsia"/>
          <w:sz w:val="28"/>
          <w:lang w:eastAsia="zh-CN"/>
        </w:rPr>
      </w:pPr>
      <w:bookmarkStart w:id="15" w:name="_Toc19517"/>
      <w:r>
        <w:rPr>
          <w:rFonts w:ascii="仿宋" w:eastAsia="仿宋" w:hAnsi="仿宋" w:cs="仿宋" w:hint="eastAsia"/>
          <w:sz w:val="28"/>
          <w:lang w:eastAsia="zh-CN"/>
        </w:rPr>
        <w:t>四、产品规划分析</w:t>
      </w:r>
      <w:bookmarkEnd w:id="15"/>
    </w:p>
    <w:p>
      <w:pPr>
        <w:pStyle w:val="Heading2"/>
        <w:rPr>
          <w:rFonts w:ascii="仿宋" w:eastAsia="仿宋" w:hAnsi="仿宋" w:cs="仿宋" w:hint="eastAsia"/>
          <w:lang w:eastAsia="zh-CN"/>
        </w:rPr>
      </w:pPr>
      <w:bookmarkStart w:id="16" w:name="_Toc18958"/>
      <w:r>
        <w:rPr>
          <w:rFonts w:ascii="仿宋" w:eastAsia="仿宋" w:hAnsi="仿宋" w:cs="仿宋" w:hint="eastAsia"/>
          <w:lang w:eastAsia="zh-CN"/>
        </w:rPr>
        <w:t>(一)、产品规划</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浸酸剂项目的主要产品是XXXX，预计年产值为XXX万元。这一产品在市场中占据着重要的地位，其广泛的应用范围使得该浸酸剂项目的市场前景非常广阔。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浸酸剂项目的xxx产品作为重要的原材料之一，将在多个领域发挥关键作用。其在建筑、交通、能源等方面的广泛应用将为整个产业链提供强大的支持，形成产业协同效应。浸酸剂项目的年产值XXX万XXX万XXX万万元不仅反映了其在市场上的巨大潜力，更预示着它对国民经济的积极贡献。这种关联度高、涉及面广的产业关系，使得该浸酸剂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7" w:name="_Toc30190"/>
      <w:r>
        <w:rPr>
          <w:rFonts w:ascii="仿宋" w:eastAsia="仿宋" w:hAnsi="仿宋" w:cs="仿宋" w:hint="eastAsia"/>
          <w:sz w:val="28"/>
          <w:lang w:eastAsia="zh-CN"/>
        </w:rPr>
        <w:t>(二)、建设规模</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浸酸剂项目总征地面积为XXXX平方米，相当于约XX.XX亩，其中净用地面积为XXXX平方米，红线范围内相当于约XX.XX亩。这一用地规模充分考虑了浸酸剂项目的建设需求，保障了浸酸剂项目在合适的空间内得以充分发展。浸酸剂项目规划的总建筑面积为XXXX平方米，其中主体工程建设占XXXX平方米，计容建筑面积达XXXX平方米。预计建筑工程的投资将达到XXXX万元，为浸酸剂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浸酸剂项目计划购置的设备共计XXXX台（套），设备购置费用为XXXX万元。这一设备购置计划充分考虑到浸酸剂项目的生产需求和技术要求，确保了浸酸剂项目在生产运营中具备先进的技术装备和高效的生产能力。设备的合理配置将为浸酸剂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浸酸剂项目计划总投资为XXXX万元，预计年实现营业收入为XXXX万元。这一产能规模的设定旨在确保浸酸剂项目能够在投资与回报之间取得平衡，实现长期可持续的发展。浸酸剂项目的总投资充分考虑到各个方面的需求，包括用地建设、设备购置等多个环节，以确保浸酸剂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8" w:name="_Toc26377"/>
      <w:r>
        <w:rPr>
          <w:rFonts w:ascii="仿宋" w:eastAsia="仿宋" w:hAnsi="仿宋" w:cs="仿宋" w:hint="eastAsia"/>
          <w:sz w:val="28"/>
          <w:lang w:eastAsia="zh-CN"/>
        </w:rPr>
        <w:t>五、浸酸剂项目可持续发展</w:t>
      </w:r>
      <w:bookmarkEnd w:id="18"/>
    </w:p>
    <w:p>
      <w:pPr>
        <w:pStyle w:val="Heading2"/>
        <w:rPr>
          <w:rFonts w:ascii="仿宋" w:eastAsia="仿宋" w:hAnsi="仿宋" w:cs="仿宋" w:hint="eastAsia"/>
          <w:lang w:eastAsia="zh-CN"/>
        </w:rPr>
      </w:pPr>
      <w:bookmarkStart w:id="19" w:name="_Toc18292"/>
      <w:r>
        <w:rPr>
          <w:rFonts w:ascii="仿宋" w:eastAsia="仿宋" w:hAnsi="仿宋" w:cs="仿宋" w:hint="eastAsia"/>
          <w:lang w:eastAsia="zh-CN"/>
        </w:rPr>
        <w:t>(一)、可持续战略与实践</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浸酸剂项目中，浸酸剂项目团队着眼于未来，明确了可持续发展的战略方向。制定的具体可持续发展目标包括降低资源使用、采用环保技术、最大化社会效益等。这一步骤不仅有助于浸酸剂项目在环保和社会责任方面达到最高标准，也为未来提供了明确的指引，确保浸酸剂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可持续实践的融入浸酸剂项目管理</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可持续实践已经贯穿于整个浸酸剂项目管理周期。从浸酸剂项目规划开始，浸酸剂项目团队就考虑了环境和社会的因素。在执行阶段，浸酸剂项目团队积极推动绿色技术的应用，优化资源利用。此外，关注员工的社会责任，通过培训和沟通活动提高员工对可持续发展的认知，使他们能够在日常工作中践行可持续实践。这些举措不仅为浸酸剂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20" w:name="_Toc5421"/>
      <w:r>
        <w:rPr>
          <w:rFonts w:ascii="仿宋" w:eastAsia="仿宋" w:hAnsi="仿宋" w:cs="仿宋" w:hint="eastAsia"/>
          <w:sz w:val="28"/>
          <w:lang w:eastAsia="zh-CN"/>
        </w:rPr>
        <w:t>(二)、环保与社会责任</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扎根于浸酸剂项目的可持续发展理念，我们深信环保与社会责任是浸酸剂项目成功的关键支柱。在浸酸剂项目的每一步，我们都致力于通过创新和实践，履行对环境和社会的坚定责任。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浸酸剂项目团队通过引入先进的环保技术、建立高效的废物处理系统以及推动能源节约措施，积极履行环保责任。定期的环保监测和评估确保浸酸剂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浸酸剂项目不仅致力于自身可持续发展，还注重对社会的回馈。通过支持社区浸酸剂项目、参与慈善事业、提供培训机会等方式，浸酸剂项目积极履行社会责任。与当地社区建立积极互动，关注员工的工作与生活平衡，以及员工的身心健康，是浸酸剂项目在社会责任层面的关键举措。这样的实践不仅增强了浸酸剂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21" w:name="_Toc133"/>
      <w:r>
        <w:rPr>
          <w:rFonts w:ascii="仿宋" w:eastAsia="仿宋" w:hAnsi="仿宋" w:cs="仿宋" w:hint="eastAsia"/>
          <w:sz w:val="28"/>
          <w:lang w:eastAsia="zh-CN"/>
        </w:rPr>
        <w:t>六、浸酸剂项目概论</w:t>
      </w:r>
      <w:bookmarkEnd w:id="21"/>
    </w:p>
    <w:p>
      <w:pPr>
        <w:pStyle w:val="Heading2"/>
        <w:rPr>
          <w:rFonts w:ascii="仿宋" w:eastAsia="仿宋" w:hAnsi="仿宋" w:cs="仿宋" w:hint="eastAsia"/>
          <w:lang w:eastAsia="zh-CN"/>
        </w:rPr>
      </w:pPr>
      <w:bookmarkStart w:id="22" w:name="_Toc7332"/>
      <w:r>
        <w:rPr>
          <w:rFonts w:ascii="仿宋" w:eastAsia="仿宋" w:hAnsi="仿宋" w:cs="仿宋" w:hint="eastAsia"/>
          <w:lang w:eastAsia="zh-CN"/>
        </w:rPr>
        <w:t>(一)、浸酸剂项目概况</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https://d.book118.com/778032112033006030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浸酸剂项目计划设计方案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浸酸剂项目计划设计方案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浸酸剂项目计划设计方案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浸酸剂项目计划设计方案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浸酸剂项目计划设计方案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浸酸剂项目计划设计方案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浸酸剂项目计划设计方案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浸酸剂项目计划设计方案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浸酸剂项目计划设计方案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浸酸剂项目计划设计方案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浸酸剂项目计划设计方案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浸酸剂项目计划设计方案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浸酸剂项目计划设计方案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浸酸剂项目计划设计方案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浸酸剂项目计划设计方案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浸酸剂项目计划设计方案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浸酸剂项目计划设计方案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A011F3D"/>
    <w:rsid w:val="6A011F3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78032112033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2024-01-20T13:26:00Z</dcterms:created>
  <dcterms:modified xsi:type="dcterms:W3CDTF">2024-01-20T13:26:26Z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0D8CA70F492141468BDD54D382BB1D6E_11</vt:lpwstr>
  </property>
  <property fmtid="{D5CDD505-2E9C-101B-9397-08002B2CF9AE}" pid="3" name="KSOProductBuildVer">
    <vt:lpwstr>2052-12.1.0.16120</vt:lpwstr>
  </property>
</Properties>
</file>