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水痘疫苗项目规划设计蓝图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2" w:history="1">
        <w:r>
          <w:rPr>
            <w:rFonts w:ascii="仿宋" w:eastAsia="仿宋" w:hAnsi="仿宋" w:cs="仿宋" w:hint="eastAsia"/>
            <w:lang w:eastAsia="zh-CN"/>
          </w:rPr>
          <w:t>序言</w:t>
        </w:r>
        <w:r>
          <w:tab/>
        </w:r>
        <w:r>
          <w:fldChar w:fldCharType="begin"/>
        </w:r>
        <w:r>
          <w:instrText xml:space="preserve"> PAGEREF _Toc32222 \h </w:instrText>
        </w:r>
        <w:r>
          <w:fldChar w:fldCharType="separate"/>
        </w:r>
        <w:r>
          <w:t>3</w:t>
        </w:r>
        <w:r>
          <w:fldChar w:fldCharType="end"/>
        </w:r>
      </w:hyperlink>
    </w:p>
    <w:p>
      <w:pPr>
        <w:pStyle w:val="TOC1"/>
        <w:tabs>
          <w:tab w:val="right" w:leader="dot" w:pos="8306"/>
        </w:tabs>
      </w:pPr>
      <w:hyperlink w:anchor="_Toc23274" w:history="1">
        <w:r>
          <w:rPr>
            <w:rFonts w:ascii="仿宋" w:eastAsia="仿宋" w:hAnsi="仿宋" w:cs="仿宋" w:hint="eastAsia"/>
            <w:lang w:eastAsia="zh-CN"/>
          </w:rPr>
          <w:t>一、水痘疫苗项目土建工程</w:t>
        </w:r>
        <w:r>
          <w:tab/>
        </w:r>
        <w:r>
          <w:fldChar w:fldCharType="begin"/>
        </w:r>
        <w:r>
          <w:instrText xml:space="preserve"> PAGEREF _Toc23274 \h </w:instrText>
        </w:r>
        <w:r>
          <w:fldChar w:fldCharType="separate"/>
        </w:r>
        <w:r>
          <w:t>3</w:t>
        </w:r>
        <w:r>
          <w:fldChar w:fldCharType="end"/>
        </w:r>
      </w:hyperlink>
    </w:p>
    <w:p>
      <w:pPr>
        <w:pStyle w:val="TOC2"/>
        <w:tabs>
          <w:tab w:val="right" w:leader="dot" w:pos="8306"/>
        </w:tabs>
      </w:pPr>
      <w:hyperlink w:anchor="_Toc28349" w:history="1">
        <w:r>
          <w:rPr>
            <w:rFonts w:ascii="仿宋" w:eastAsia="仿宋" w:hAnsi="仿宋" w:cs="仿宋" w:hint="eastAsia"/>
            <w:lang w:eastAsia="zh-CN"/>
          </w:rPr>
          <w:t>(一)、建筑工程设计原则</w:t>
        </w:r>
        <w:r>
          <w:tab/>
        </w:r>
        <w:r>
          <w:fldChar w:fldCharType="begin"/>
        </w:r>
        <w:r>
          <w:instrText xml:space="preserve"> PAGEREF _Toc28349 \h </w:instrText>
        </w:r>
        <w:r>
          <w:fldChar w:fldCharType="separate"/>
        </w:r>
        <w:r>
          <w:t>3</w:t>
        </w:r>
        <w:r>
          <w:fldChar w:fldCharType="end"/>
        </w:r>
      </w:hyperlink>
    </w:p>
    <w:p>
      <w:pPr>
        <w:pStyle w:val="TOC2"/>
        <w:tabs>
          <w:tab w:val="right" w:leader="dot" w:pos="8306"/>
        </w:tabs>
      </w:pPr>
      <w:hyperlink w:anchor="_Toc9359" w:history="1">
        <w:r>
          <w:rPr>
            <w:rFonts w:ascii="仿宋" w:eastAsia="仿宋" w:hAnsi="仿宋" w:cs="仿宋" w:hint="eastAsia"/>
            <w:lang w:eastAsia="zh-CN"/>
          </w:rPr>
          <w:t>(二)、土建工程设计年限及安全等级</w:t>
        </w:r>
        <w:r>
          <w:tab/>
        </w:r>
        <w:r>
          <w:fldChar w:fldCharType="begin"/>
        </w:r>
        <w:r>
          <w:instrText xml:space="preserve"> PAGEREF _Toc9359 \h </w:instrText>
        </w:r>
        <w:r>
          <w:fldChar w:fldCharType="separate"/>
        </w:r>
        <w:r>
          <w:t>4</w:t>
        </w:r>
        <w:r>
          <w:fldChar w:fldCharType="end"/>
        </w:r>
      </w:hyperlink>
    </w:p>
    <w:p>
      <w:pPr>
        <w:pStyle w:val="TOC2"/>
        <w:tabs>
          <w:tab w:val="right" w:leader="dot" w:pos="8306"/>
        </w:tabs>
      </w:pPr>
      <w:hyperlink w:anchor="_Toc6311" w:history="1">
        <w:r>
          <w:rPr>
            <w:rFonts w:ascii="仿宋" w:eastAsia="仿宋" w:hAnsi="仿宋" w:cs="仿宋" w:hint="eastAsia"/>
            <w:lang w:eastAsia="zh-CN"/>
          </w:rPr>
          <w:t>(三)、建筑工程设计总体要求</w:t>
        </w:r>
        <w:r>
          <w:tab/>
        </w:r>
        <w:r>
          <w:fldChar w:fldCharType="begin"/>
        </w:r>
        <w:r>
          <w:instrText xml:space="preserve"> PAGEREF _Toc6311 \h </w:instrText>
        </w:r>
        <w:r>
          <w:fldChar w:fldCharType="separate"/>
        </w:r>
        <w:r>
          <w:t>5</w:t>
        </w:r>
        <w:r>
          <w:fldChar w:fldCharType="end"/>
        </w:r>
      </w:hyperlink>
    </w:p>
    <w:p>
      <w:pPr>
        <w:pStyle w:val="TOC2"/>
        <w:tabs>
          <w:tab w:val="right" w:leader="dot" w:pos="8306"/>
        </w:tabs>
      </w:pPr>
      <w:hyperlink w:anchor="_Toc32616" w:history="1">
        <w:r>
          <w:rPr>
            <w:rFonts w:ascii="仿宋" w:eastAsia="仿宋" w:hAnsi="仿宋" w:cs="仿宋" w:hint="eastAsia"/>
            <w:lang w:eastAsia="zh-CN"/>
          </w:rPr>
          <w:t>(四)、土建工程建设指标</w:t>
        </w:r>
        <w:r>
          <w:tab/>
        </w:r>
        <w:r>
          <w:fldChar w:fldCharType="begin"/>
        </w:r>
        <w:r>
          <w:instrText xml:space="preserve"> PAGEREF _Toc32616 \h </w:instrText>
        </w:r>
        <w:r>
          <w:fldChar w:fldCharType="separate"/>
        </w:r>
        <w:r>
          <w:t>6</w:t>
        </w:r>
        <w:r>
          <w:fldChar w:fldCharType="end"/>
        </w:r>
      </w:hyperlink>
    </w:p>
    <w:p>
      <w:pPr>
        <w:pStyle w:val="TOC1"/>
        <w:tabs>
          <w:tab w:val="right" w:leader="dot" w:pos="8306"/>
        </w:tabs>
      </w:pPr>
      <w:hyperlink w:anchor="_Toc14075" w:history="1">
        <w:r>
          <w:rPr>
            <w:rFonts w:ascii="仿宋" w:eastAsia="仿宋" w:hAnsi="仿宋" w:cs="仿宋" w:hint="eastAsia"/>
            <w:lang w:eastAsia="zh-CN"/>
          </w:rPr>
          <w:t>二、市场分析、调研</w:t>
        </w:r>
        <w:r>
          <w:tab/>
        </w:r>
        <w:r>
          <w:fldChar w:fldCharType="begin"/>
        </w:r>
        <w:r>
          <w:instrText xml:space="preserve"> PAGEREF _Toc14075 \h </w:instrText>
        </w:r>
        <w:r>
          <w:fldChar w:fldCharType="separate"/>
        </w:r>
        <w:r>
          <w:t>6</w:t>
        </w:r>
        <w:r>
          <w:fldChar w:fldCharType="end"/>
        </w:r>
      </w:hyperlink>
    </w:p>
    <w:p>
      <w:pPr>
        <w:pStyle w:val="TOC2"/>
        <w:tabs>
          <w:tab w:val="right" w:leader="dot" w:pos="8306"/>
        </w:tabs>
      </w:pPr>
      <w:hyperlink w:anchor="_Toc28141" w:history="1">
        <w:r>
          <w:rPr>
            <w:rFonts w:ascii="仿宋" w:eastAsia="仿宋" w:hAnsi="仿宋" w:cs="仿宋" w:hint="eastAsia"/>
            <w:lang w:eastAsia="zh-CN"/>
          </w:rPr>
          <w:t>(一)、水痘疫苗行业分析</w:t>
        </w:r>
        <w:r>
          <w:tab/>
        </w:r>
        <w:r>
          <w:fldChar w:fldCharType="begin"/>
        </w:r>
        <w:r>
          <w:instrText xml:space="preserve"> PAGEREF _Toc28141 \h </w:instrText>
        </w:r>
        <w:r>
          <w:fldChar w:fldCharType="separate"/>
        </w:r>
        <w:r>
          <w:t>6</w:t>
        </w:r>
        <w:r>
          <w:fldChar w:fldCharType="end"/>
        </w:r>
      </w:hyperlink>
    </w:p>
    <w:p>
      <w:pPr>
        <w:pStyle w:val="TOC2"/>
        <w:tabs>
          <w:tab w:val="right" w:leader="dot" w:pos="8306"/>
        </w:tabs>
      </w:pPr>
      <w:hyperlink w:anchor="_Toc3202" w:history="1">
        <w:r>
          <w:rPr>
            <w:rFonts w:ascii="仿宋" w:eastAsia="仿宋" w:hAnsi="仿宋" w:cs="仿宋" w:hint="eastAsia"/>
            <w:lang w:eastAsia="zh-CN"/>
          </w:rPr>
          <w:t>(二)、水痘疫苗市场分析预测</w:t>
        </w:r>
        <w:r>
          <w:tab/>
        </w:r>
        <w:r>
          <w:fldChar w:fldCharType="begin"/>
        </w:r>
        <w:r>
          <w:instrText xml:space="preserve"> PAGEREF _Toc3202 \h </w:instrText>
        </w:r>
        <w:r>
          <w:fldChar w:fldCharType="separate"/>
        </w:r>
        <w:r>
          <w:t>7</w:t>
        </w:r>
        <w:r>
          <w:fldChar w:fldCharType="end"/>
        </w:r>
      </w:hyperlink>
    </w:p>
    <w:p>
      <w:pPr>
        <w:pStyle w:val="TOC1"/>
        <w:tabs>
          <w:tab w:val="right" w:leader="dot" w:pos="8306"/>
        </w:tabs>
      </w:pPr>
      <w:hyperlink w:anchor="_Toc4404" w:history="1">
        <w:r>
          <w:rPr>
            <w:rFonts w:ascii="仿宋" w:eastAsia="仿宋" w:hAnsi="仿宋" w:cs="仿宋" w:hint="eastAsia"/>
            <w:lang w:eastAsia="zh-CN"/>
          </w:rPr>
          <w:t>三、水痘疫苗项目建设单位说明</w:t>
        </w:r>
        <w:r>
          <w:tab/>
        </w:r>
        <w:r>
          <w:fldChar w:fldCharType="begin"/>
        </w:r>
        <w:r>
          <w:instrText xml:space="preserve"> PAGEREF _Toc4404 \h </w:instrText>
        </w:r>
        <w:r>
          <w:fldChar w:fldCharType="separate"/>
        </w:r>
        <w:r>
          <w:t>8</w:t>
        </w:r>
        <w:r>
          <w:fldChar w:fldCharType="end"/>
        </w:r>
      </w:hyperlink>
    </w:p>
    <w:p>
      <w:pPr>
        <w:pStyle w:val="TOC2"/>
        <w:tabs>
          <w:tab w:val="right" w:leader="dot" w:pos="8306"/>
        </w:tabs>
      </w:pPr>
      <w:hyperlink w:anchor="_Toc8641" w:history="1">
        <w:r>
          <w:rPr>
            <w:rFonts w:ascii="仿宋" w:eastAsia="仿宋" w:hAnsi="仿宋" w:cs="仿宋" w:hint="eastAsia"/>
            <w:lang w:eastAsia="zh-CN"/>
          </w:rPr>
          <w:t>(一)、水痘疫苗项目承办单位基本情况</w:t>
        </w:r>
        <w:r>
          <w:tab/>
        </w:r>
        <w:r>
          <w:fldChar w:fldCharType="begin"/>
        </w:r>
        <w:r>
          <w:instrText xml:space="preserve"> PAGEREF _Toc8641 \h </w:instrText>
        </w:r>
        <w:r>
          <w:fldChar w:fldCharType="separate"/>
        </w:r>
        <w:r>
          <w:t>8</w:t>
        </w:r>
        <w:r>
          <w:fldChar w:fldCharType="end"/>
        </w:r>
      </w:hyperlink>
    </w:p>
    <w:p>
      <w:pPr>
        <w:pStyle w:val="TOC2"/>
        <w:tabs>
          <w:tab w:val="right" w:leader="dot" w:pos="8306"/>
        </w:tabs>
      </w:pPr>
      <w:hyperlink w:anchor="_Toc5219" w:history="1">
        <w:r>
          <w:rPr>
            <w:rFonts w:ascii="仿宋" w:eastAsia="仿宋" w:hAnsi="仿宋" w:cs="仿宋" w:hint="eastAsia"/>
            <w:lang w:eastAsia="zh-CN"/>
          </w:rPr>
          <w:t>(二)、公司经济效益分析</w:t>
        </w:r>
        <w:r>
          <w:tab/>
        </w:r>
        <w:r>
          <w:fldChar w:fldCharType="begin"/>
        </w:r>
        <w:r>
          <w:instrText xml:space="preserve"> PAGEREF _Toc5219 \h </w:instrText>
        </w:r>
        <w:r>
          <w:fldChar w:fldCharType="separate"/>
        </w:r>
        <w:r>
          <w:t>8</w:t>
        </w:r>
        <w:r>
          <w:fldChar w:fldCharType="end"/>
        </w:r>
      </w:hyperlink>
    </w:p>
    <w:p>
      <w:pPr>
        <w:pStyle w:val="TOC1"/>
        <w:tabs>
          <w:tab w:val="right" w:leader="dot" w:pos="8306"/>
        </w:tabs>
      </w:pPr>
      <w:hyperlink w:anchor="_Toc3856" w:history="1">
        <w:r>
          <w:rPr>
            <w:rFonts w:ascii="仿宋" w:eastAsia="仿宋" w:hAnsi="仿宋" w:cs="仿宋" w:hint="eastAsia"/>
            <w:lang w:eastAsia="zh-CN"/>
          </w:rPr>
          <w:t>四、水痘疫苗项目建设背景及必要性分析</w:t>
        </w:r>
        <w:r>
          <w:tab/>
        </w:r>
        <w:r>
          <w:fldChar w:fldCharType="begin"/>
        </w:r>
        <w:r>
          <w:instrText xml:space="preserve"> PAGEREF _Toc3856 \h </w:instrText>
        </w:r>
        <w:r>
          <w:fldChar w:fldCharType="separate"/>
        </w:r>
        <w:r>
          <w:t>9</w:t>
        </w:r>
        <w:r>
          <w:fldChar w:fldCharType="end"/>
        </w:r>
      </w:hyperlink>
    </w:p>
    <w:p>
      <w:pPr>
        <w:pStyle w:val="TOC2"/>
        <w:tabs>
          <w:tab w:val="right" w:leader="dot" w:pos="8306"/>
        </w:tabs>
      </w:pPr>
      <w:hyperlink w:anchor="_Toc10490" w:history="1">
        <w:r>
          <w:rPr>
            <w:rFonts w:ascii="仿宋" w:eastAsia="仿宋" w:hAnsi="仿宋" w:cs="仿宋" w:hint="eastAsia"/>
            <w:lang w:eastAsia="zh-CN"/>
          </w:rPr>
          <w:t>(一)、水痘疫苗项目背景分析</w:t>
        </w:r>
        <w:r>
          <w:tab/>
        </w:r>
        <w:r>
          <w:fldChar w:fldCharType="begin"/>
        </w:r>
        <w:r>
          <w:instrText xml:space="preserve"> PAGEREF _Toc10490 \h </w:instrText>
        </w:r>
        <w:r>
          <w:fldChar w:fldCharType="separate"/>
        </w:r>
        <w:r>
          <w:t>9</w:t>
        </w:r>
        <w:r>
          <w:fldChar w:fldCharType="end"/>
        </w:r>
      </w:hyperlink>
    </w:p>
    <w:p>
      <w:pPr>
        <w:pStyle w:val="TOC2"/>
        <w:tabs>
          <w:tab w:val="right" w:leader="dot" w:pos="8306"/>
        </w:tabs>
      </w:pPr>
      <w:hyperlink w:anchor="_Toc30807" w:history="1">
        <w:r>
          <w:rPr>
            <w:rFonts w:ascii="仿宋" w:eastAsia="仿宋" w:hAnsi="仿宋" w:cs="仿宋" w:hint="eastAsia"/>
            <w:lang w:eastAsia="zh-CN"/>
          </w:rPr>
          <w:t>(二)、水痘疫苗项目建设必要性分析</w:t>
        </w:r>
        <w:r>
          <w:tab/>
        </w:r>
        <w:r>
          <w:fldChar w:fldCharType="begin"/>
        </w:r>
        <w:r>
          <w:instrText xml:space="preserve"> PAGEREF _Toc30807 \h </w:instrText>
        </w:r>
        <w:r>
          <w:fldChar w:fldCharType="separate"/>
        </w:r>
        <w:r>
          <w:t>11</w:t>
        </w:r>
        <w:r>
          <w:fldChar w:fldCharType="end"/>
        </w:r>
      </w:hyperlink>
    </w:p>
    <w:p>
      <w:pPr>
        <w:pStyle w:val="TOC1"/>
        <w:tabs>
          <w:tab w:val="right" w:leader="dot" w:pos="8306"/>
        </w:tabs>
      </w:pPr>
      <w:hyperlink w:anchor="_Toc16929" w:history="1">
        <w:r>
          <w:rPr>
            <w:rFonts w:ascii="仿宋" w:eastAsia="仿宋" w:hAnsi="仿宋" w:cs="仿宋" w:hint="eastAsia"/>
            <w:lang w:eastAsia="zh-CN"/>
          </w:rPr>
          <w:t>五、水痘疫苗项目危机管理</w:t>
        </w:r>
        <w:r>
          <w:tab/>
        </w:r>
        <w:r>
          <w:fldChar w:fldCharType="begin"/>
        </w:r>
        <w:r>
          <w:instrText xml:space="preserve"> PAGEREF _Toc16929 \h </w:instrText>
        </w:r>
        <w:r>
          <w:fldChar w:fldCharType="separate"/>
        </w:r>
        <w:r>
          <w:t>12</w:t>
        </w:r>
        <w:r>
          <w:fldChar w:fldCharType="end"/>
        </w:r>
      </w:hyperlink>
    </w:p>
    <w:p>
      <w:pPr>
        <w:pStyle w:val="TOC2"/>
        <w:tabs>
          <w:tab w:val="right" w:leader="dot" w:pos="8306"/>
        </w:tabs>
      </w:pPr>
      <w:hyperlink w:anchor="_Toc20367" w:history="1">
        <w:r>
          <w:rPr>
            <w:rFonts w:ascii="仿宋" w:eastAsia="仿宋" w:hAnsi="仿宋" w:cs="仿宋" w:hint="eastAsia"/>
            <w:lang w:eastAsia="zh-CN"/>
          </w:rPr>
          <w:t>(一)、危机预警与识别</w:t>
        </w:r>
        <w:r>
          <w:tab/>
        </w:r>
        <w:r>
          <w:fldChar w:fldCharType="begin"/>
        </w:r>
        <w:r>
          <w:instrText xml:space="preserve"> PAGEREF _Toc20367 \h </w:instrText>
        </w:r>
        <w:r>
          <w:fldChar w:fldCharType="separate"/>
        </w:r>
        <w:r>
          <w:t>12</w:t>
        </w:r>
        <w:r>
          <w:fldChar w:fldCharType="end"/>
        </w:r>
      </w:hyperlink>
    </w:p>
    <w:p>
      <w:pPr>
        <w:pStyle w:val="TOC2"/>
        <w:tabs>
          <w:tab w:val="right" w:leader="dot" w:pos="8306"/>
        </w:tabs>
      </w:pPr>
      <w:hyperlink w:anchor="_Toc28566" w:history="1">
        <w:r>
          <w:rPr>
            <w:rFonts w:ascii="仿宋" w:eastAsia="仿宋" w:hAnsi="仿宋" w:cs="仿宋" w:hint="eastAsia"/>
            <w:lang w:eastAsia="zh-CN"/>
          </w:rPr>
          <w:t>(二)、危机应对与恢复</w:t>
        </w:r>
        <w:r>
          <w:tab/>
        </w:r>
        <w:r>
          <w:fldChar w:fldCharType="begin"/>
        </w:r>
        <w:r>
          <w:instrText xml:space="preserve"> PAGEREF _Toc28566 \h </w:instrText>
        </w:r>
        <w:r>
          <w:fldChar w:fldCharType="separate"/>
        </w:r>
        <w:r>
          <w:t>13</w:t>
        </w:r>
        <w:r>
          <w:fldChar w:fldCharType="end"/>
        </w:r>
      </w:hyperlink>
    </w:p>
    <w:p>
      <w:pPr>
        <w:pStyle w:val="TOC1"/>
        <w:tabs>
          <w:tab w:val="right" w:leader="dot" w:pos="8306"/>
        </w:tabs>
      </w:pPr>
      <w:hyperlink w:anchor="_Toc23679" w:history="1">
        <w:r>
          <w:rPr>
            <w:rFonts w:ascii="仿宋" w:eastAsia="仿宋" w:hAnsi="仿宋" w:cs="仿宋" w:hint="eastAsia"/>
            <w:lang w:eastAsia="zh-CN"/>
          </w:rPr>
          <w:t>六、水痘疫苗项目绩效评估</w:t>
        </w:r>
        <w:r>
          <w:tab/>
        </w:r>
        <w:r>
          <w:fldChar w:fldCharType="begin"/>
        </w:r>
        <w:r>
          <w:instrText xml:space="preserve"> PAGEREF _Toc23679 \h </w:instrText>
        </w:r>
        <w:r>
          <w:fldChar w:fldCharType="separate"/>
        </w:r>
        <w:r>
          <w:t>15</w:t>
        </w:r>
        <w:r>
          <w:fldChar w:fldCharType="end"/>
        </w:r>
      </w:hyperlink>
    </w:p>
    <w:p>
      <w:pPr>
        <w:pStyle w:val="TOC2"/>
        <w:tabs>
          <w:tab w:val="right" w:leader="dot" w:pos="8306"/>
        </w:tabs>
      </w:pPr>
      <w:hyperlink w:anchor="_Toc31993" w:history="1">
        <w:r>
          <w:rPr>
            <w:rFonts w:ascii="仿宋" w:eastAsia="仿宋" w:hAnsi="仿宋" w:cs="仿宋" w:hint="eastAsia"/>
            <w:lang w:eastAsia="zh-CN"/>
          </w:rPr>
          <w:t>(一)、绩效评估指标</w:t>
        </w:r>
        <w:r>
          <w:tab/>
        </w:r>
        <w:r>
          <w:fldChar w:fldCharType="begin"/>
        </w:r>
        <w:r>
          <w:instrText xml:space="preserve"> PAGEREF _Toc31993 \h </w:instrText>
        </w:r>
        <w:r>
          <w:fldChar w:fldCharType="separate"/>
        </w:r>
        <w:r>
          <w:t>15</w:t>
        </w:r>
        <w:r>
          <w:fldChar w:fldCharType="end"/>
        </w:r>
      </w:hyperlink>
    </w:p>
    <w:p>
      <w:pPr>
        <w:pStyle w:val="TOC2"/>
        <w:tabs>
          <w:tab w:val="right" w:leader="dot" w:pos="8306"/>
        </w:tabs>
      </w:pPr>
      <w:hyperlink w:anchor="_Toc15193" w:history="1">
        <w:r>
          <w:rPr>
            <w:rFonts w:ascii="仿宋" w:eastAsia="仿宋" w:hAnsi="仿宋" w:cs="仿宋" w:hint="eastAsia"/>
            <w:lang w:eastAsia="zh-CN"/>
          </w:rPr>
          <w:t>(二)、绩效评估方法</w:t>
        </w:r>
        <w:r>
          <w:tab/>
        </w:r>
        <w:r>
          <w:fldChar w:fldCharType="begin"/>
        </w:r>
        <w:r>
          <w:instrText xml:space="preserve"> PAGEREF _Toc15193 \h </w:instrText>
        </w:r>
        <w:r>
          <w:fldChar w:fldCharType="separate"/>
        </w:r>
        <w:r>
          <w:t>16</w:t>
        </w:r>
        <w:r>
          <w:fldChar w:fldCharType="end"/>
        </w:r>
      </w:hyperlink>
    </w:p>
    <w:p>
      <w:pPr>
        <w:pStyle w:val="TOC2"/>
        <w:tabs>
          <w:tab w:val="right" w:leader="dot" w:pos="8306"/>
        </w:tabs>
      </w:pPr>
      <w:hyperlink w:anchor="_Toc24708" w:history="1">
        <w:r>
          <w:rPr>
            <w:rFonts w:ascii="仿宋" w:eastAsia="仿宋" w:hAnsi="仿宋" w:cs="仿宋" w:hint="eastAsia"/>
            <w:lang w:eastAsia="zh-CN"/>
          </w:rPr>
          <w:t>(三)、绩效评估周期</w:t>
        </w:r>
        <w:r>
          <w:tab/>
        </w:r>
        <w:r>
          <w:fldChar w:fldCharType="begin"/>
        </w:r>
        <w:r>
          <w:instrText xml:space="preserve"> PAGEREF _Toc24708 \h </w:instrText>
        </w:r>
        <w:r>
          <w:fldChar w:fldCharType="separate"/>
        </w:r>
        <w:r>
          <w:t>17</w:t>
        </w:r>
        <w:r>
          <w:fldChar w:fldCharType="end"/>
        </w:r>
      </w:hyperlink>
    </w:p>
    <w:p>
      <w:pPr>
        <w:pStyle w:val="TOC1"/>
        <w:tabs>
          <w:tab w:val="right" w:leader="dot" w:pos="8306"/>
        </w:tabs>
      </w:pPr>
      <w:hyperlink w:anchor="_Toc20753" w:history="1">
        <w:r>
          <w:rPr>
            <w:rFonts w:ascii="仿宋" w:eastAsia="仿宋" w:hAnsi="仿宋" w:cs="仿宋" w:hint="eastAsia"/>
            <w:lang w:eastAsia="zh-CN"/>
          </w:rPr>
          <w:t>七、水痘疫苗项目技术管理</w:t>
        </w:r>
        <w:r>
          <w:tab/>
        </w:r>
        <w:r>
          <w:fldChar w:fldCharType="begin"/>
        </w:r>
        <w:r>
          <w:instrText xml:space="preserve"> PAGEREF _Toc20753 \h </w:instrText>
        </w:r>
        <w:r>
          <w:fldChar w:fldCharType="separate"/>
        </w:r>
        <w:r>
          <w:t>18</w:t>
        </w:r>
        <w:r>
          <w:fldChar w:fldCharType="end"/>
        </w:r>
      </w:hyperlink>
    </w:p>
    <w:p>
      <w:pPr>
        <w:pStyle w:val="TOC2"/>
        <w:tabs>
          <w:tab w:val="right" w:leader="dot" w:pos="8306"/>
        </w:tabs>
      </w:pPr>
      <w:hyperlink w:anchor="_Toc7280" w:history="1">
        <w:r>
          <w:rPr>
            <w:rFonts w:ascii="仿宋" w:eastAsia="仿宋" w:hAnsi="仿宋" w:cs="仿宋" w:hint="eastAsia"/>
            <w:lang w:eastAsia="zh-CN"/>
          </w:rPr>
          <w:t>(一)、技术方案选用方向</w:t>
        </w:r>
        <w:r>
          <w:tab/>
        </w:r>
        <w:r>
          <w:fldChar w:fldCharType="begin"/>
        </w:r>
        <w:r>
          <w:instrText xml:space="preserve"> PAGEREF _Toc7280 \h </w:instrText>
        </w:r>
        <w:r>
          <w:fldChar w:fldCharType="separate"/>
        </w:r>
        <w:r>
          <w:t>18</w:t>
        </w:r>
        <w:r>
          <w:fldChar w:fldCharType="end"/>
        </w:r>
      </w:hyperlink>
    </w:p>
    <w:p>
      <w:pPr>
        <w:pStyle w:val="TOC2"/>
        <w:tabs>
          <w:tab w:val="right" w:leader="dot" w:pos="8306"/>
        </w:tabs>
      </w:pPr>
      <w:hyperlink w:anchor="_Toc27565" w:history="1">
        <w:r>
          <w:rPr>
            <w:rFonts w:ascii="仿宋" w:eastAsia="仿宋" w:hAnsi="仿宋" w:cs="仿宋" w:hint="eastAsia"/>
            <w:lang w:eastAsia="zh-CN"/>
          </w:rPr>
          <w:t>(二)、工艺技术方案选用原则</w:t>
        </w:r>
        <w:r>
          <w:tab/>
        </w:r>
        <w:r>
          <w:fldChar w:fldCharType="begin"/>
        </w:r>
        <w:r>
          <w:instrText xml:space="preserve"> PAGEREF _Toc27565 \h </w:instrText>
        </w:r>
        <w:r>
          <w:fldChar w:fldCharType="separate"/>
        </w:r>
        <w:r>
          <w:t>19</w:t>
        </w:r>
        <w:r>
          <w:fldChar w:fldCharType="end"/>
        </w:r>
      </w:hyperlink>
    </w:p>
    <w:p>
      <w:pPr>
        <w:pStyle w:val="TOC2"/>
        <w:tabs>
          <w:tab w:val="right" w:leader="dot" w:pos="8306"/>
        </w:tabs>
      </w:pPr>
      <w:hyperlink w:anchor="_Toc4247" w:history="1">
        <w:r>
          <w:rPr>
            <w:rFonts w:ascii="仿宋" w:eastAsia="仿宋" w:hAnsi="仿宋" w:cs="仿宋" w:hint="eastAsia"/>
            <w:lang w:eastAsia="zh-CN"/>
          </w:rPr>
          <w:t>(三)、工艺技术方案要求</w:t>
        </w:r>
        <w:r>
          <w:tab/>
        </w:r>
        <w:r>
          <w:fldChar w:fldCharType="begin"/>
        </w:r>
        <w:r>
          <w:instrText xml:space="preserve"> PAGEREF _Toc4247 \h </w:instrText>
        </w:r>
        <w:r>
          <w:fldChar w:fldCharType="separate"/>
        </w:r>
        <w:r>
          <w:t>22</w:t>
        </w:r>
        <w:r>
          <w:fldChar w:fldCharType="end"/>
        </w:r>
      </w:hyperlink>
    </w:p>
    <w:p>
      <w:pPr>
        <w:pStyle w:val="TOC1"/>
        <w:tabs>
          <w:tab w:val="right" w:leader="dot" w:pos="8306"/>
        </w:tabs>
      </w:pPr>
      <w:hyperlink w:anchor="_Toc13795" w:history="1">
        <w:r>
          <w:rPr>
            <w:rFonts w:ascii="仿宋" w:eastAsia="仿宋" w:hAnsi="仿宋" w:cs="仿宋" w:hint="eastAsia"/>
            <w:lang w:eastAsia="zh-CN"/>
          </w:rPr>
          <w:t>八、水痘疫苗项目计划安排</w:t>
        </w:r>
        <w:r>
          <w:tab/>
        </w:r>
        <w:r>
          <w:fldChar w:fldCharType="begin"/>
        </w:r>
        <w:r>
          <w:instrText xml:space="preserve"> PAGEREF _Toc13795 \h </w:instrText>
        </w:r>
        <w:r>
          <w:fldChar w:fldCharType="separate"/>
        </w:r>
        <w:r>
          <w:t>24</w:t>
        </w:r>
        <w:r>
          <w:fldChar w:fldCharType="end"/>
        </w:r>
      </w:hyperlink>
    </w:p>
    <w:p>
      <w:pPr>
        <w:pStyle w:val="TOC2"/>
        <w:tabs>
          <w:tab w:val="right" w:leader="dot" w:pos="8306"/>
        </w:tabs>
      </w:pPr>
      <w:hyperlink w:anchor="_Toc26133" w:history="1">
        <w:r>
          <w:rPr>
            <w:rFonts w:ascii="仿宋" w:eastAsia="仿宋" w:hAnsi="仿宋" w:cs="仿宋" w:hint="eastAsia"/>
            <w:lang w:eastAsia="zh-CN"/>
          </w:rPr>
          <w:t>(一)、建设周期</w:t>
        </w:r>
        <w:r>
          <w:tab/>
        </w:r>
        <w:r>
          <w:fldChar w:fldCharType="begin"/>
        </w:r>
        <w:r>
          <w:instrText xml:space="preserve"> PAGEREF _Toc26133 \h </w:instrText>
        </w:r>
        <w:r>
          <w:fldChar w:fldCharType="separate"/>
        </w:r>
        <w:r>
          <w:t>24</w:t>
        </w:r>
        <w:r>
          <w:fldChar w:fldCharType="end"/>
        </w:r>
      </w:hyperlink>
    </w:p>
    <w:p>
      <w:pPr>
        <w:pStyle w:val="TOC2"/>
        <w:tabs>
          <w:tab w:val="right" w:leader="dot" w:pos="8306"/>
        </w:tabs>
      </w:pPr>
      <w:hyperlink w:anchor="_Toc8370" w:history="1">
        <w:r>
          <w:rPr>
            <w:rFonts w:ascii="仿宋" w:eastAsia="仿宋" w:hAnsi="仿宋" w:cs="仿宋" w:hint="eastAsia"/>
            <w:lang w:eastAsia="zh-CN"/>
          </w:rPr>
          <w:t>(二)、建设进度</w:t>
        </w:r>
        <w:r>
          <w:tab/>
        </w:r>
        <w:r>
          <w:fldChar w:fldCharType="begin"/>
        </w:r>
        <w:r>
          <w:instrText xml:space="preserve"> PAGEREF _Toc8370 \h </w:instrText>
        </w:r>
        <w:r>
          <w:fldChar w:fldCharType="separate"/>
        </w:r>
        <w:r>
          <w:t>25</w:t>
        </w:r>
        <w:r>
          <w:fldChar w:fldCharType="end"/>
        </w:r>
      </w:hyperlink>
    </w:p>
    <w:p>
      <w:pPr>
        <w:pStyle w:val="TOC2"/>
        <w:tabs>
          <w:tab w:val="right" w:leader="dot" w:pos="8306"/>
        </w:tabs>
      </w:pPr>
      <w:hyperlink w:anchor="_Toc19694" w:history="1">
        <w:r>
          <w:rPr>
            <w:rFonts w:ascii="仿宋" w:eastAsia="仿宋" w:hAnsi="仿宋" w:cs="仿宋" w:hint="eastAsia"/>
            <w:lang w:eastAsia="zh-CN"/>
          </w:rPr>
          <w:t>(三)、进度安排注意事项</w:t>
        </w:r>
        <w:r>
          <w:tab/>
        </w:r>
        <w:r>
          <w:fldChar w:fldCharType="begin"/>
        </w:r>
        <w:r>
          <w:instrText xml:space="preserve"> PAGEREF _Toc19694 \h </w:instrText>
        </w:r>
        <w:r>
          <w:fldChar w:fldCharType="separate"/>
        </w:r>
        <w:r>
          <w:t>26</w:t>
        </w:r>
        <w:r>
          <w:fldChar w:fldCharType="end"/>
        </w:r>
      </w:hyperlink>
    </w:p>
    <w:p>
      <w:pPr>
        <w:pStyle w:val="TOC2"/>
        <w:tabs>
          <w:tab w:val="right" w:leader="dot" w:pos="8306"/>
        </w:tabs>
      </w:pPr>
      <w:hyperlink w:anchor="_Toc15083" w:history="1">
        <w:r>
          <w:rPr>
            <w:rFonts w:ascii="仿宋" w:eastAsia="仿宋" w:hAnsi="仿宋" w:cs="仿宋" w:hint="eastAsia"/>
            <w:lang w:eastAsia="zh-CN"/>
          </w:rPr>
          <w:t>(四)、人力资源配置</w:t>
        </w:r>
        <w:r>
          <w:tab/>
        </w:r>
        <w:r>
          <w:fldChar w:fldCharType="begin"/>
        </w:r>
        <w:r>
          <w:instrText xml:space="preserve"> PAGEREF _Toc15083 \h </w:instrText>
        </w:r>
        <w:r>
          <w:fldChar w:fldCharType="separate"/>
        </w:r>
        <w:r>
          <w:t>27</w:t>
        </w:r>
        <w:r>
          <w:fldChar w:fldCharType="end"/>
        </w:r>
      </w:hyperlink>
    </w:p>
    <w:p>
      <w:pPr>
        <w:pStyle w:val="TOC1"/>
        <w:tabs>
          <w:tab w:val="right" w:leader="dot" w:pos="8306"/>
        </w:tabs>
      </w:pPr>
      <w:hyperlink w:anchor="_Toc17425" w:history="1">
        <w:r>
          <w:rPr>
            <w:rFonts w:ascii="仿宋" w:eastAsia="仿宋" w:hAnsi="仿宋" w:cs="仿宋" w:hint="eastAsia"/>
            <w:lang w:eastAsia="zh-CN"/>
          </w:rPr>
          <w:t>九、水痘疫苗项目创新与研发</w:t>
        </w:r>
        <w:r>
          <w:tab/>
        </w:r>
        <w:r>
          <w:fldChar w:fldCharType="begin"/>
        </w:r>
        <w:r>
          <w:instrText xml:space="preserve"> PAGEREF _Toc17425 \h </w:instrText>
        </w:r>
        <w:r>
          <w:fldChar w:fldCharType="separate"/>
        </w:r>
        <w:r>
          <w:t>28</w:t>
        </w:r>
        <w:r>
          <w:fldChar w:fldCharType="end"/>
        </w:r>
      </w:hyperlink>
    </w:p>
    <w:p>
      <w:pPr>
        <w:pStyle w:val="TOC2"/>
        <w:tabs>
          <w:tab w:val="right" w:leader="dot" w:pos="8306"/>
        </w:tabs>
      </w:pPr>
      <w:hyperlink w:anchor="_Toc28089" w:history="1">
        <w:r>
          <w:rPr>
            <w:rFonts w:ascii="仿宋" w:eastAsia="仿宋" w:hAnsi="仿宋" w:cs="仿宋" w:hint="eastAsia"/>
            <w:lang w:eastAsia="zh-CN"/>
          </w:rPr>
          <w:t>(一)、创新策略与方向</w:t>
        </w:r>
        <w:r>
          <w:tab/>
        </w:r>
        <w:r>
          <w:fldChar w:fldCharType="begin"/>
        </w:r>
        <w:r>
          <w:instrText xml:space="preserve"> PAGEREF _Toc28089 \h </w:instrText>
        </w:r>
        <w:r>
          <w:fldChar w:fldCharType="separate"/>
        </w:r>
        <w:r>
          <w:t>28</w:t>
        </w:r>
        <w:r>
          <w:fldChar w:fldCharType="end"/>
        </w:r>
      </w:hyperlink>
    </w:p>
    <w:p>
      <w:pPr>
        <w:pStyle w:val="TOC2"/>
        <w:tabs>
          <w:tab w:val="right" w:leader="dot" w:pos="8306"/>
        </w:tabs>
      </w:pPr>
      <w:hyperlink w:anchor="_Toc9765" w:history="1">
        <w:r>
          <w:rPr>
            <w:rFonts w:ascii="仿宋" w:eastAsia="仿宋" w:hAnsi="仿宋" w:cs="仿宋" w:hint="eastAsia"/>
            <w:lang w:eastAsia="zh-CN"/>
          </w:rPr>
          <w:t>(二)、研发规划与投入</w:t>
        </w:r>
        <w:r>
          <w:tab/>
        </w:r>
        <w:r>
          <w:fldChar w:fldCharType="begin"/>
        </w:r>
        <w:r>
          <w:instrText xml:space="preserve"> PAGEREF _Toc9765 \h </w:instrText>
        </w:r>
        <w:r>
          <w:fldChar w:fldCharType="separate"/>
        </w:r>
        <w:r>
          <w:t>29</w:t>
        </w:r>
        <w:r>
          <w:fldChar w:fldCharType="end"/>
        </w:r>
      </w:hyperlink>
    </w:p>
    <w:p>
      <w:pPr>
        <w:pStyle w:val="TOC1"/>
        <w:tabs>
          <w:tab w:val="right" w:leader="dot" w:pos="8306"/>
        </w:tabs>
      </w:pPr>
      <w:hyperlink w:anchor="_Toc3752" w:history="1">
        <w:r>
          <w:rPr>
            <w:rFonts w:ascii="仿宋" w:eastAsia="仿宋" w:hAnsi="仿宋" w:cs="仿宋" w:hint="eastAsia"/>
            <w:lang w:eastAsia="zh-CN"/>
          </w:rPr>
          <w:t>十、水痘疫苗项目风险管理</w:t>
        </w:r>
        <w:r>
          <w:tab/>
        </w:r>
        <w:r>
          <w:fldChar w:fldCharType="begin"/>
        </w:r>
        <w:r>
          <w:instrText xml:space="preserve"> PAGEREF _Toc3752 \h </w:instrText>
        </w:r>
        <w:r>
          <w:fldChar w:fldCharType="separate"/>
        </w:r>
        <w:r>
          <w:t>31</w:t>
        </w:r>
        <w:r>
          <w:fldChar w:fldCharType="end"/>
        </w:r>
      </w:hyperlink>
    </w:p>
    <w:p>
      <w:pPr>
        <w:pStyle w:val="TOC2"/>
        <w:tabs>
          <w:tab w:val="right" w:leader="dot" w:pos="8306"/>
        </w:tabs>
      </w:pPr>
      <w:hyperlink w:anchor="_Toc18944" w:history="1">
        <w:r>
          <w:rPr>
            <w:rFonts w:ascii="仿宋" w:eastAsia="仿宋" w:hAnsi="仿宋" w:cs="仿宋" w:hint="eastAsia"/>
            <w:lang w:eastAsia="zh-CN"/>
          </w:rPr>
          <w:t>(一)、风险识别与评估</w:t>
        </w:r>
        <w:r>
          <w:tab/>
        </w:r>
        <w:r>
          <w:fldChar w:fldCharType="begin"/>
        </w:r>
        <w:r>
          <w:instrText xml:space="preserve"> PAGEREF _Toc18944 \h </w:instrText>
        </w:r>
        <w:r>
          <w:fldChar w:fldCharType="separate"/>
        </w:r>
        <w:r>
          <w:t>31</w:t>
        </w:r>
        <w:r>
          <w:fldChar w:fldCharType="end"/>
        </w:r>
      </w:hyperlink>
    </w:p>
    <w:p>
      <w:pPr>
        <w:pStyle w:val="TOC2"/>
        <w:tabs>
          <w:tab w:val="right" w:leader="dot" w:pos="8306"/>
        </w:tabs>
      </w:pPr>
      <w:hyperlink w:anchor="_Toc31427" w:history="1">
        <w:r>
          <w:rPr>
            <w:rFonts w:ascii="仿宋" w:eastAsia="仿宋" w:hAnsi="仿宋" w:cs="仿宋" w:hint="eastAsia"/>
            <w:lang w:eastAsia="zh-CN"/>
          </w:rPr>
          <w:t>(二)、风险应对策略</w:t>
        </w:r>
        <w:r>
          <w:tab/>
        </w:r>
        <w:r>
          <w:fldChar w:fldCharType="begin"/>
        </w:r>
        <w:r>
          <w:instrText xml:space="preserve"> PAGEREF _Toc31427 \h </w:instrText>
        </w:r>
        <w:r>
          <w:fldChar w:fldCharType="separate"/>
        </w:r>
        <w:r>
          <w:t>32</w:t>
        </w:r>
        <w:r>
          <w:fldChar w:fldCharType="end"/>
        </w:r>
      </w:hyperlink>
    </w:p>
    <w:p>
      <w:pPr>
        <w:pStyle w:val="TOC2"/>
        <w:tabs>
          <w:tab w:val="right" w:leader="dot" w:pos="8306"/>
        </w:tabs>
      </w:pPr>
      <w:hyperlink w:anchor="_Toc15304" w:history="1">
        <w:r>
          <w:rPr>
            <w:rFonts w:ascii="仿宋" w:eastAsia="仿宋" w:hAnsi="仿宋" w:cs="仿宋" w:hint="eastAsia"/>
            <w:lang w:eastAsia="zh-CN"/>
          </w:rPr>
          <w:t>(三)、风险监控与控制</w:t>
        </w:r>
        <w:r>
          <w:tab/>
        </w:r>
        <w:r>
          <w:fldChar w:fldCharType="begin"/>
        </w:r>
        <w:r>
          <w:instrText xml:space="preserve"> PAGEREF _Toc15304 \h </w:instrText>
        </w:r>
        <w:r>
          <w:fldChar w:fldCharType="separate"/>
        </w:r>
        <w:r>
          <w:t>34</w:t>
        </w:r>
        <w:r>
          <w:fldChar w:fldCharType="end"/>
        </w:r>
      </w:hyperlink>
    </w:p>
    <w:p>
      <w:pPr>
        <w:pStyle w:val="TOC1"/>
        <w:tabs>
          <w:tab w:val="right" w:leader="dot" w:pos="8306"/>
        </w:tabs>
      </w:pPr>
      <w:hyperlink w:anchor="_Toc19389" w:history="1">
        <w:r>
          <w:rPr>
            <w:rFonts w:ascii="仿宋" w:eastAsia="仿宋" w:hAnsi="仿宋" w:cs="仿宋" w:hint="eastAsia"/>
            <w:lang w:eastAsia="zh-CN"/>
          </w:rPr>
          <w:t>十一、水痘疫苗项目投资规划</w:t>
        </w:r>
        <w:r>
          <w:tab/>
        </w:r>
        <w:r>
          <w:fldChar w:fldCharType="begin"/>
        </w:r>
        <w:r>
          <w:instrText xml:space="preserve"> PAGEREF _Toc19389 \h </w:instrText>
        </w:r>
        <w:r>
          <w:fldChar w:fldCharType="separate"/>
        </w:r>
        <w:r>
          <w:t>35</w:t>
        </w:r>
        <w:r>
          <w:fldChar w:fldCharType="end"/>
        </w:r>
      </w:hyperlink>
    </w:p>
    <w:p>
      <w:pPr>
        <w:pStyle w:val="TOC2"/>
        <w:tabs>
          <w:tab w:val="right" w:leader="dot" w:pos="8306"/>
        </w:tabs>
      </w:pPr>
      <w:hyperlink w:anchor="_Toc31743" w:history="1">
        <w:r>
          <w:rPr>
            <w:rFonts w:ascii="仿宋" w:eastAsia="仿宋" w:hAnsi="仿宋" w:cs="仿宋" w:hint="eastAsia"/>
            <w:lang w:eastAsia="zh-CN"/>
          </w:rPr>
          <w:t>(一)、水痘疫苗项目总投资估算</w:t>
        </w:r>
        <w:r>
          <w:tab/>
        </w:r>
        <w:r>
          <w:fldChar w:fldCharType="begin"/>
        </w:r>
        <w:r>
          <w:instrText xml:space="preserve"> PAGEREF _Toc31743 \h </w:instrText>
        </w:r>
        <w:r>
          <w:fldChar w:fldCharType="separate"/>
        </w:r>
        <w:r>
          <w:t>35</w:t>
        </w:r>
        <w:r>
          <w:fldChar w:fldCharType="end"/>
        </w:r>
      </w:hyperlink>
    </w:p>
    <w:p>
      <w:pPr>
        <w:pStyle w:val="TOC2"/>
        <w:tabs>
          <w:tab w:val="right" w:leader="dot" w:pos="8306"/>
        </w:tabs>
      </w:pPr>
      <w:hyperlink w:anchor="_Toc32579" w:history="1">
        <w:r>
          <w:rPr>
            <w:rFonts w:ascii="仿宋" w:eastAsia="仿宋" w:hAnsi="仿宋" w:cs="仿宋" w:hint="eastAsia"/>
            <w:lang w:eastAsia="zh-CN"/>
          </w:rPr>
          <w:t>(二)、资金筹措</w:t>
        </w:r>
        <w:r>
          <w:tab/>
        </w:r>
        <w:r>
          <w:fldChar w:fldCharType="begin"/>
        </w:r>
        <w:r>
          <w:instrText xml:space="preserve"> PAGEREF _Toc32579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65" w:history="1">
        <w:r>
          <w:rPr>
            <w:rFonts w:ascii="仿宋" w:eastAsia="仿宋" w:hAnsi="仿宋" w:cs="仿宋" w:hint="eastAsia"/>
            <w:lang w:eastAsia="zh-CN"/>
          </w:rPr>
          <w:t>十二、水痘疫苗项目环境影响分析</w:t>
        </w:r>
        <w:r>
          <w:tab/>
        </w:r>
        <w:r>
          <w:fldChar w:fldCharType="begin"/>
        </w:r>
        <w:r>
          <w:instrText xml:space="preserve"> PAGEREF _Toc23565 \h </w:instrText>
        </w:r>
        <w:r>
          <w:fldChar w:fldCharType="separate"/>
        </w:r>
        <w:r>
          <w:t>37</w:t>
        </w:r>
        <w:r>
          <w:fldChar w:fldCharType="end"/>
        </w:r>
      </w:hyperlink>
    </w:p>
    <w:p>
      <w:pPr>
        <w:pStyle w:val="TOC2"/>
        <w:tabs>
          <w:tab w:val="right" w:leader="dot" w:pos="8306"/>
        </w:tabs>
      </w:pPr>
      <w:hyperlink w:anchor="_Toc27104" w:history="1">
        <w:r>
          <w:rPr>
            <w:rFonts w:ascii="仿宋" w:eastAsia="仿宋" w:hAnsi="仿宋" w:cs="仿宋" w:hint="eastAsia"/>
            <w:lang w:eastAsia="zh-CN"/>
          </w:rPr>
          <w:t>(一)、建设区域环境质量现状</w:t>
        </w:r>
        <w:r>
          <w:tab/>
        </w:r>
        <w:r>
          <w:fldChar w:fldCharType="begin"/>
        </w:r>
        <w:r>
          <w:instrText xml:space="preserve"> PAGEREF _Toc27104 \h </w:instrText>
        </w:r>
        <w:r>
          <w:fldChar w:fldCharType="separate"/>
        </w:r>
        <w:r>
          <w:t>37</w:t>
        </w:r>
        <w:r>
          <w:fldChar w:fldCharType="end"/>
        </w:r>
      </w:hyperlink>
    </w:p>
    <w:p>
      <w:pPr>
        <w:pStyle w:val="TOC2"/>
        <w:tabs>
          <w:tab w:val="right" w:leader="dot" w:pos="8306"/>
        </w:tabs>
      </w:pPr>
      <w:hyperlink w:anchor="_Toc3078" w:history="1">
        <w:r>
          <w:rPr>
            <w:rFonts w:ascii="仿宋" w:eastAsia="仿宋" w:hAnsi="仿宋" w:cs="仿宋" w:hint="eastAsia"/>
            <w:lang w:eastAsia="zh-CN"/>
          </w:rPr>
          <w:t>(二)、建设期环境保护</w:t>
        </w:r>
        <w:r>
          <w:tab/>
        </w:r>
        <w:r>
          <w:fldChar w:fldCharType="begin"/>
        </w:r>
        <w:r>
          <w:instrText xml:space="preserve"> PAGEREF _Toc3078 \h </w:instrText>
        </w:r>
        <w:r>
          <w:fldChar w:fldCharType="separate"/>
        </w:r>
        <w:r>
          <w:t>38</w:t>
        </w:r>
        <w:r>
          <w:fldChar w:fldCharType="end"/>
        </w:r>
      </w:hyperlink>
    </w:p>
    <w:p>
      <w:pPr>
        <w:pStyle w:val="TOC2"/>
        <w:tabs>
          <w:tab w:val="right" w:leader="dot" w:pos="8306"/>
        </w:tabs>
      </w:pPr>
      <w:hyperlink w:anchor="_Toc23077" w:history="1">
        <w:r>
          <w:rPr>
            <w:rFonts w:ascii="仿宋" w:eastAsia="仿宋" w:hAnsi="仿宋" w:cs="仿宋" w:hint="eastAsia"/>
            <w:lang w:eastAsia="zh-CN"/>
          </w:rPr>
          <w:t>(三)、运营期环境保护</w:t>
        </w:r>
        <w:r>
          <w:tab/>
        </w:r>
        <w:r>
          <w:fldChar w:fldCharType="begin"/>
        </w:r>
        <w:r>
          <w:instrText xml:space="preserve"> PAGEREF _Toc23077 \h </w:instrText>
        </w:r>
        <w:r>
          <w:fldChar w:fldCharType="separate"/>
        </w:r>
        <w:r>
          <w:t>40</w:t>
        </w:r>
        <w:r>
          <w:fldChar w:fldCharType="end"/>
        </w:r>
      </w:hyperlink>
    </w:p>
    <w:p>
      <w:pPr>
        <w:pStyle w:val="TOC2"/>
        <w:tabs>
          <w:tab w:val="right" w:leader="dot" w:pos="8306"/>
        </w:tabs>
      </w:pPr>
      <w:hyperlink w:anchor="_Toc19394" w:history="1">
        <w:r>
          <w:rPr>
            <w:rFonts w:ascii="仿宋" w:eastAsia="仿宋" w:hAnsi="仿宋" w:cs="仿宋" w:hint="eastAsia"/>
            <w:lang w:eastAsia="zh-CN"/>
          </w:rPr>
          <w:t>(四)、水痘疫苗项目建设对区域经济的影响</w:t>
        </w:r>
        <w:r>
          <w:tab/>
        </w:r>
        <w:r>
          <w:fldChar w:fldCharType="begin"/>
        </w:r>
        <w:r>
          <w:instrText xml:space="preserve"> PAGEREF _Toc19394 \h </w:instrText>
        </w:r>
        <w:r>
          <w:fldChar w:fldCharType="separate"/>
        </w:r>
        <w:r>
          <w:t>41</w:t>
        </w:r>
        <w:r>
          <w:fldChar w:fldCharType="end"/>
        </w:r>
      </w:hyperlink>
    </w:p>
    <w:p>
      <w:pPr>
        <w:pStyle w:val="TOC2"/>
        <w:tabs>
          <w:tab w:val="right" w:leader="dot" w:pos="8306"/>
        </w:tabs>
      </w:pPr>
      <w:hyperlink w:anchor="_Toc13810" w:history="1">
        <w:r>
          <w:rPr>
            <w:rFonts w:ascii="仿宋" w:eastAsia="仿宋" w:hAnsi="仿宋" w:cs="仿宋" w:hint="eastAsia"/>
            <w:lang w:eastAsia="zh-CN"/>
          </w:rPr>
          <w:t>(五)、废弃物处理</w:t>
        </w:r>
        <w:r>
          <w:tab/>
        </w:r>
        <w:r>
          <w:fldChar w:fldCharType="begin"/>
        </w:r>
        <w:r>
          <w:instrText xml:space="preserve"> PAGEREF _Toc13810 \h </w:instrText>
        </w:r>
        <w:r>
          <w:fldChar w:fldCharType="separate"/>
        </w:r>
        <w:r>
          <w:t>43</w:t>
        </w:r>
        <w:r>
          <w:fldChar w:fldCharType="end"/>
        </w:r>
      </w:hyperlink>
    </w:p>
    <w:p>
      <w:pPr>
        <w:pStyle w:val="TOC2"/>
        <w:tabs>
          <w:tab w:val="right" w:leader="dot" w:pos="8306"/>
        </w:tabs>
      </w:pPr>
      <w:hyperlink w:anchor="_Toc377" w:history="1">
        <w:r>
          <w:rPr>
            <w:rFonts w:ascii="仿宋" w:eastAsia="仿宋" w:hAnsi="仿宋" w:cs="仿宋" w:hint="eastAsia"/>
            <w:lang w:eastAsia="zh-CN"/>
          </w:rPr>
          <w:t>(六)、特殊环境影响分析</w:t>
        </w:r>
        <w:r>
          <w:tab/>
        </w:r>
        <w:r>
          <w:fldChar w:fldCharType="begin"/>
        </w:r>
        <w:r>
          <w:instrText xml:space="preserve"> PAGEREF _Toc377 \h </w:instrText>
        </w:r>
        <w:r>
          <w:fldChar w:fldCharType="separate"/>
        </w:r>
        <w:r>
          <w:t>44</w:t>
        </w:r>
        <w:r>
          <w:fldChar w:fldCharType="end"/>
        </w:r>
      </w:hyperlink>
    </w:p>
    <w:p>
      <w:pPr>
        <w:pStyle w:val="TOC2"/>
        <w:tabs>
          <w:tab w:val="right" w:leader="dot" w:pos="8306"/>
        </w:tabs>
      </w:pPr>
      <w:hyperlink w:anchor="_Toc27406" w:history="1">
        <w:r>
          <w:rPr>
            <w:rFonts w:ascii="仿宋" w:eastAsia="仿宋" w:hAnsi="仿宋" w:cs="仿宋" w:hint="eastAsia"/>
            <w:lang w:eastAsia="zh-CN"/>
          </w:rPr>
          <w:t>(七)、清洁生产</w:t>
        </w:r>
        <w:r>
          <w:tab/>
        </w:r>
        <w:r>
          <w:fldChar w:fldCharType="begin"/>
        </w:r>
        <w:r>
          <w:instrText xml:space="preserve"> PAGEREF _Toc27406 \h </w:instrText>
        </w:r>
        <w:r>
          <w:fldChar w:fldCharType="separate"/>
        </w:r>
        <w:r>
          <w:t>45</w:t>
        </w:r>
        <w:r>
          <w:fldChar w:fldCharType="end"/>
        </w:r>
      </w:hyperlink>
    </w:p>
    <w:p>
      <w:pPr>
        <w:pStyle w:val="TOC2"/>
        <w:tabs>
          <w:tab w:val="right" w:leader="dot" w:pos="8306"/>
        </w:tabs>
      </w:pPr>
      <w:hyperlink w:anchor="_Toc19076" w:history="1">
        <w:r>
          <w:rPr>
            <w:rFonts w:ascii="仿宋" w:eastAsia="仿宋" w:hAnsi="仿宋" w:cs="仿宋" w:hint="eastAsia"/>
            <w:lang w:eastAsia="zh-CN"/>
          </w:rPr>
          <w:t>(八)、环境保护综合评价</w:t>
        </w:r>
        <w:r>
          <w:tab/>
        </w:r>
        <w:r>
          <w:fldChar w:fldCharType="begin"/>
        </w:r>
        <w:r>
          <w:instrText xml:space="preserve"> PAGEREF _Toc19076 \h </w:instrText>
        </w:r>
        <w:r>
          <w:fldChar w:fldCharType="separate"/>
        </w:r>
        <w:r>
          <w:t>46</w:t>
        </w:r>
        <w:r>
          <w:fldChar w:fldCharType="end"/>
        </w:r>
      </w:hyperlink>
    </w:p>
    <w:p>
      <w:pPr>
        <w:pStyle w:val="TOC1"/>
        <w:tabs>
          <w:tab w:val="right" w:leader="dot" w:pos="8306"/>
        </w:tabs>
      </w:pPr>
      <w:hyperlink w:anchor="_Toc5487" w:history="1">
        <w:r>
          <w:rPr>
            <w:rFonts w:ascii="仿宋" w:eastAsia="仿宋" w:hAnsi="仿宋" w:cs="仿宋" w:hint="eastAsia"/>
            <w:lang w:eastAsia="zh-CN"/>
          </w:rPr>
          <w:t>十三、质量管理体系</w:t>
        </w:r>
        <w:r>
          <w:tab/>
        </w:r>
        <w:r>
          <w:fldChar w:fldCharType="begin"/>
        </w:r>
        <w:r>
          <w:instrText xml:space="preserve"> PAGEREF _Toc5487 \h </w:instrText>
        </w:r>
        <w:r>
          <w:fldChar w:fldCharType="separate"/>
        </w:r>
        <w:r>
          <w:t>48</w:t>
        </w:r>
        <w:r>
          <w:fldChar w:fldCharType="end"/>
        </w:r>
      </w:hyperlink>
    </w:p>
    <w:p>
      <w:pPr>
        <w:pStyle w:val="TOC2"/>
        <w:tabs>
          <w:tab w:val="right" w:leader="dot" w:pos="8306"/>
        </w:tabs>
      </w:pPr>
      <w:hyperlink w:anchor="_Toc32505" w:history="1">
        <w:r>
          <w:rPr>
            <w:rFonts w:ascii="仿宋" w:eastAsia="仿宋" w:hAnsi="仿宋" w:cs="仿宋" w:hint="eastAsia"/>
            <w:lang w:eastAsia="zh-CN"/>
          </w:rPr>
          <w:t>(一)、质量目标与方针</w:t>
        </w:r>
        <w:r>
          <w:tab/>
        </w:r>
        <w:r>
          <w:fldChar w:fldCharType="begin"/>
        </w:r>
        <w:r>
          <w:instrText xml:space="preserve"> PAGEREF _Toc32505 \h </w:instrText>
        </w:r>
        <w:r>
          <w:fldChar w:fldCharType="separate"/>
        </w:r>
        <w:r>
          <w:t>48</w:t>
        </w:r>
        <w:r>
          <w:fldChar w:fldCharType="end"/>
        </w:r>
      </w:hyperlink>
    </w:p>
    <w:p>
      <w:pPr>
        <w:pStyle w:val="TOC2"/>
        <w:tabs>
          <w:tab w:val="right" w:leader="dot" w:pos="8306"/>
        </w:tabs>
      </w:pPr>
      <w:hyperlink w:anchor="_Toc4326" w:history="1">
        <w:r>
          <w:rPr>
            <w:rFonts w:ascii="仿宋" w:eastAsia="仿宋" w:hAnsi="仿宋" w:cs="仿宋" w:hint="eastAsia"/>
            <w:lang w:eastAsia="zh-CN"/>
          </w:rPr>
          <w:t>(二)、质量管理责任</w:t>
        </w:r>
        <w:r>
          <w:tab/>
        </w:r>
        <w:r>
          <w:fldChar w:fldCharType="begin"/>
        </w:r>
        <w:r>
          <w:instrText xml:space="preserve"> PAGEREF _Toc4326 \h </w:instrText>
        </w:r>
        <w:r>
          <w:fldChar w:fldCharType="separate"/>
        </w:r>
        <w:r>
          <w:t>49</w:t>
        </w:r>
        <w:r>
          <w:fldChar w:fldCharType="end"/>
        </w:r>
      </w:hyperlink>
    </w:p>
    <w:p>
      <w:pPr>
        <w:pStyle w:val="TOC2"/>
        <w:tabs>
          <w:tab w:val="right" w:leader="dot" w:pos="8306"/>
        </w:tabs>
      </w:pPr>
      <w:hyperlink w:anchor="_Toc10034" w:history="1">
        <w:r>
          <w:rPr>
            <w:rFonts w:ascii="仿宋" w:eastAsia="仿宋" w:hAnsi="仿宋" w:cs="仿宋" w:hint="eastAsia"/>
            <w:lang w:eastAsia="zh-CN"/>
          </w:rPr>
          <w:t>(三)、质量管理体系文件</w:t>
        </w:r>
        <w:r>
          <w:tab/>
        </w:r>
        <w:r>
          <w:fldChar w:fldCharType="begin"/>
        </w:r>
        <w:r>
          <w:instrText xml:space="preserve"> PAGEREF _Toc10034 \h </w:instrText>
        </w:r>
        <w:r>
          <w:fldChar w:fldCharType="separate"/>
        </w:r>
        <w:r>
          <w:t>50</w:t>
        </w:r>
        <w:r>
          <w:fldChar w:fldCharType="end"/>
        </w:r>
      </w:hyperlink>
    </w:p>
    <w:p>
      <w:pPr>
        <w:pStyle w:val="TOC2"/>
        <w:tabs>
          <w:tab w:val="right" w:leader="dot" w:pos="8306"/>
        </w:tabs>
      </w:pPr>
      <w:hyperlink w:anchor="_Toc6409" w:history="1">
        <w:r>
          <w:rPr>
            <w:rFonts w:ascii="仿宋" w:eastAsia="仿宋" w:hAnsi="仿宋" w:cs="仿宋" w:hint="eastAsia"/>
            <w:lang w:eastAsia="zh-CN"/>
          </w:rPr>
          <w:t>(四)、质量培训与教育</w:t>
        </w:r>
        <w:r>
          <w:tab/>
        </w:r>
        <w:r>
          <w:fldChar w:fldCharType="begin"/>
        </w:r>
        <w:r>
          <w:instrText xml:space="preserve"> PAGEREF _Toc6409 \h </w:instrText>
        </w:r>
        <w:r>
          <w:fldChar w:fldCharType="separate"/>
        </w:r>
        <w:r>
          <w:t>52</w:t>
        </w:r>
        <w:r>
          <w:fldChar w:fldCharType="end"/>
        </w:r>
      </w:hyperlink>
    </w:p>
    <w:p>
      <w:pPr>
        <w:pStyle w:val="TOC2"/>
        <w:tabs>
          <w:tab w:val="right" w:leader="dot" w:pos="8306"/>
        </w:tabs>
      </w:pPr>
      <w:hyperlink w:anchor="_Toc6784" w:history="1">
        <w:r>
          <w:rPr>
            <w:rFonts w:ascii="仿宋" w:eastAsia="仿宋" w:hAnsi="仿宋" w:cs="仿宋" w:hint="eastAsia"/>
            <w:lang w:eastAsia="zh-CN"/>
          </w:rPr>
          <w:t>(五)、质量审核与评价</w:t>
        </w:r>
        <w:r>
          <w:tab/>
        </w:r>
        <w:r>
          <w:fldChar w:fldCharType="begin"/>
        </w:r>
        <w:r>
          <w:instrText xml:space="preserve"> PAGEREF _Toc6784 \h </w:instrText>
        </w:r>
        <w:r>
          <w:fldChar w:fldCharType="separate"/>
        </w:r>
        <w:r>
          <w:t>53</w:t>
        </w:r>
        <w:r>
          <w:fldChar w:fldCharType="end"/>
        </w:r>
      </w:hyperlink>
    </w:p>
    <w:p>
      <w:pPr>
        <w:pStyle w:val="TOC2"/>
        <w:tabs>
          <w:tab w:val="right" w:leader="dot" w:pos="8306"/>
        </w:tabs>
      </w:pPr>
      <w:hyperlink w:anchor="_Toc29076" w:history="1">
        <w:r>
          <w:rPr>
            <w:rFonts w:ascii="仿宋" w:eastAsia="仿宋" w:hAnsi="仿宋" w:cs="仿宋" w:hint="eastAsia"/>
            <w:lang w:eastAsia="zh-CN"/>
          </w:rPr>
          <w:t>(六)、不符合与纠正措施</w:t>
        </w:r>
        <w:r>
          <w:tab/>
        </w:r>
        <w:r>
          <w:fldChar w:fldCharType="begin"/>
        </w:r>
        <w:r>
          <w:instrText xml:space="preserve"> PAGEREF _Toc29076 \h </w:instrText>
        </w:r>
        <w:r>
          <w:fldChar w:fldCharType="separate"/>
        </w:r>
        <w:r>
          <w:t>54</w:t>
        </w:r>
        <w:r>
          <w:fldChar w:fldCharType="end"/>
        </w:r>
      </w:hyperlink>
    </w:p>
    <w:p>
      <w:pPr>
        <w:pStyle w:val="TOC1"/>
        <w:tabs>
          <w:tab w:val="right" w:leader="dot" w:pos="8306"/>
        </w:tabs>
      </w:pPr>
      <w:hyperlink w:anchor="_Toc30881" w:history="1">
        <w:r>
          <w:rPr>
            <w:rFonts w:ascii="仿宋" w:eastAsia="仿宋" w:hAnsi="仿宋" w:cs="仿宋" w:hint="eastAsia"/>
            <w:lang w:eastAsia="zh-CN"/>
          </w:rPr>
          <w:t>十四、营销与推广策略</w:t>
        </w:r>
        <w:r>
          <w:tab/>
        </w:r>
        <w:r>
          <w:fldChar w:fldCharType="begin"/>
        </w:r>
        <w:r>
          <w:instrText xml:space="preserve"> PAGEREF _Toc30881 \h </w:instrText>
        </w:r>
        <w:r>
          <w:fldChar w:fldCharType="separate"/>
        </w:r>
        <w:r>
          <w:t>55</w:t>
        </w:r>
        <w:r>
          <w:fldChar w:fldCharType="end"/>
        </w:r>
      </w:hyperlink>
    </w:p>
    <w:p>
      <w:pPr>
        <w:pStyle w:val="TOC2"/>
        <w:tabs>
          <w:tab w:val="right" w:leader="dot" w:pos="8306"/>
        </w:tabs>
      </w:pPr>
      <w:hyperlink w:anchor="_Toc8848" w:history="1">
        <w:r>
          <w:rPr>
            <w:rFonts w:ascii="仿宋" w:eastAsia="仿宋" w:hAnsi="仿宋" w:cs="仿宋" w:hint="eastAsia"/>
            <w:lang w:eastAsia="zh-CN"/>
          </w:rPr>
          <w:t>(一)、产品/服务定位与特点</w:t>
        </w:r>
        <w:r>
          <w:tab/>
        </w:r>
        <w:r>
          <w:fldChar w:fldCharType="begin"/>
        </w:r>
        <w:r>
          <w:instrText xml:space="preserve"> PAGEREF _Toc8848 \h </w:instrText>
        </w:r>
        <w:r>
          <w:fldChar w:fldCharType="separate"/>
        </w:r>
        <w:r>
          <w:t>55</w:t>
        </w:r>
        <w:r>
          <w:fldChar w:fldCharType="end"/>
        </w:r>
      </w:hyperlink>
    </w:p>
    <w:p>
      <w:pPr>
        <w:pStyle w:val="TOC2"/>
        <w:tabs>
          <w:tab w:val="right" w:leader="dot" w:pos="8306"/>
        </w:tabs>
      </w:pPr>
      <w:hyperlink w:anchor="_Toc31661" w:history="1">
        <w:r>
          <w:rPr>
            <w:rFonts w:ascii="仿宋" w:eastAsia="仿宋" w:hAnsi="仿宋" w:cs="仿宋" w:hint="eastAsia"/>
            <w:lang w:eastAsia="zh-CN"/>
          </w:rPr>
          <w:t>(二)、市场定位与竞争分析</w:t>
        </w:r>
        <w:r>
          <w:tab/>
        </w:r>
        <w:r>
          <w:fldChar w:fldCharType="begin"/>
        </w:r>
        <w:r>
          <w:instrText xml:space="preserve"> PAGEREF _Toc31661 \h </w:instrText>
        </w:r>
        <w:r>
          <w:fldChar w:fldCharType="separate"/>
        </w:r>
        <w:r>
          <w:t>57</w:t>
        </w:r>
        <w:r>
          <w:fldChar w:fldCharType="end"/>
        </w:r>
      </w:hyperlink>
    </w:p>
    <w:p>
      <w:pPr>
        <w:pStyle w:val="TOC2"/>
        <w:tabs>
          <w:tab w:val="right" w:leader="dot" w:pos="8306"/>
        </w:tabs>
      </w:pPr>
      <w:hyperlink w:anchor="_Toc28424" w:history="1">
        <w:r>
          <w:rPr>
            <w:rFonts w:ascii="仿宋" w:eastAsia="仿宋" w:hAnsi="仿宋" w:cs="仿宋" w:hint="eastAsia"/>
            <w:lang w:eastAsia="zh-CN"/>
          </w:rPr>
          <w:t>(三)、营销渠道与策略</w:t>
        </w:r>
        <w:r>
          <w:tab/>
        </w:r>
        <w:r>
          <w:fldChar w:fldCharType="begin"/>
        </w:r>
        <w:r>
          <w:instrText xml:space="preserve"> PAGEREF _Toc28424 \h </w:instrText>
        </w:r>
        <w:r>
          <w:fldChar w:fldCharType="separate"/>
        </w:r>
        <w:r>
          <w:t>58</w:t>
        </w:r>
        <w:r>
          <w:fldChar w:fldCharType="end"/>
        </w:r>
      </w:hyperlink>
    </w:p>
    <w:p>
      <w:pPr>
        <w:pStyle w:val="TOC2"/>
        <w:tabs>
          <w:tab w:val="right" w:leader="dot" w:pos="8306"/>
        </w:tabs>
      </w:pPr>
      <w:hyperlink w:anchor="_Toc20113" w:history="1">
        <w:r>
          <w:rPr>
            <w:rFonts w:ascii="仿宋" w:eastAsia="仿宋" w:hAnsi="仿宋" w:cs="仿宋" w:hint="eastAsia"/>
            <w:lang w:eastAsia="zh-CN"/>
          </w:rPr>
          <w:t>(四)、推广与宣传活动</w:t>
        </w:r>
        <w:r>
          <w:tab/>
        </w:r>
        <w:r>
          <w:fldChar w:fldCharType="begin"/>
        </w:r>
        <w:r>
          <w:instrText xml:space="preserve"> PAGEREF _Toc20113 \h </w:instrText>
        </w:r>
        <w:r>
          <w:fldChar w:fldCharType="separate"/>
        </w:r>
        <w:r>
          <w:t>59</w:t>
        </w:r>
        <w:r>
          <w:fldChar w:fldCharType="end"/>
        </w:r>
      </w:hyperlink>
    </w:p>
    <w:p>
      <w:pPr>
        <w:pStyle w:val="TOC1"/>
        <w:tabs>
          <w:tab w:val="right" w:leader="dot" w:pos="8306"/>
        </w:tabs>
      </w:pPr>
      <w:hyperlink w:anchor="_Toc8725" w:history="1">
        <w:r>
          <w:rPr>
            <w:rFonts w:ascii="仿宋" w:eastAsia="仿宋" w:hAnsi="仿宋" w:cs="仿宋" w:hint="eastAsia"/>
            <w:lang w:eastAsia="zh-CN"/>
          </w:rPr>
          <w:t>十五、水痘疫苗项目治理与监督</w:t>
        </w:r>
        <w:r>
          <w:tab/>
        </w:r>
        <w:r>
          <w:fldChar w:fldCharType="begin"/>
        </w:r>
        <w:r>
          <w:instrText xml:space="preserve"> PAGEREF _Toc8725 \h </w:instrText>
        </w:r>
        <w:r>
          <w:fldChar w:fldCharType="separate"/>
        </w:r>
        <w:r>
          <w:t>65</w:t>
        </w:r>
        <w:r>
          <w:fldChar w:fldCharType="end"/>
        </w:r>
      </w:hyperlink>
    </w:p>
    <w:p>
      <w:pPr>
        <w:pStyle w:val="TOC2"/>
        <w:tabs>
          <w:tab w:val="right" w:leader="dot" w:pos="8306"/>
        </w:tabs>
      </w:pPr>
      <w:hyperlink w:anchor="_Toc13404" w:history="1">
        <w:r>
          <w:rPr>
            <w:rFonts w:ascii="仿宋" w:eastAsia="仿宋" w:hAnsi="仿宋" w:cs="仿宋" w:hint="eastAsia"/>
            <w:lang w:eastAsia="zh-CN"/>
          </w:rPr>
          <w:t>(一)、水痘疫苗项目治理结构</w:t>
        </w:r>
        <w:r>
          <w:tab/>
        </w:r>
        <w:r>
          <w:fldChar w:fldCharType="begin"/>
        </w:r>
        <w:r>
          <w:instrText xml:space="preserve"> PAGEREF _Toc13404 \h </w:instrText>
        </w:r>
        <w:r>
          <w:fldChar w:fldCharType="separate"/>
        </w:r>
        <w:r>
          <w:t>65</w:t>
        </w:r>
        <w:r>
          <w:fldChar w:fldCharType="end"/>
        </w:r>
      </w:hyperlink>
    </w:p>
    <w:p>
      <w:pPr>
        <w:pStyle w:val="TOC2"/>
        <w:tabs>
          <w:tab w:val="right" w:leader="dot" w:pos="8306"/>
        </w:tabs>
      </w:pPr>
      <w:hyperlink w:anchor="_Toc28031" w:history="1">
        <w:r>
          <w:rPr>
            <w:rFonts w:ascii="仿宋" w:eastAsia="仿宋" w:hAnsi="仿宋" w:cs="仿宋" w:hint="eastAsia"/>
            <w:lang w:eastAsia="zh-CN"/>
          </w:rPr>
          <w:t>(二)、监督与审计</w:t>
        </w:r>
        <w:r>
          <w:tab/>
        </w:r>
        <w:r>
          <w:fldChar w:fldCharType="begin"/>
        </w:r>
        <w:r>
          <w:instrText xml:space="preserve"> PAGEREF _Toc28031 \h </w:instrText>
        </w:r>
        <w:r>
          <w:fldChar w:fldCharType="separate"/>
        </w:r>
        <w:r>
          <w:t>66</w:t>
        </w:r>
        <w:r>
          <w:fldChar w:fldCharType="end"/>
        </w:r>
      </w:hyperlink>
    </w:p>
    <w:p>
      <w:pPr>
        <w:pStyle w:val="TOC1"/>
        <w:tabs>
          <w:tab w:val="right" w:leader="dot" w:pos="8306"/>
        </w:tabs>
      </w:pPr>
      <w:hyperlink w:anchor="_Toc28384" w:history="1">
        <w:r>
          <w:rPr>
            <w:rFonts w:ascii="仿宋" w:eastAsia="仿宋" w:hAnsi="仿宋" w:cs="仿宋" w:hint="eastAsia"/>
            <w:lang w:eastAsia="zh-CN"/>
          </w:rPr>
          <w:t>十六、水痘疫苗项目实施时间节点</w:t>
        </w:r>
        <w:r>
          <w:tab/>
        </w:r>
        <w:r>
          <w:fldChar w:fldCharType="begin"/>
        </w:r>
        <w:r>
          <w:instrText xml:space="preserve"> PAGEREF _Toc28384 \h </w:instrText>
        </w:r>
        <w:r>
          <w:fldChar w:fldCharType="separate"/>
        </w:r>
        <w:r>
          <w:t>67</w:t>
        </w:r>
        <w:r>
          <w:fldChar w:fldCharType="end"/>
        </w:r>
      </w:hyperlink>
    </w:p>
    <w:p>
      <w:pPr>
        <w:pStyle w:val="TOC2"/>
        <w:tabs>
          <w:tab w:val="right" w:leader="dot" w:pos="8306"/>
        </w:tabs>
      </w:pPr>
      <w:hyperlink w:anchor="_Toc11855" w:history="1">
        <w:r>
          <w:rPr>
            <w:rFonts w:ascii="仿宋" w:eastAsia="仿宋" w:hAnsi="仿宋" w:cs="仿宋" w:hint="eastAsia"/>
            <w:lang w:eastAsia="zh-CN"/>
          </w:rPr>
          <w:t>(一)、水痘疫苗项目启动阶段时间节点</w:t>
        </w:r>
        <w:r>
          <w:tab/>
        </w:r>
        <w:r>
          <w:fldChar w:fldCharType="begin"/>
        </w:r>
        <w:r>
          <w:instrText xml:space="preserve"> PAGEREF _Toc11855 \h </w:instrText>
        </w:r>
        <w:r>
          <w:fldChar w:fldCharType="separate"/>
        </w:r>
        <w:r>
          <w:t>67</w:t>
        </w:r>
        <w:r>
          <w:fldChar w:fldCharType="end"/>
        </w:r>
      </w:hyperlink>
    </w:p>
    <w:p>
      <w:pPr>
        <w:pStyle w:val="TOC2"/>
        <w:tabs>
          <w:tab w:val="right" w:leader="dot" w:pos="8306"/>
        </w:tabs>
      </w:pPr>
      <w:hyperlink w:anchor="_Toc1914" w:history="1">
        <w:r>
          <w:rPr>
            <w:rFonts w:ascii="仿宋" w:eastAsia="仿宋" w:hAnsi="仿宋" w:cs="仿宋" w:hint="eastAsia"/>
            <w:lang w:eastAsia="zh-CN"/>
          </w:rPr>
          <w:t>(二)、水痘疫苗项目执行阶段时间节点</w:t>
        </w:r>
        <w:r>
          <w:tab/>
        </w:r>
        <w:r>
          <w:fldChar w:fldCharType="begin"/>
        </w:r>
        <w:r>
          <w:instrText xml:space="preserve"> PAGEREF _Toc1914 \h </w:instrText>
        </w:r>
        <w:r>
          <w:fldChar w:fldCharType="separate"/>
        </w:r>
        <w:r>
          <w:t>69</w:t>
        </w:r>
        <w:r>
          <w:fldChar w:fldCharType="end"/>
        </w:r>
      </w:hyperlink>
    </w:p>
    <w:p>
      <w:pPr>
        <w:pStyle w:val="TOC2"/>
        <w:tabs>
          <w:tab w:val="right" w:leader="dot" w:pos="8306"/>
        </w:tabs>
      </w:pPr>
      <w:hyperlink w:anchor="_Toc20226" w:history="1">
        <w:r>
          <w:rPr>
            <w:rFonts w:ascii="仿宋" w:eastAsia="仿宋" w:hAnsi="仿宋" w:cs="仿宋" w:hint="eastAsia"/>
            <w:lang w:eastAsia="zh-CN"/>
          </w:rPr>
          <w:t>(三)、水痘疫苗项目完成阶段时间节点</w:t>
        </w:r>
        <w:r>
          <w:tab/>
        </w:r>
        <w:r>
          <w:fldChar w:fldCharType="begin"/>
        </w:r>
        <w:r>
          <w:instrText xml:space="preserve"> PAGEREF _Toc20226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74"/>
      <w:r>
        <w:rPr>
          <w:rFonts w:ascii="仿宋" w:eastAsia="仿宋" w:hAnsi="仿宋" w:cs="仿宋" w:hint="eastAsia"/>
          <w:sz w:val="28"/>
          <w:lang w:eastAsia="zh-CN"/>
        </w:rPr>
        <w:t>一、水痘疫苗项目土建工程</w:t>
      </w:r>
      <w:bookmarkEnd w:id="2"/>
    </w:p>
    <w:p>
      <w:pPr>
        <w:pStyle w:val="Heading2"/>
        <w:rPr>
          <w:rFonts w:ascii="仿宋" w:eastAsia="仿宋" w:hAnsi="仿宋" w:cs="仿宋" w:hint="eastAsia"/>
          <w:lang w:eastAsia="zh-CN"/>
        </w:rPr>
      </w:pPr>
      <w:bookmarkStart w:id="3" w:name="_Toc283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在水痘疫苗项目的建筑工程设计中，我们将秉承一系列重要的设计原则，以确保水痘疫苗项目建筑在功能、美观、可持续性等方面达到最佳效果。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首要原则是确保建筑的功能性得到最大化的发挥。我们将充分理解水痘疫苗项目的实际需求，合理布局各个功能区域，保证建筑在满足业务需求的同时，提供高效的工作环境。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在建筑设计中，我们将综合考虑建设和运营成本。通过精细的经济效益分析，确保设计方案在高效利用资源的同时，对水痘疫苗项目的长期盈利能力有积极的贡献。</w:t>
      </w:r>
    </w:p>
    <w:p>
      <w:pPr>
        <w:pStyle w:val="Heading2"/>
        <w:ind w:firstLine="560" w:firstLineChars="200"/>
        <w:rPr>
          <w:rFonts w:ascii="仿宋" w:eastAsia="仿宋" w:hAnsi="仿宋" w:cs="仿宋" w:hint="eastAsia"/>
          <w:sz w:val="28"/>
          <w:lang w:eastAsia="zh-CN"/>
        </w:rPr>
      </w:pPr>
      <w:bookmarkStart w:id="4" w:name="_Toc93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的土建工程设计中，我们将精准设定设计年限，结合水痘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痘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3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痘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痘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痘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6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本期工程水痘疫苗项目预计总建筑面积XXX平方米，其中：计容建筑面积XXX平方米，计划建筑工程投资XX万元，占水痘疫苗项目总投资的XX%。</w:t>
      </w:r>
    </w:p>
    <w:p>
      <w:pPr>
        <w:pStyle w:val="Heading1"/>
        <w:ind w:firstLine="560" w:firstLineChars="200"/>
        <w:rPr>
          <w:rFonts w:ascii="仿宋" w:eastAsia="仿宋" w:hAnsi="仿宋" w:cs="仿宋" w:hint="eastAsia"/>
          <w:sz w:val="28"/>
          <w:lang w:eastAsia="zh-CN"/>
        </w:rPr>
      </w:pPr>
      <w:bookmarkStart w:id="7" w:name="_Toc1407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8141"/>
      <w:r>
        <w:rPr>
          <w:rFonts w:ascii="仿宋" w:eastAsia="仿宋" w:hAnsi="仿宋" w:cs="仿宋" w:hint="eastAsia"/>
          <w:lang w:eastAsia="zh-CN"/>
        </w:rPr>
        <w:t>(一)、水痘疫苗行业分析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行业一直以来都是市场的关注焦点。行业内的发展趋势、竞争态势以及潜在机会都对水痘疫苗项目的推进产生深远的影响。通过深入研究行业的整体概貌，我们将更好地理解行业的核心特征，为水痘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行业，技术一直是推动创新和发展的关键因素。我们将对当前技术趋势进行详尽分析，包括但不限于人工智能、大数据应用、先进制造技术等。这有助于水痘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痘疫苗项目成功的基础。我们将对主要竞争对手进行深入研究，包括其市场份额、产品特点、市场定位等。通过全面了解竞争对手的优势和劣势，水痘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202"/>
      <w:r>
        <w:rPr>
          <w:rFonts w:ascii="仿宋" w:eastAsia="仿宋" w:hAnsi="仿宋" w:cs="仿宋" w:hint="eastAsia"/>
          <w:sz w:val="28"/>
          <w:lang w:eastAsia="zh-CN"/>
        </w:rPr>
        <w:t>(二)、水痘疫苗市场分析预测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通过对市场规模的深入调研，我们将预测水痘疫苗市场未来的增长趋势。这包括市场的整体规模、各细分领域的发展趋势等。水痘疫苗项目可以根据市场的扩张速度和潜在机会，制定更符合市场需求的发展策略。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痘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痘疫苗项目实施过程中需要充分考虑的因素。我们将对市场风险进行全面评估，包括但不限于政策法规风险、市场竞争风险、技术变革风险等。通过对潜在风险的深入分析，水痘疫苗项目可以制定相应的风险缓解策略，降低不确定性对水痘疫苗项目的影响。</w:t>
      </w:r>
    </w:p>
    <w:p>
      <w:pPr>
        <w:pStyle w:val="Heading1"/>
        <w:ind w:firstLine="560" w:firstLineChars="200"/>
        <w:rPr>
          <w:rFonts w:ascii="仿宋" w:eastAsia="仿宋" w:hAnsi="仿宋" w:cs="仿宋" w:hint="eastAsia"/>
          <w:sz w:val="28"/>
          <w:lang w:eastAsia="zh-CN"/>
        </w:rPr>
      </w:pPr>
      <w:bookmarkStart w:id="10" w:name="_Toc4404"/>
      <w:r>
        <w:rPr>
          <w:rFonts w:ascii="仿宋" w:eastAsia="仿宋" w:hAnsi="仿宋" w:cs="仿宋" w:hint="eastAsia"/>
          <w:sz w:val="28"/>
          <w:lang w:eastAsia="zh-CN"/>
        </w:rPr>
        <w:t>三、水痘疫苗项目建设单位说明</w:t>
      </w:r>
      <w:bookmarkEnd w:id="10"/>
    </w:p>
    <w:p>
      <w:pPr>
        <w:pStyle w:val="Heading2"/>
        <w:rPr>
          <w:rFonts w:ascii="仿宋" w:eastAsia="仿宋" w:hAnsi="仿宋" w:cs="仿宋" w:hint="eastAsia"/>
          <w:lang w:eastAsia="zh-CN"/>
        </w:rPr>
      </w:pPr>
      <w:bookmarkStart w:id="11" w:name="_Toc8641"/>
      <w:r>
        <w:rPr>
          <w:rFonts w:ascii="仿宋" w:eastAsia="仿宋" w:hAnsi="仿宋" w:cs="仿宋" w:hint="eastAsia"/>
          <w:lang w:eastAsia="zh-CN"/>
        </w:rPr>
        <w:t>(一)、水痘疫苗项目承办单位基本情况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21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痘疫苗项目承办单位的XXXX，我们着眼于实现可持续的经济效益。通过技术创新和解决方案的提供，公司预计在水痘疫苗项目执行期间将获得可观的收入增长。这一收入来源主要包括水痘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同时，我们注重成本控制和效率提升，以确保水痘疫苗项目的可持续盈利。透过精细的管理和资源优化，公司期望实现水痘疫苗项目利润最大化。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痘疫苗项目实施进行全面的投资评估，包括水痘疫苗项目启动阶段的资金投入和后续运营成本。通过对水痘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痘疫苗项目实施过程中具备足够的资金流动性，公司将进行详尽的现金流分析。这包括资金需求的合理预测、水痘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856"/>
      <w:r>
        <w:rPr>
          <w:rFonts w:ascii="仿宋" w:eastAsia="仿宋" w:hAnsi="仿宋" w:cs="仿宋" w:hint="eastAsia"/>
          <w:sz w:val="28"/>
          <w:lang w:eastAsia="zh-CN"/>
        </w:rPr>
        <w:t>四、水痘疫苗项目建设背景及必要性分析</w:t>
      </w:r>
      <w:bookmarkEnd w:id="13"/>
    </w:p>
    <w:p>
      <w:pPr>
        <w:pStyle w:val="Heading2"/>
        <w:rPr>
          <w:rFonts w:ascii="仿宋" w:eastAsia="仿宋" w:hAnsi="仿宋" w:cs="仿宋" w:hint="eastAsia"/>
          <w:lang w:eastAsia="zh-CN"/>
        </w:rPr>
      </w:pPr>
      <w:bookmarkStart w:id="14" w:name="_Toc10490"/>
      <w:r>
        <w:rPr>
          <w:rFonts w:ascii="仿宋" w:eastAsia="仿宋" w:hAnsi="仿宋" w:cs="仿宋" w:hint="eastAsia"/>
          <w:lang w:eastAsia="zh-CN"/>
        </w:rPr>
        <w:t>(一)、水痘疫苗项目背景分析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痘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痘疫苗项目在这个潮流中的定位。同时，我们将关注行业内涌现的新兴机遇，以便水痘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痘疫苗项目提供了强大的发展动力。我们将聚焦于行业内最新的技术发展趋势，包括但不限于人工智能、大数据分析、物联网等领域。通过深度的技术研究，我们将确保水痘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痘疫苗项目发展的源泉。我们将投入更多的精力对市场需求进行深入剖析，超越表面的需求，深入挖掘潜在的市场痛点和机遇。通过对市场需求的细致了解，水痘疫苗项目将更有针对性地设计解决方案，满足市场的多样化需求，从而更好地促进水痘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痘疫苗项目战略至关重要。我们将对竞争态势进行更为深入的分析，包括但不限于市场份额、产品特点、客户满意度等多个维度。通过深度的竞争分析，水痘疫苗项目将能够更准确地把握市场脉搏，制定具有竞争力的水痘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痘疫苗项目的发展具有直接的影响。我们将进行更为全面的法规和政策分析，了解行业发展中的潜在法律风险和合规挑战。通过充分了解和遵守相关法规，水痘疫苗项目将确保在法律框架内合法合规运营，为水痘疫苗项目的稳健发展提供有力支持。</w:t>
      </w:r>
    </w:p>
    <w:p>
      <w:pPr>
        <w:pStyle w:val="Heading2"/>
        <w:ind w:firstLine="560" w:firstLineChars="200"/>
        <w:rPr>
          <w:rFonts w:ascii="仿宋" w:eastAsia="仿宋" w:hAnsi="仿宋" w:cs="仿宋" w:hint="eastAsia"/>
          <w:sz w:val="28"/>
          <w:lang w:eastAsia="zh-CN"/>
        </w:rPr>
      </w:pPr>
      <w:bookmarkStart w:id="15" w:name="_Toc30807"/>
      <w:r>
        <w:rPr>
          <w:rFonts w:ascii="仿宋" w:eastAsia="仿宋" w:hAnsi="仿宋" w:cs="仿宋" w:hint="eastAsia"/>
          <w:sz w:val="28"/>
          <w:lang w:eastAsia="zh-CN"/>
        </w:rPr>
        <w:t>(二)、水痘疫苗项目建设必要性分析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建设的迫切性源于对行业发展趋势的深刻洞察。我们正处于一个行业变革的时代，科技创新、数字化转型成为企业发展的关键动力。水痘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建设不仅仅是为了跟上潮流，更是为了通过技术创新推动企业的持续发展。通过引入先进的技术和解决方案，水痘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痘疫苗项目的建设成为必然选择，通过提高产品质量、拓展服务领域，从而在竞争中获得更多的机会。水痘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痘疫苗项目建设的必要性体现在对客户需求更精准的满足。通过水痘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建设的背后是对企业持续创新的追求。只有通过不断创新，企业才能在竞争中立于不败之地。水痘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929"/>
      <w:r>
        <w:rPr>
          <w:rFonts w:ascii="仿宋" w:eastAsia="仿宋" w:hAnsi="仿宋" w:cs="仿宋" w:hint="eastAsia"/>
          <w:sz w:val="28"/>
          <w:lang w:eastAsia="zh-CN"/>
        </w:rPr>
        <w:t>五、水痘疫苗项目危机管理</w:t>
      </w:r>
      <w:bookmarkEnd w:id="16"/>
    </w:p>
    <w:p>
      <w:pPr>
        <w:pStyle w:val="Heading2"/>
        <w:rPr>
          <w:rFonts w:ascii="仿宋" w:eastAsia="仿宋" w:hAnsi="仿宋" w:cs="仿宋" w:hint="eastAsia"/>
          <w:lang w:eastAsia="zh-CN"/>
        </w:rPr>
      </w:pPr>
      <w:bookmarkStart w:id="17" w:name="_Toc203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水痘疫苗项目危机管理中，危机预警与识别是确保水痘疫苗项目稳健运行的核心步骤。通过建立全面的监测机制，水痘疫苗项目团队旨在及时发现和理解潜在的风险和危机因素，以便采取及时的预防和应对措施，确保水痘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首先，通过深入的风险评估，水痘疫苗项目团队全面分析了整个水痘疫苗项目和各个阶段可能存在的威胁。这包括准确评估每个潜在风险的发生概率和可能影响的程度，为后续危机预警提供了有力支持。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痘疫苗项目团队着重于明确定义水痘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痘疫苗项目进展的持续监控，团队能够及时发现潜在问题并作出迅速反应。水痘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在这一阶段，团队的专业素养和反应速度将发挥至关重要的作用，以确保潜在危机能够在初期得到有效的处理，最大程度地减轻负面影响。通过危机预警与识别，水痘疫苗项目得以更有序、可控地推进。</w:t>
      </w:r>
    </w:p>
    <w:p>
      <w:pPr>
        <w:pStyle w:val="Heading2"/>
        <w:ind w:firstLine="560" w:firstLineChars="200"/>
        <w:rPr>
          <w:rFonts w:ascii="仿宋" w:eastAsia="仿宋" w:hAnsi="仿宋" w:cs="仿宋" w:hint="eastAsia"/>
          <w:sz w:val="28"/>
          <w:lang w:eastAsia="zh-CN"/>
        </w:rPr>
      </w:pPr>
      <w:bookmarkStart w:id="18" w:name="_Toc2856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在危机发生时，水痘疫苗项目团队立即行动，成立了应急小组。该小组的任务是迅速制定并实施紧急应对措施，以最小化潜在损失。以下是采取的主要措施：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暂停水痘疫苗项目进度：为遏制危机蔓延，水痘疫苗项目暂时停止进行，以便全面评估当前状况。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资源重新分配：重新评估水痘疫苗项目资源的分配，确保最大限度地减小损失。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实时沟通：与关键利益相关者建立实时沟通机制，向他们传递水痘疫苗项目危机的实际状况，保障水痘疫苗项目核心利益。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在紧急应对的同时，水痘疫苗项目团队强调了团队协作和有效沟通的重要性。以下是团队协作的关键举措：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信息共享机制：建立了信息共享平台，确保团队成员能够及时获取水痘疫苗项目危机的实时信息。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领导者沟通：水痘疫苗项目领导者通过定期会议和即时沟通工具，指导团队应对危机，保持团队稳定运行。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随着危机得到初步控制，水痘疫苗项目团队转向制定恢复计划，以确保水痘疫苗项目能够从中迅速恢复。主要恢复计划包括：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修复受损的进度计划：重新评估水痘疫苗项目进度，制定修复计划，确保水痘疫苗项目尽快回归正常进程。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重新调整资源分配：优化资源分配，确保水痘疫苗项目在有限资源下高效运转。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风险管理机制加强：对水痘疫苗项目风险进行全面评估，制定更强化的风险管理策略，以预防未来可能的危机。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679"/>
      <w:r>
        <w:rPr>
          <w:rFonts w:ascii="仿宋" w:eastAsia="仿宋" w:hAnsi="仿宋" w:cs="仿宋" w:hint="eastAsia"/>
          <w:sz w:val="28"/>
          <w:lang w:eastAsia="zh-CN"/>
        </w:rPr>
        <w:t>六、水痘疫苗项目绩效评估</w:t>
      </w:r>
      <w:bookmarkEnd w:id="19"/>
    </w:p>
    <w:p>
      <w:pPr>
        <w:pStyle w:val="Heading2"/>
        <w:rPr>
          <w:rFonts w:ascii="仿宋" w:eastAsia="仿宋" w:hAnsi="仿宋" w:cs="仿宋" w:hint="eastAsia"/>
          <w:lang w:eastAsia="zh-CN"/>
        </w:rPr>
      </w:pPr>
      <w:bookmarkStart w:id="20" w:name="_Toc3199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中，我们设计了一套全面的绩效评估指标，以确保水痘疫苗项目的可控和成功交付。这些指标跨足水痘疫苗项目目标、成本、进度和质量等多个维度，为我们提供了全面洞察水痘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目标达成率是我们关注的首要指标。我们设定了明确的目标，并通过定期监测和评估，迅速发现并应对潜在的目标偏差。这为水痘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成本绩效是另一个核心关注点。通过实际成本与预算成本的对比分析，我们深入了解成本差异的原因，及时调整资源分配，保持水痘疫苗项目在经济效益方面的合理水平。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进度作为关键的绩效指标之一，得到了精心的关注。我们制定了详细的水痘疫苗项目进度计划，并设立了进度符合度指标，确保实际进度与计划进度保持一致。这使我们能够快速发现和解决潜在的进度问题，保持水痘疫苗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痘疫苗项目绩效的不可或缺的一环。我们引入了一系列的质量标准和客户满意度指标，以确保水痘疫苗项目交付的成果在质量上达到或超越预期水平。通过持续监测这些指标，我们努力提升水痘疫苗项目整体质量水平，为水痘疫苗项目的成功交付提供有力保障。通过这些科学且全面的绩效评估，我们能够更好地引导水痘疫苗项目的持续改进，确保水痘疫苗项目目标的顺利达成。</w:t>
      </w:r>
    </w:p>
    <w:p>
      <w:pPr>
        <w:pStyle w:val="Heading2"/>
        <w:ind w:firstLine="560" w:firstLineChars="200"/>
        <w:rPr>
          <w:rFonts w:ascii="仿宋" w:eastAsia="仿宋" w:hAnsi="仿宋" w:cs="仿宋" w:hint="eastAsia"/>
          <w:sz w:val="28"/>
          <w:lang w:eastAsia="zh-CN"/>
        </w:rPr>
      </w:pPr>
      <w:bookmarkStart w:id="21" w:name="_Toc1519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绩效评估是水痘疫苗项目中的关键环节，为确保水痘疫苗项目达到预期目标，我们采用了多层次、多维度的绩效评估方法。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痘疫苗项目的战略目标对齐，确保每个决策和行动都与水痘疫苗项目整体目标保持一致。团队会定期召开战略对齐会议，审视当前工作与水痘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痘疫苗项目进度、质量、成本和风险等方面。这些指标通过数据收集和分析，为水痘疫苗项目管理团队提供了客观的评估依据。例如，我们通过水痘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绩效评估不仅仅停留在水痘疫苗项目内部，还考虑了水痘疫苗项目对外部环境的影响。我们定期进行干系人满意度调查，以了解各利益相关方对水痘疫苗项目的期望和满意度，并及时做出调整。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https://d.book118.com/778033110006006047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57F3F"/>
    <w:rsid w:val="7E857F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331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2024-03-02T15:28:00Z</dcterms:created>
  <dcterms:modified xsi:type="dcterms:W3CDTF">2024-03-02T15:28:55Z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26ABD150FA9F401CA98465644981DA23_11</vt:lpwstr>
  </property>
  <property fmtid="{D5CDD505-2E9C-101B-9397-08002B2CF9AE}" pid="3" name="KSOProductBuildVer">
    <vt:lpwstr>2052-12.1.0.16388</vt:lpwstr>
  </property>
</Properties>
</file>