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37FE8" w:rsidRPr="00B2072C" w:rsidP="001520DB" w14:paraId="1B33FAC1" w14:textId="77777777">
      <w:pPr>
        <w:pStyle w:val="Heading1"/>
        <w:spacing w:before="978" w:after="652"/>
      </w:pPr>
      <w:bookmarkStart w:id="0" w:name="_Toc36806221"/>
      <w:r w:rsidRPr="00B2072C">
        <w:rPr>
          <w:rFonts w:hint="eastAsia"/>
        </w:rPr>
        <w:t>摘要</w:t>
      </w:r>
      <w:bookmarkEnd w:id="0"/>
    </w:p>
    <w:p w:rsidR="00837FE8" w:rsidRPr="00B2072C" w:rsidP="00837FE8" w14:paraId="34276CCB" w14:textId="5A8E2EB8">
      <w:pPr>
        <w:snapToGrid w:val="0"/>
        <w:ind w:firstLine="482"/>
        <w:rPr>
          <w:rFonts w:asciiTheme="majorEastAsia" w:eastAsiaTheme="majorEastAsia" w:hAnsiTheme="majorEastAsia" w:cs="Times New Roman"/>
          <w:b/>
          <w:bCs/>
          <w:szCs w:val="28"/>
        </w:rPr>
      </w:pPr>
      <w:r w:rsidRPr="00B2072C">
        <w:rPr>
          <w:rFonts w:asciiTheme="majorEastAsia" w:eastAsiaTheme="majorEastAsia" w:hAnsiTheme="majorEastAsia" w:cs="Times New Roman" w:hint="eastAsia"/>
          <w:b/>
          <w:bCs/>
          <w:szCs w:val="28"/>
        </w:rPr>
        <w:t>本研究以高管团队的教育背景为切入点，选取创业板3</w:t>
      </w:r>
      <w:r w:rsidRPr="00B2072C">
        <w:rPr>
          <w:rFonts w:asciiTheme="majorEastAsia" w:eastAsiaTheme="majorEastAsia" w:hAnsiTheme="majorEastAsia" w:cs="Times New Roman"/>
          <w:b/>
          <w:bCs/>
          <w:szCs w:val="28"/>
        </w:rPr>
        <w:t>39</w:t>
      </w:r>
      <w:r w:rsidRPr="00B2072C">
        <w:rPr>
          <w:rFonts w:asciiTheme="majorEastAsia" w:eastAsiaTheme="majorEastAsia" w:hAnsiTheme="majorEastAsia" w:cs="Times New Roman" w:hint="eastAsia"/>
          <w:b/>
          <w:bCs/>
          <w:szCs w:val="28"/>
        </w:rPr>
        <w:t>家上市公司2</w:t>
      </w:r>
      <w:r w:rsidRPr="00B2072C">
        <w:rPr>
          <w:rFonts w:asciiTheme="majorEastAsia" w:eastAsiaTheme="majorEastAsia" w:hAnsiTheme="majorEastAsia" w:cs="Times New Roman"/>
          <w:b/>
          <w:bCs/>
          <w:szCs w:val="28"/>
        </w:rPr>
        <w:t>016</w:t>
      </w:r>
      <w:r w:rsidRPr="00B2072C">
        <w:rPr>
          <w:rFonts w:asciiTheme="majorEastAsia" w:eastAsiaTheme="majorEastAsia" w:hAnsiTheme="majorEastAsia" w:cs="Times New Roman" w:hint="eastAsia"/>
          <w:b/>
          <w:bCs/>
          <w:szCs w:val="28"/>
        </w:rPr>
        <w:t>-</w:t>
      </w:r>
      <w:r w:rsidRPr="00B2072C">
        <w:rPr>
          <w:rFonts w:asciiTheme="majorEastAsia" w:eastAsiaTheme="majorEastAsia" w:hAnsiTheme="majorEastAsia" w:cs="Times New Roman"/>
          <w:b/>
          <w:bCs/>
          <w:szCs w:val="28"/>
        </w:rPr>
        <w:t>2018</w:t>
      </w:r>
      <w:r w:rsidRPr="00C34D2D">
        <w:rPr>
          <w:rFonts w:asciiTheme="majorEastAsia" w:eastAsiaTheme="majorEastAsia" w:hAnsiTheme="majorEastAsia" w:cs="Times New Roman" w:hint="eastAsia"/>
          <w:b/>
          <w:bCs/>
          <w:szCs w:val="28"/>
        </w:rPr>
        <w:t>年的1</w:t>
      </w:r>
      <w:r w:rsidRPr="00C34D2D">
        <w:rPr>
          <w:rFonts w:asciiTheme="majorEastAsia" w:eastAsiaTheme="majorEastAsia" w:hAnsiTheme="majorEastAsia" w:cs="Times New Roman"/>
          <w:b/>
          <w:bCs/>
          <w:szCs w:val="28"/>
        </w:rPr>
        <w:t>017</w:t>
      </w:r>
      <w:r w:rsidRPr="00C34D2D">
        <w:rPr>
          <w:rFonts w:asciiTheme="majorEastAsia" w:eastAsiaTheme="majorEastAsia" w:hAnsiTheme="majorEastAsia" w:cs="Times New Roman" w:hint="eastAsia"/>
          <w:b/>
          <w:bCs/>
          <w:szCs w:val="28"/>
        </w:rPr>
        <w:t>笔数据，以高管团队平均受教育水平、海外学习经历、受教育多样化程度3个指标来全面考察高管团队的教育背景，</w:t>
      </w:r>
      <w:r w:rsidRPr="00C34D2D" w:rsidR="005A22D2">
        <w:rPr>
          <w:rFonts w:asciiTheme="majorEastAsia" w:eastAsiaTheme="majorEastAsia" w:hAnsiTheme="majorEastAsia" w:cs="Times New Roman" w:hint="eastAsia"/>
          <w:b/>
          <w:bCs/>
          <w:szCs w:val="28"/>
        </w:rPr>
        <w:t>以盈利能力来衡量企业绩效，</w:t>
      </w:r>
      <w:r w:rsidRPr="00C34D2D">
        <w:rPr>
          <w:rFonts w:asciiTheme="majorEastAsia" w:eastAsiaTheme="majorEastAsia" w:hAnsiTheme="majorEastAsia" w:cs="Times New Roman" w:hint="eastAsia"/>
          <w:b/>
          <w:bCs/>
          <w:szCs w:val="28"/>
        </w:rPr>
        <w:t>建立固定效应回归模型以探究高管团队教育背景对企业绩效的影响。研究发现，高管团队平均受教育</w:t>
      </w:r>
      <w:r w:rsidRPr="00C34D2D" w:rsidR="005A22D2">
        <w:rPr>
          <w:rFonts w:asciiTheme="majorEastAsia" w:eastAsiaTheme="majorEastAsia" w:hAnsiTheme="majorEastAsia" w:cs="Times New Roman" w:hint="eastAsia"/>
          <w:b/>
          <w:bCs/>
          <w:szCs w:val="28"/>
        </w:rPr>
        <w:t>水平越高、海外学历经历越丰富，</w:t>
      </w:r>
      <w:r w:rsidRPr="00C34D2D">
        <w:rPr>
          <w:rFonts w:asciiTheme="majorEastAsia" w:eastAsiaTheme="majorEastAsia" w:hAnsiTheme="majorEastAsia" w:cs="Times New Roman" w:hint="eastAsia"/>
          <w:b/>
          <w:bCs/>
          <w:szCs w:val="28"/>
        </w:rPr>
        <w:t>企业绩效</w:t>
      </w:r>
      <w:r w:rsidRPr="00C34D2D" w:rsidR="005A22D2">
        <w:rPr>
          <w:rFonts w:asciiTheme="majorEastAsia" w:eastAsiaTheme="majorEastAsia" w:hAnsiTheme="majorEastAsia" w:cs="Times New Roman" w:hint="eastAsia"/>
          <w:b/>
          <w:bCs/>
          <w:szCs w:val="28"/>
        </w:rPr>
        <w:t>表现</w:t>
      </w:r>
      <w:r w:rsidR="001520DB">
        <w:rPr>
          <w:rFonts w:asciiTheme="majorEastAsia" w:eastAsiaTheme="majorEastAsia" w:hAnsiTheme="majorEastAsia" w:cs="Times New Roman" w:hint="eastAsia"/>
          <w:b/>
          <w:bCs/>
          <w:szCs w:val="28"/>
        </w:rPr>
        <w:t>得</w:t>
      </w:r>
      <w:r w:rsidRPr="00C34D2D" w:rsidR="005A22D2">
        <w:rPr>
          <w:rFonts w:asciiTheme="majorEastAsia" w:eastAsiaTheme="majorEastAsia" w:hAnsiTheme="majorEastAsia" w:cs="Times New Roman" w:hint="eastAsia"/>
          <w:b/>
          <w:bCs/>
          <w:szCs w:val="28"/>
        </w:rPr>
        <w:t>越好；</w:t>
      </w:r>
      <w:r w:rsidR="001520DB">
        <w:rPr>
          <w:rFonts w:asciiTheme="majorEastAsia" w:eastAsiaTheme="majorEastAsia" w:hAnsiTheme="majorEastAsia" w:cs="Times New Roman" w:hint="eastAsia"/>
          <w:b/>
          <w:bCs/>
          <w:szCs w:val="28"/>
        </w:rPr>
        <w:t>然而，</w:t>
      </w:r>
      <w:r w:rsidRPr="00C34D2D" w:rsidR="005A22D2">
        <w:rPr>
          <w:rFonts w:asciiTheme="majorEastAsia" w:eastAsiaTheme="majorEastAsia" w:hAnsiTheme="majorEastAsia" w:cs="Times New Roman" w:hint="eastAsia"/>
          <w:b/>
          <w:bCs/>
          <w:szCs w:val="28"/>
        </w:rPr>
        <w:t>并未</w:t>
      </w:r>
      <w:r w:rsidRPr="00C34D2D">
        <w:rPr>
          <w:rFonts w:asciiTheme="majorEastAsia" w:eastAsiaTheme="majorEastAsia" w:hAnsiTheme="majorEastAsia" w:cs="Times New Roman" w:hint="eastAsia"/>
          <w:b/>
          <w:bCs/>
          <w:szCs w:val="28"/>
        </w:rPr>
        <w:t>发现高管团队受教育多样化程度与企业绩效</w:t>
      </w:r>
      <w:r w:rsidRPr="00C34D2D" w:rsidR="005A22D2">
        <w:rPr>
          <w:rFonts w:asciiTheme="majorEastAsia" w:eastAsiaTheme="majorEastAsia" w:hAnsiTheme="majorEastAsia" w:cs="Times New Roman" w:hint="eastAsia"/>
          <w:b/>
          <w:bCs/>
          <w:szCs w:val="28"/>
        </w:rPr>
        <w:t>有</w:t>
      </w:r>
      <w:r w:rsidRPr="00C34D2D">
        <w:rPr>
          <w:rFonts w:asciiTheme="majorEastAsia" w:eastAsiaTheme="majorEastAsia" w:hAnsiTheme="majorEastAsia" w:cs="Times New Roman" w:hint="eastAsia"/>
          <w:b/>
          <w:bCs/>
          <w:szCs w:val="28"/>
        </w:rPr>
        <w:t>显著相关性。另外</w:t>
      </w:r>
      <w:r w:rsidRPr="00C34D2D" w:rsidR="005A22D2">
        <w:rPr>
          <w:rFonts w:asciiTheme="majorEastAsia" w:eastAsiaTheme="majorEastAsia" w:hAnsiTheme="majorEastAsia" w:cs="Times New Roman" w:hint="eastAsia"/>
          <w:b/>
          <w:bCs/>
          <w:szCs w:val="28"/>
        </w:rPr>
        <w:t>，</w:t>
      </w:r>
      <w:r w:rsidR="00EA2F38">
        <w:rPr>
          <w:rFonts w:asciiTheme="majorEastAsia" w:eastAsiaTheme="majorEastAsia" w:hAnsiTheme="majorEastAsia" w:cs="Times New Roman" w:hint="eastAsia"/>
          <w:b/>
          <w:bCs/>
          <w:szCs w:val="28"/>
        </w:rPr>
        <w:t>无论是股权激励还是薪酬激励，</w:t>
      </w:r>
      <w:r w:rsidRPr="005A22D2">
        <w:rPr>
          <w:rFonts w:asciiTheme="majorEastAsia" w:eastAsiaTheme="majorEastAsia" w:hAnsiTheme="majorEastAsia" w:cs="Times New Roman" w:hint="eastAsia"/>
          <w:b/>
          <w:bCs/>
          <w:szCs w:val="28"/>
        </w:rPr>
        <w:t>对企业绩效</w:t>
      </w:r>
      <w:r w:rsidR="00EA2F38">
        <w:rPr>
          <w:rFonts w:asciiTheme="majorEastAsia" w:eastAsiaTheme="majorEastAsia" w:hAnsiTheme="majorEastAsia" w:cs="Times New Roman" w:hint="eastAsia"/>
          <w:b/>
          <w:bCs/>
          <w:szCs w:val="28"/>
        </w:rPr>
        <w:t>均有</w:t>
      </w:r>
      <w:r w:rsidRPr="005A22D2">
        <w:rPr>
          <w:rFonts w:asciiTheme="majorEastAsia" w:eastAsiaTheme="majorEastAsia" w:hAnsiTheme="majorEastAsia" w:cs="Times New Roman" w:hint="eastAsia"/>
          <w:b/>
          <w:bCs/>
          <w:szCs w:val="28"/>
        </w:rPr>
        <w:t>有</w:t>
      </w:r>
      <w:r w:rsidRPr="005A22D2">
        <w:rPr>
          <w:rFonts w:asciiTheme="majorEastAsia" w:eastAsiaTheme="majorEastAsia" w:hAnsiTheme="majorEastAsia" w:cs="Times New Roman" w:hint="eastAsia"/>
          <w:b/>
          <w:bCs/>
          <w:szCs w:val="28"/>
        </w:rPr>
        <w:t>显著的</w:t>
      </w:r>
      <w:r w:rsidR="001520DB">
        <w:rPr>
          <w:rFonts w:asciiTheme="majorEastAsia" w:eastAsiaTheme="majorEastAsia" w:hAnsiTheme="majorEastAsia" w:cs="Times New Roman" w:hint="eastAsia"/>
          <w:b/>
          <w:bCs/>
          <w:szCs w:val="28"/>
        </w:rPr>
        <w:t>正面</w:t>
      </w:r>
      <w:r w:rsidRPr="005A22D2">
        <w:rPr>
          <w:rFonts w:asciiTheme="majorEastAsia" w:eastAsiaTheme="majorEastAsia" w:hAnsiTheme="majorEastAsia" w:cs="Times New Roman" w:hint="eastAsia"/>
          <w:b/>
          <w:bCs/>
          <w:szCs w:val="28"/>
        </w:rPr>
        <w:t>作用。</w:t>
      </w:r>
    </w:p>
    <w:p w:rsidR="00835ED8" w:rsidP="00837FE8" w14:paraId="2F9F44F2" w14:textId="678587CD">
      <w:pPr>
        <w:snapToGrid w:val="0"/>
        <w:ind w:firstLine="482"/>
        <w:rPr>
          <w:rFonts w:eastAsia="仿宋" w:cs="Times New Roman"/>
          <w:szCs w:val="28"/>
        </w:rPr>
      </w:pPr>
      <w:r w:rsidRPr="00B2072C">
        <w:rPr>
          <w:rFonts w:asciiTheme="majorEastAsia" w:eastAsiaTheme="majorEastAsia" w:hAnsiTheme="majorEastAsia" w:cs="Times New Roman" w:hint="eastAsia"/>
          <w:b/>
          <w:bCs/>
          <w:szCs w:val="28"/>
        </w:rPr>
        <w:t>关键词：高管团队；受教育水平；留学经历；受教育多样化程度；企业绩效</w:t>
      </w:r>
    </w:p>
    <w:p w:rsidR="00805B76" w14:paraId="510CD4BA" w14:textId="77777777">
      <w:pPr>
        <w:widowControl/>
        <w:spacing w:line="240" w:lineRule="auto"/>
        <w:ind w:firstLine="0" w:firstLineChars="0"/>
        <w:jc w:val="left"/>
        <w:rPr>
          <w:rFonts w:eastAsia="仿宋" w:cs="Times New Roman"/>
          <w:b/>
          <w:bCs/>
          <w:sz w:val="44"/>
          <w:szCs w:val="44"/>
        </w:rPr>
      </w:pPr>
      <w:r>
        <w:rPr>
          <w:rFonts w:eastAsia="仿宋" w:cs="Times New Roman"/>
          <w:b/>
          <w:bCs/>
          <w:sz w:val="44"/>
          <w:szCs w:val="44"/>
        </w:rPr>
        <w:br w:type="page"/>
      </w:r>
    </w:p>
    <w:p w:rsidR="000E3C39" w:rsidP="00805B76" w14:paraId="0A5DED8B" w14:textId="77777777">
      <w:pPr>
        <w:snapToGrid w:val="0"/>
        <w:ind w:firstLine="198" w:firstLineChars="45"/>
        <w:jc w:val="center"/>
        <w:rPr>
          <w:rFonts w:eastAsia="仿宋" w:cs="Times New Roman"/>
          <w:b/>
          <w:bCs/>
          <w:sz w:val="44"/>
          <w:szCs w:val="44"/>
        </w:rPr>
        <w:sectPr w:rsidSect="00191D47">
          <w:footerReference w:type="first" r:id="rId7"/>
          <w:type w:val="continuous"/>
          <w:pgSz w:w="11906" w:h="16838"/>
          <w:pgMar w:top="1701" w:right="1701" w:bottom="1701" w:left="1701" w:header="851" w:footer="992" w:gutter="0"/>
          <w:pgNumType w:start="1"/>
          <w:cols w:space="425"/>
          <w:titlePg/>
          <w:docGrid w:type="lines" w:linePitch="326"/>
        </w:sectPr>
      </w:pPr>
    </w:p>
    <w:p w:rsidR="00837FE8" w:rsidRPr="00B2072C" w:rsidP="001520DB" w14:paraId="31F62954" w14:textId="77777777">
      <w:pPr>
        <w:pStyle w:val="Heading1"/>
        <w:spacing w:before="936" w:after="624"/>
      </w:pPr>
      <w:bookmarkStart w:id="1" w:name="_Toc36806222"/>
      <w:r w:rsidRPr="00B2072C">
        <w:rPr>
          <w:rFonts w:hint="eastAsia"/>
        </w:rPr>
        <w:t>Ab</w:t>
      </w:r>
      <w:r w:rsidRPr="00B2072C">
        <w:t>stract</w:t>
      </w:r>
      <w:bookmarkEnd w:id="1"/>
    </w:p>
    <w:p w:rsidR="009B601C" w:rsidRPr="00C34D2D" w:rsidP="00C34D2D" w14:paraId="7E6C508A" w14:textId="46E75958">
      <w:pPr>
        <w:snapToGrid w:val="0"/>
        <w:ind w:firstLine="482"/>
        <w:rPr>
          <w:rFonts w:eastAsia="仿宋" w:cs="Times New Roman"/>
          <w:b/>
          <w:bCs/>
          <w:szCs w:val="28"/>
        </w:rPr>
      </w:pPr>
      <w:r>
        <w:rPr>
          <w:rFonts w:eastAsia="仿宋" w:cs="Times New Roman"/>
          <w:b/>
          <w:bCs/>
          <w:szCs w:val="28"/>
        </w:rPr>
        <w:t>S</w:t>
      </w:r>
      <w:r w:rsidRPr="009B601C">
        <w:rPr>
          <w:rFonts w:eastAsia="仿宋" w:cs="Times New Roman"/>
          <w:b/>
          <w:bCs/>
          <w:szCs w:val="28"/>
        </w:rPr>
        <w:t>electing the information of 339 GEM companies from 2016 to 20</w:t>
      </w:r>
      <w:r w:rsidRPr="00C34D2D">
        <w:rPr>
          <w:rFonts w:eastAsia="仿宋" w:cs="Times New Roman"/>
          <w:b/>
          <w:bCs/>
          <w:szCs w:val="28"/>
        </w:rPr>
        <w:t>1</w:t>
      </w:r>
      <w:r>
        <w:rPr>
          <w:rFonts w:eastAsia="仿宋" w:cs="Times New Roman"/>
          <w:b/>
          <w:bCs/>
          <w:szCs w:val="28"/>
        </w:rPr>
        <w:t xml:space="preserve">8, </w:t>
      </w:r>
      <w:r>
        <w:rPr>
          <w:rFonts w:eastAsia="仿宋" w:cs="Times New Roman" w:hint="eastAsia"/>
          <w:b/>
          <w:bCs/>
          <w:szCs w:val="28"/>
        </w:rPr>
        <w:t>t</w:t>
      </w:r>
      <w:r w:rsidRPr="009B601C">
        <w:rPr>
          <w:rFonts w:eastAsia="仿宋" w:cs="Times New Roman" w:hint="eastAsia"/>
          <w:b/>
          <w:bCs/>
          <w:szCs w:val="28"/>
        </w:rPr>
        <w:t>his</w:t>
      </w:r>
      <w:r w:rsidRPr="009B601C">
        <w:rPr>
          <w:rFonts w:eastAsia="仿宋" w:cs="Times New Roman"/>
          <w:b/>
          <w:bCs/>
          <w:szCs w:val="28"/>
        </w:rPr>
        <w:t xml:space="preserve"> </w:t>
      </w:r>
      <w:r w:rsidRPr="009B601C">
        <w:rPr>
          <w:rFonts w:eastAsia="仿宋" w:cs="Times New Roman" w:hint="eastAsia"/>
          <w:b/>
          <w:bCs/>
          <w:szCs w:val="28"/>
        </w:rPr>
        <w:t>thesis</w:t>
      </w:r>
      <w:r w:rsidRPr="009B601C">
        <w:rPr>
          <w:rFonts w:eastAsia="仿宋" w:cs="Times New Roman"/>
          <w:b/>
          <w:bCs/>
          <w:szCs w:val="28"/>
        </w:rPr>
        <w:t xml:space="preserve"> </w:t>
      </w:r>
      <w:r w:rsidRPr="009B601C">
        <w:rPr>
          <w:rFonts w:eastAsia="仿宋" w:cs="Times New Roman" w:hint="eastAsia"/>
          <w:b/>
          <w:bCs/>
          <w:szCs w:val="28"/>
        </w:rPr>
        <w:t>took</w:t>
      </w:r>
      <w:r w:rsidRPr="009B601C">
        <w:rPr>
          <w:rFonts w:eastAsia="仿宋" w:cs="Times New Roman"/>
          <w:b/>
          <w:bCs/>
          <w:szCs w:val="28"/>
        </w:rPr>
        <w:t xml:space="preserve"> the education background of </w:t>
      </w:r>
      <w:r w:rsidRPr="009B601C" w:rsidR="00C34D2D">
        <w:rPr>
          <w:rFonts w:eastAsia="仿宋" w:cs="Times New Roman"/>
          <w:b/>
          <w:bCs/>
          <w:szCs w:val="28"/>
        </w:rPr>
        <w:t xml:space="preserve">top management team </w:t>
      </w:r>
      <w:r w:rsidR="00C34D2D">
        <w:rPr>
          <w:rFonts w:eastAsia="仿宋" w:cs="Times New Roman"/>
          <w:b/>
          <w:bCs/>
          <w:szCs w:val="28"/>
        </w:rPr>
        <w:t>(</w:t>
      </w:r>
      <w:r w:rsidRPr="009B601C">
        <w:rPr>
          <w:rFonts w:eastAsia="仿宋" w:cs="Times New Roman"/>
          <w:b/>
          <w:bCs/>
          <w:szCs w:val="28"/>
        </w:rPr>
        <w:t>TMT</w:t>
      </w:r>
      <w:r w:rsidR="00C34D2D">
        <w:rPr>
          <w:rFonts w:eastAsia="仿宋" w:cs="Times New Roman"/>
          <w:b/>
          <w:bCs/>
          <w:szCs w:val="28"/>
        </w:rPr>
        <w:t>)</w:t>
      </w:r>
      <w:r w:rsidRPr="009B601C">
        <w:rPr>
          <w:rFonts w:eastAsia="仿宋" w:cs="Times New Roman"/>
          <w:b/>
          <w:bCs/>
          <w:szCs w:val="28"/>
        </w:rPr>
        <w:t xml:space="preserve"> as the entry point, fully considered the average education level, the study abroad experience of TMT </w:t>
      </w:r>
      <w:r w:rsidRPr="009B601C">
        <w:rPr>
          <w:rFonts w:eastAsia="仿宋" w:cs="Times New Roman" w:hint="eastAsia"/>
          <w:b/>
          <w:bCs/>
          <w:szCs w:val="28"/>
        </w:rPr>
        <w:t>and</w:t>
      </w:r>
      <w:r w:rsidRPr="009B601C">
        <w:rPr>
          <w:rFonts w:eastAsia="仿宋" w:cs="Times New Roman"/>
          <w:b/>
          <w:bCs/>
          <w:szCs w:val="28"/>
        </w:rPr>
        <w:t xml:space="preserve"> the diversification of education level and used the fixed effect regression model to explore the influence of the education background of TMT on the enterprise performance</w:t>
      </w:r>
      <w:r w:rsidRPr="00C34D2D">
        <w:rPr>
          <w:rFonts w:eastAsia="仿宋" w:cs="Times New Roman"/>
          <w:b/>
          <w:bCs/>
          <w:szCs w:val="28"/>
        </w:rPr>
        <w:t xml:space="preserve">. Study found that the </w:t>
      </w:r>
      <w:r w:rsidRPr="00C34D2D" w:rsidR="00C34D2D">
        <w:rPr>
          <w:rFonts w:eastAsia="仿宋" w:cs="Times New Roman" w:hint="eastAsia"/>
          <w:b/>
          <w:bCs/>
          <w:szCs w:val="28"/>
        </w:rPr>
        <w:t>higher</w:t>
      </w:r>
      <w:r w:rsidRPr="00C34D2D" w:rsidR="00C34D2D">
        <w:rPr>
          <w:rFonts w:eastAsia="仿宋" w:cs="Times New Roman"/>
          <w:b/>
          <w:bCs/>
          <w:szCs w:val="28"/>
        </w:rPr>
        <w:t xml:space="preserve"> </w:t>
      </w:r>
      <w:r w:rsidRPr="00C34D2D" w:rsidR="00C34D2D">
        <w:rPr>
          <w:rFonts w:eastAsia="仿宋" w:cs="Times New Roman" w:hint="eastAsia"/>
          <w:b/>
          <w:bCs/>
          <w:szCs w:val="28"/>
        </w:rPr>
        <w:t>the</w:t>
      </w:r>
      <w:r w:rsidRPr="00C34D2D" w:rsidR="00C34D2D">
        <w:rPr>
          <w:rFonts w:eastAsia="仿宋" w:cs="Times New Roman"/>
          <w:b/>
          <w:bCs/>
          <w:szCs w:val="28"/>
        </w:rPr>
        <w:t xml:space="preserve"> </w:t>
      </w:r>
      <w:r w:rsidRPr="00C34D2D">
        <w:rPr>
          <w:rFonts w:eastAsia="仿宋" w:cs="Times New Roman"/>
          <w:b/>
          <w:bCs/>
          <w:szCs w:val="28"/>
        </w:rPr>
        <w:t xml:space="preserve">average education level </w:t>
      </w:r>
      <w:r w:rsidRPr="00C34D2D" w:rsidR="00C34D2D">
        <w:rPr>
          <w:rFonts w:eastAsia="仿宋" w:cs="Times New Roman" w:hint="eastAsia"/>
          <w:b/>
          <w:bCs/>
          <w:szCs w:val="28"/>
        </w:rPr>
        <w:t>and</w:t>
      </w:r>
      <w:r w:rsidRPr="00C34D2D" w:rsidR="00C34D2D">
        <w:rPr>
          <w:rFonts w:eastAsia="仿宋" w:cs="Times New Roman"/>
          <w:b/>
          <w:bCs/>
          <w:szCs w:val="28"/>
        </w:rPr>
        <w:t xml:space="preserve"> </w:t>
      </w:r>
      <w:r w:rsidRPr="00C34D2D" w:rsidR="00C34D2D">
        <w:rPr>
          <w:rFonts w:eastAsia="仿宋" w:cs="Times New Roman" w:hint="eastAsia"/>
          <w:b/>
          <w:bCs/>
          <w:szCs w:val="28"/>
        </w:rPr>
        <w:t>the</w:t>
      </w:r>
      <w:r w:rsidRPr="00C34D2D" w:rsidR="00C34D2D">
        <w:rPr>
          <w:rFonts w:eastAsia="仿宋" w:cs="Times New Roman"/>
          <w:b/>
          <w:bCs/>
          <w:szCs w:val="28"/>
        </w:rPr>
        <w:t xml:space="preserve"> richer the experience of</w:t>
      </w:r>
      <w:r w:rsidRPr="00C34D2D" w:rsidR="00C34D2D">
        <w:rPr>
          <w:rFonts w:eastAsia="仿宋" w:cs="Times New Roman" w:hint="eastAsia"/>
          <w:b/>
          <w:bCs/>
          <w:szCs w:val="28"/>
        </w:rPr>
        <w:t xml:space="preserve"> </w:t>
      </w:r>
      <w:r w:rsidRPr="00C34D2D" w:rsidR="00C34D2D">
        <w:rPr>
          <w:rFonts w:eastAsia="仿宋" w:cs="Times New Roman"/>
          <w:b/>
          <w:bCs/>
          <w:szCs w:val="28"/>
        </w:rPr>
        <w:t>studying abroad of TMT</w:t>
      </w:r>
      <w:r w:rsidR="00EA2F38">
        <w:rPr>
          <w:rFonts w:eastAsia="仿宋" w:cs="Times New Roman"/>
          <w:b/>
          <w:bCs/>
          <w:szCs w:val="28"/>
        </w:rPr>
        <w:t xml:space="preserve"> </w:t>
      </w:r>
      <w:r w:rsidR="00EA2F38">
        <w:rPr>
          <w:rFonts w:eastAsia="仿宋" w:cs="Times New Roman" w:hint="eastAsia"/>
          <w:b/>
          <w:bCs/>
          <w:szCs w:val="28"/>
        </w:rPr>
        <w:t>are</w:t>
      </w:r>
      <w:r w:rsidRPr="00C34D2D" w:rsidR="00C34D2D">
        <w:rPr>
          <w:rFonts w:eastAsia="仿宋" w:cs="Times New Roman"/>
          <w:b/>
          <w:bCs/>
          <w:szCs w:val="28"/>
        </w:rPr>
        <w:t>, the better the enterprise performance</w:t>
      </w:r>
      <w:r w:rsidR="00EA2F38">
        <w:rPr>
          <w:rFonts w:eastAsia="仿宋" w:cs="Times New Roman"/>
          <w:b/>
          <w:bCs/>
          <w:szCs w:val="28"/>
        </w:rPr>
        <w:t xml:space="preserve"> </w:t>
      </w:r>
      <w:r w:rsidR="00EA2F38">
        <w:rPr>
          <w:rFonts w:eastAsia="仿宋" w:cs="Times New Roman" w:hint="eastAsia"/>
          <w:b/>
          <w:bCs/>
          <w:szCs w:val="28"/>
        </w:rPr>
        <w:t>becomes</w:t>
      </w:r>
      <w:r w:rsidRPr="00C34D2D" w:rsidR="00C34D2D">
        <w:rPr>
          <w:rFonts w:eastAsia="仿宋" w:cs="Times New Roman"/>
          <w:b/>
          <w:bCs/>
          <w:szCs w:val="28"/>
        </w:rPr>
        <w:t xml:space="preserve">. However, </w:t>
      </w:r>
      <w:r w:rsidRPr="00C34D2D">
        <w:rPr>
          <w:rFonts w:eastAsia="仿宋" w:cs="Times New Roman"/>
          <w:b/>
          <w:bCs/>
          <w:szCs w:val="28"/>
        </w:rPr>
        <w:t xml:space="preserve">there is no significant correlation between the diversification of education level of TMT and the </w:t>
      </w:r>
      <w:r w:rsidRPr="00C34D2D" w:rsidR="00C34D2D">
        <w:rPr>
          <w:rFonts w:eastAsia="仿宋" w:cs="Times New Roman"/>
          <w:b/>
          <w:bCs/>
          <w:szCs w:val="28"/>
        </w:rPr>
        <w:t>enterprise</w:t>
      </w:r>
      <w:r w:rsidRPr="00C34D2D">
        <w:rPr>
          <w:rFonts w:eastAsia="仿宋" w:cs="Times New Roman"/>
          <w:b/>
          <w:bCs/>
          <w:szCs w:val="28"/>
        </w:rPr>
        <w:t xml:space="preserve"> performance. In addition, </w:t>
      </w:r>
      <w:r w:rsidRPr="00C34D2D" w:rsidR="00C34D2D">
        <w:rPr>
          <w:rFonts w:eastAsia="仿宋" w:cs="Times New Roman"/>
          <w:b/>
          <w:bCs/>
          <w:szCs w:val="28"/>
        </w:rPr>
        <w:t>it is also</w:t>
      </w:r>
      <w:r w:rsidRPr="00C34D2D">
        <w:rPr>
          <w:rFonts w:eastAsia="仿宋" w:cs="Times New Roman"/>
          <w:b/>
          <w:bCs/>
          <w:szCs w:val="28"/>
        </w:rPr>
        <w:t xml:space="preserve"> found </w:t>
      </w:r>
      <w:r w:rsidRPr="00C34D2D" w:rsidR="00C34D2D">
        <w:rPr>
          <w:rFonts w:eastAsia="仿宋" w:cs="Times New Roman"/>
          <w:b/>
          <w:bCs/>
          <w:szCs w:val="28"/>
        </w:rPr>
        <w:t xml:space="preserve">that </w:t>
      </w:r>
      <w:r w:rsidR="00EA2F38">
        <w:rPr>
          <w:rFonts w:eastAsia="仿宋" w:cs="Times New Roman" w:hint="eastAsia"/>
          <w:b/>
          <w:bCs/>
          <w:szCs w:val="28"/>
        </w:rPr>
        <w:t>both</w:t>
      </w:r>
      <w:r w:rsidR="00EA2F38">
        <w:rPr>
          <w:rFonts w:eastAsia="仿宋" w:cs="Times New Roman"/>
          <w:b/>
          <w:bCs/>
          <w:szCs w:val="28"/>
        </w:rPr>
        <w:t xml:space="preserve"> </w:t>
      </w:r>
      <w:r w:rsidRPr="00C34D2D">
        <w:rPr>
          <w:rFonts w:eastAsia="仿宋" w:cs="Times New Roman"/>
          <w:b/>
          <w:bCs/>
          <w:szCs w:val="28"/>
        </w:rPr>
        <w:t xml:space="preserve">the </w:t>
      </w:r>
      <w:r w:rsidRPr="00C34D2D" w:rsidR="00EA2F38">
        <w:rPr>
          <w:rFonts w:eastAsia="仿宋" w:cs="Times New Roman"/>
          <w:b/>
          <w:bCs/>
          <w:szCs w:val="28"/>
        </w:rPr>
        <w:t xml:space="preserve">equity incentive </w:t>
      </w:r>
      <w:r w:rsidR="00EA2F38">
        <w:rPr>
          <w:rFonts w:eastAsia="仿宋" w:cs="Times New Roman" w:hint="eastAsia"/>
          <w:b/>
          <w:bCs/>
          <w:szCs w:val="28"/>
        </w:rPr>
        <w:t>and</w:t>
      </w:r>
      <w:r w:rsidRPr="00C34D2D" w:rsidR="00EA2F38">
        <w:rPr>
          <w:rFonts w:eastAsia="仿宋" w:cs="Times New Roman"/>
          <w:b/>
          <w:bCs/>
          <w:szCs w:val="28"/>
        </w:rPr>
        <w:t xml:space="preserve"> the salary incentive</w:t>
      </w:r>
      <w:r w:rsidRPr="00C34D2D">
        <w:rPr>
          <w:rFonts w:eastAsia="仿宋" w:cs="Times New Roman"/>
          <w:b/>
          <w:bCs/>
          <w:szCs w:val="28"/>
        </w:rPr>
        <w:t xml:space="preserve"> </w:t>
      </w:r>
      <w:r w:rsidRPr="00C34D2D" w:rsidR="00C34D2D">
        <w:rPr>
          <w:rFonts w:eastAsia="仿宋" w:cs="Times New Roman"/>
          <w:b/>
          <w:bCs/>
          <w:szCs w:val="28"/>
        </w:rPr>
        <w:t>can significantly improve</w:t>
      </w:r>
      <w:r w:rsidRPr="00C34D2D">
        <w:rPr>
          <w:rFonts w:eastAsia="仿宋" w:cs="Times New Roman"/>
          <w:b/>
          <w:bCs/>
          <w:szCs w:val="28"/>
        </w:rPr>
        <w:t xml:space="preserve"> the enterprise performance</w:t>
      </w:r>
      <w:r w:rsidR="00EA2F38">
        <w:rPr>
          <w:rFonts w:eastAsia="仿宋" w:cs="Times New Roman"/>
          <w:b/>
          <w:bCs/>
          <w:szCs w:val="28"/>
        </w:rPr>
        <w:t>.</w:t>
      </w:r>
    </w:p>
    <w:p w:rsidR="00132AE3" w:rsidP="00AF026E" w14:paraId="2A40B692" w14:textId="50A760EF">
      <w:pPr>
        <w:snapToGrid w:val="0"/>
        <w:ind w:firstLine="482"/>
      </w:pPr>
      <w:r w:rsidRPr="00C34D2D">
        <w:rPr>
          <w:rFonts w:eastAsia="仿宋" w:cs="Times New Roman"/>
          <w:b/>
          <w:bCs/>
          <w:szCs w:val="28"/>
        </w:rPr>
        <w:t>Keywords: top management team (TMT); education level; study abroad experience; diversification of education level; the enterprise performance</w:t>
      </w:r>
      <w:r>
        <w:br/>
      </w:r>
      <w:r>
        <w:br/>
      </w:r>
    </w:p>
    <w:p>
      <w:pPr>
        <w:widowControl/>
        <w:spacing w:line="240" w:lineRule="auto"/>
        <w:ind w:firstLine="0" w:firstLineChars="0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https://d.book118.com/778042042132006026</w:t>
        </w:r>
      </w:hyperlink>
    </w:p>
    <w:p w:rsidR="00132AE3" w:rsidP="00AF026E">
      <w:pPr>
        <w:snapToGrid w:val="0"/>
        <w:ind w:firstLine="482"/>
      </w:pPr>
    </w:p>
    <w:sectPr w:rsidSect="00191D47">
      <w:footerReference w:type="default" r:id="rId9"/>
      <w:footerReference w:type="first" r:id="rId10"/>
      <w:type w:val="continuous"/>
      <w:pgSz w:w="11906" w:h="16838"/>
      <w:pgMar w:top="1701" w:right="1701" w:bottom="1701" w:left="1701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endnote w:type="separator" w:id="0">
    <w:p w:rsidR="00846179" w:rsidP="00F539D0" w14:paraId="47DE0147" w14:textId="77777777">
      <w:pPr>
        <w:ind w:firstLine="480"/>
      </w:pPr>
      <w:r>
        <w:separator/>
      </w:r>
    </w:p>
  </w:endnote>
  <w:endnote w:type="continuationSeparator" w:id="1">
    <w:p w:rsidR="00846179" w:rsidP="00F539D0" w14:paraId="032A6050" w14:textId="77777777">
      <w:pPr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0AC1" w14:paraId="3EC1F0DA" w14:textId="47826272">
    <w:pPr>
      <w:pStyle w:val="Footer"/>
      <w:ind w:firstLine="360"/>
      <w:jc w:val="center"/>
    </w:pPr>
    <w:r>
      <w:t>1</w:t>
    </w:r>
  </w:p>
  <w:p w:rsidR="00740AC1" w14:paraId="3141A620" w14:textId="77777777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252858260"/>
      <w:docPartObj>
        <w:docPartGallery w:val="Page Numbers (Bottom of Page)"/>
        <w:docPartUnique/>
      </w:docPartObj>
    </w:sdtPr>
    <w:sdtContent>
      <w:p w:rsidR="00740AC1" w14:paraId="4152A6FE" w14:textId="77777777">
        <w:pPr>
          <w:pStyle w:val="Footer"/>
          <w:ind w:firstLine="36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 w:rsidR="00740AC1" w:rsidP="00191D47" w14:paraId="1ADD2456" w14:textId="77777777">
    <w:pPr>
      <w:pStyle w:val="Footer"/>
      <w:ind w:firstLine="0" w:firstLineChars="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0AC1" w14:textId="47826272">
    <w:pPr>
      <w:pStyle w:val="Footer"/>
      <w:ind w:firstLine="360"/>
      <w:jc w:val="center"/>
    </w:pPr>
    <w:r>
      <w:t>1</w:t>
    </w:r>
  </w:p>
  <w:p w:rsidR="00740AC1" w14:textId="77777777"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footnote w:type="separator" w:id="0">
    <w:p w:rsidR="00846179" w:rsidP="00F539D0" w14:paraId="331DB831" w14:textId="77777777">
      <w:pPr>
        <w:ind w:firstLine="480"/>
      </w:pPr>
      <w:r>
        <w:separator/>
      </w:r>
    </w:p>
  </w:footnote>
  <w:footnote w:type="continuationSeparator" w:id="1">
    <w:p w:rsidR="00846179" w:rsidP="00F539D0" w14:paraId="4C3C46C2" w14:textId="77777777">
      <w:pPr>
        <w:ind w:firstLine="48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33A50977"/>
    <w:multiLevelType w:val="hybridMultilevel"/>
    <w:tmpl w:val="A08A3880"/>
    <w:lvl w:ilvl="0">
      <w:start w:val="0"/>
      <w:numFmt w:val="bullet"/>
      <w:lvlText w:val="—"/>
      <w:lvlJc w:val="left"/>
      <w:pPr>
        <w:ind w:left="2922" w:hanging="360"/>
      </w:pPr>
      <w:rPr>
        <w:rFonts w:ascii="华文仿宋" w:eastAsia="华文仿宋" w:hAnsi="华文仿宋" w:cs="Times New Roman" w:hint="eastAsia"/>
      </w:rPr>
    </w:lvl>
    <w:lvl w:ilvl="1" w:tentative="1">
      <w:start w:val="1"/>
      <w:numFmt w:val="bullet"/>
      <w:lvlText w:val=""/>
      <w:lvlJc w:val="left"/>
      <w:pPr>
        <w:ind w:left="3402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3822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4242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4662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5082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5502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5922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6342" w:hanging="420"/>
      </w:pPr>
      <w:rPr>
        <w:rFonts w:ascii="Wingdings" w:hAnsi="Wingdings" w:hint="default"/>
      </w:rPr>
    </w:lvl>
  </w:abstractNum>
  <w:abstractNum w:abstractNumId="1">
    <w:nsid w:val="4CDB2DE7"/>
    <w:multiLevelType w:val="hybridMultilevel"/>
    <w:tmpl w:val="DB8C01D8"/>
    <w:lvl w:ilvl="0">
      <w:start w:val="1"/>
      <w:numFmt w:val="decimal"/>
      <w:lvlText w:val="[%1] "/>
      <w:lvlJc w:val="left"/>
      <w:pPr>
        <w:ind w:left="900" w:hanging="420"/>
      </w:pPr>
      <w:rPr>
        <w:rFonts w:hint="eastAsia"/>
      </w:rPr>
    </w:lvl>
    <w:lvl w:ilvl="1">
      <w:start w:val="1"/>
      <w:numFmt w:val="decimal"/>
      <w:lvlText w:val="[%2] "/>
      <w:lvlJc w:val="left"/>
      <w:pPr>
        <w:ind w:left="840" w:hanging="420"/>
      </w:pPr>
      <w:rPr>
        <w:rFonts w:hint="eastAsia"/>
      </w:r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929169B"/>
    <w:multiLevelType w:val="hybridMultilevel"/>
    <w:tmpl w:val="0570F124"/>
    <w:lvl w:ilvl="0">
      <w:start w:val="1"/>
      <w:numFmt w:val="decimal"/>
      <w:lvlText w:val="[%1]"/>
      <w:lvlJc w:val="left"/>
      <w:pPr>
        <w:ind w:left="840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7830"/>
    <w:rsid w:val="000077C5"/>
    <w:rsid w:val="000314E1"/>
    <w:rsid w:val="00031F24"/>
    <w:rsid w:val="000425AF"/>
    <w:rsid w:val="00064366"/>
    <w:rsid w:val="000728EF"/>
    <w:rsid w:val="0008403E"/>
    <w:rsid w:val="000863DC"/>
    <w:rsid w:val="000969C2"/>
    <w:rsid w:val="000B77BE"/>
    <w:rsid w:val="000D1682"/>
    <w:rsid w:val="000D4F43"/>
    <w:rsid w:val="000D67B3"/>
    <w:rsid w:val="000E06D4"/>
    <w:rsid w:val="000E3C39"/>
    <w:rsid w:val="000E3FE9"/>
    <w:rsid w:val="000E4B7C"/>
    <w:rsid w:val="000E5B4D"/>
    <w:rsid w:val="000F4CCC"/>
    <w:rsid w:val="00114786"/>
    <w:rsid w:val="001160F0"/>
    <w:rsid w:val="00121D0C"/>
    <w:rsid w:val="00123F85"/>
    <w:rsid w:val="00132AE3"/>
    <w:rsid w:val="001520DB"/>
    <w:rsid w:val="00167DD7"/>
    <w:rsid w:val="00191D47"/>
    <w:rsid w:val="001A440A"/>
    <w:rsid w:val="001A71EF"/>
    <w:rsid w:val="001C36FD"/>
    <w:rsid w:val="001D05EF"/>
    <w:rsid w:val="001F75E0"/>
    <w:rsid w:val="0020736C"/>
    <w:rsid w:val="00210C30"/>
    <w:rsid w:val="00217676"/>
    <w:rsid w:val="002530E0"/>
    <w:rsid w:val="00264C6E"/>
    <w:rsid w:val="0027263B"/>
    <w:rsid w:val="0028148A"/>
    <w:rsid w:val="00281EA7"/>
    <w:rsid w:val="002A12D5"/>
    <w:rsid w:val="002B60D1"/>
    <w:rsid w:val="002C591A"/>
    <w:rsid w:val="002E17B8"/>
    <w:rsid w:val="002F0825"/>
    <w:rsid w:val="002F427C"/>
    <w:rsid w:val="002F7E2F"/>
    <w:rsid w:val="003169FD"/>
    <w:rsid w:val="0033225D"/>
    <w:rsid w:val="003344BC"/>
    <w:rsid w:val="00376233"/>
    <w:rsid w:val="0038342B"/>
    <w:rsid w:val="00383DFF"/>
    <w:rsid w:val="003A55F1"/>
    <w:rsid w:val="003C108C"/>
    <w:rsid w:val="003C4461"/>
    <w:rsid w:val="003D5047"/>
    <w:rsid w:val="004203DF"/>
    <w:rsid w:val="00444CFE"/>
    <w:rsid w:val="00456D28"/>
    <w:rsid w:val="00471A33"/>
    <w:rsid w:val="00474A6C"/>
    <w:rsid w:val="004764E4"/>
    <w:rsid w:val="004B20F6"/>
    <w:rsid w:val="004C030E"/>
    <w:rsid w:val="004F1EE1"/>
    <w:rsid w:val="00500FDD"/>
    <w:rsid w:val="005069D7"/>
    <w:rsid w:val="00512B73"/>
    <w:rsid w:val="00521A6C"/>
    <w:rsid w:val="00526F5C"/>
    <w:rsid w:val="00534F3E"/>
    <w:rsid w:val="0055666B"/>
    <w:rsid w:val="005635E6"/>
    <w:rsid w:val="00570696"/>
    <w:rsid w:val="00572B60"/>
    <w:rsid w:val="005A22D2"/>
    <w:rsid w:val="005B08D9"/>
    <w:rsid w:val="005B618B"/>
    <w:rsid w:val="005D10F4"/>
    <w:rsid w:val="006015C1"/>
    <w:rsid w:val="00614EF2"/>
    <w:rsid w:val="0062618F"/>
    <w:rsid w:val="00632B27"/>
    <w:rsid w:val="006367F7"/>
    <w:rsid w:val="00637FE1"/>
    <w:rsid w:val="00643253"/>
    <w:rsid w:val="00653A51"/>
    <w:rsid w:val="00666CA6"/>
    <w:rsid w:val="006C2668"/>
    <w:rsid w:val="00740AC1"/>
    <w:rsid w:val="00751A97"/>
    <w:rsid w:val="00762FB5"/>
    <w:rsid w:val="00772AF4"/>
    <w:rsid w:val="007D1D18"/>
    <w:rsid w:val="007F717D"/>
    <w:rsid w:val="00805B76"/>
    <w:rsid w:val="008070A7"/>
    <w:rsid w:val="00807C91"/>
    <w:rsid w:val="00812855"/>
    <w:rsid w:val="008311E4"/>
    <w:rsid w:val="00835ED8"/>
    <w:rsid w:val="00837FE8"/>
    <w:rsid w:val="00846179"/>
    <w:rsid w:val="0085121C"/>
    <w:rsid w:val="00893278"/>
    <w:rsid w:val="008B39F1"/>
    <w:rsid w:val="008D0CC2"/>
    <w:rsid w:val="008E7BE0"/>
    <w:rsid w:val="008F071D"/>
    <w:rsid w:val="00902139"/>
    <w:rsid w:val="0090438E"/>
    <w:rsid w:val="0092761C"/>
    <w:rsid w:val="00993D0D"/>
    <w:rsid w:val="009B1C6E"/>
    <w:rsid w:val="009B601C"/>
    <w:rsid w:val="009D15BB"/>
    <w:rsid w:val="009D6AF8"/>
    <w:rsid w:val="009D7355"/>
    <w:rsid w:val="009E1522"/>
    <w:rsid w:val="009F0160"/>
    <w:rsid w:val="00A20157"/>
    <w:rsid w:val="00A5770C"/>
    <w:rsid w:val="00A57E6F"/>
    <w:rsid w:val="00A76B7F"/>
    <w:rsid w:val="00A957FD"/>
    <w:rsid w:val="00AC32F4"/>
    <w:rsid w:val="00AC652D"/>
    <w:rsid w:val="00AC6D9B"/>
    <w:rsid w:val="00AE19E5"/>
    <w:rsid w:val="00AF026E"/>
    <w:rsid w:val="00B055EF"/>
    <w:rsid w:val="00B2072C"/>
    <w:rsid w:val="00B23F1E"/>
    <w:rsid w:val="00B31139"/>
    <w:rsid w:val="00B460C3"/>
    <w:rsid w:val="00B578B5"/>
    <w:rsid w:val="00B60377"/>
    <w:rsid w:val="00B7548D"/>
    <w:rsid w:val="00B75620"/>
    <w:rsid w:val="00B843D0"/>
    <w:rsid w:val="00B90C5A"/>
    <w:rsid w:val="00B9541E"/>
    <w:rsid w:val="00B97C3F"/>
    <w:rsid w:val="00BA56AB"/>
    <w:rsid w:val="00BB7F6F"/>
    <w:rsid w:val="00BC0C8B"/>
    <w:rsid w:val="00BC7E34"/>
    <w:rsid w:val="00BD21A1"/>
    <w:rsid w:val="00BE3ABC"/>
    <w:rsid w:val="00BE4A40"/>
    <w:rsid w:val="00C145C4"/>
    <w:rsid w:val="00C1477E"/>
    <w:rsid w:val="00C34D2D"/>
    <w:rsid w:val="00C5281B"/>
    <w:rsid w:val="00C834E8"/>
    <w:rsid w:val="00C968F4"/>
    <w:rsid w:val="00C97697"/>
    <w:rsid w:val="00CB19E8"/>
    <w:rsid w:val="00CC6438"/>
    <w:rsid w:val="00CD1298"/>
    <w:rsid w:val="00CD7830"/>
    <w:rsid w:val="00CD7AE0"/>
    <w:rsid w:val="00CE3996"/>
    <w:rsid w:val="00D036F3"/>
    <w:rsid w:val="00D15AC7"/>
    <w:rsid w:val="00D212C0"/>
    <w:rsid w:val="00D21AA0"/>
    <w:rsid w:val="00D42D5D"/>
    <w:rsid w:val="00D6017F"/>
    <w:rsid w:val="00D66C39"/>
    <w:rsid w:val="00D77D60"/>
    <w:rsid w:val="00DA3277"/>
    <w:rsid w:val="00DA45B6"/>
    <w:rsid w:val="00DB6070"/>
    <w:rsid w:val="00DE2A81"/>
    <w:rsid w:val="00DE73C7"/>
    <w:rsid w:val="00DF0A95"/>
    <w:rsid w:val="00DF6D1A"/>
    <w:rsid w:val="00E023B0"/>
    <w:rsid w:val="00E12CCD"/>
    <w:rsid w:val="00E76B28"/>
    <w:rsid w:val="00E853CB"/>
    <w:rsid w:val="00EA19BC"/>
    <w:rsid w:val="00EA2F38"/>
    <w:rsid w:val="00EC3FC2"/>
    <w:rsid w:val="00ED392B"/>
    <w:rsid w:val="00ED3DED"/>
    <w:rsid w:val="00F02064"/>
    <w:rsid w:val="00F0768B"/>
    <w:rsid w:val="00F11071"/>
    <w:rsid w:val="00F441DC"/>
    <w:rsid w:val="00F51892"/>
    <w:rsid w:val="00F539D0"/>
    <w:rsid w:val="00F54421"/>
    <w:rsid w:val="00F62443"/>
    <w:rsid w:val="00FC1465"/>
    <w:rsid w:val="00FC3802"/>
    <w:rsid w:val="00FC49CB"/>
    <w:rsid w:val="00FC4CEB"/>
    <w:rsid w:val="00FC5191"/>
    <w:rsid w:val="00FF2365"/>
    <w:rsid w:val="00FF78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6EB1E25"/>
  <w15:docId w15:val="{EF5FAE19-35C7-4074-98B0-6E409CB757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05B76"/>
    <w:pPr>
      <w:widowControl w:val="0"/>
      <w:spacing w:line="360" w:lineRule="auto"/>
      <w:ind w:firstLine="200" w:firstLineChars="200"/>
      <w:jc w:val="both"/>
    </w:pPr>
    <w:rPr>
      <w:rFonts w:ascii="Times New Roman" w:eastAsia="宋体" w:hAnsi="Times New Roman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191D47"/>
    <w:pPr>
      <w:keepNext/>
      <w:keepLines/>
      <w:spacing w:before="300" w:beforeLines="300" w:after="200" w:afterLines="200"/>
      <w:ind w:firstLine="0" w:firstLineChars="0"/>
      <w:jc w:val="center"/>
      <w:outlineLvl w:val="0"/>
    </w:pPr>
    <w:rPr>
      <w:rFonts w:eastAsia="华文中宋"/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C7E34"/>
    <w:pPr>
      <w:keepNext/>
      <w:keepLines/>
      <w:spacing w:before="100" w:beforeLines="100" w:after="100" w:afterLines="100"/>
      <w:ind w:firstLine="0" w:firstLineChars="0"/>
      <w:jc w:val="left"/>
      <w:outlineLvl w:val="1"/>
    </w:pPr>
    <w:rPr>
      <w:rFonts w:eastAsia="黑体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1"/>
    <w:uiPriority w:val="9"/>
    <w:unhideWhenUsed/>
    <w:qFormat/>
    <w:rsid w:val="00BC7E34"/>
    <w:pPr>
      <w:keepNext/>
      <w:keepLines/>
      <w:spacing w:before="100" w:beforeLines="100" w:after="100" w:afterLines="100"/>
      <w:ind w:firstLine="0" w:firstLineChars="0"/>
      <w:outlineLvl w:val="2"/>
    </w:pPr>
    <w:rPr>
      <w:rFonts w:eastAsia="黑体"/>
      <w:b/>
      <w:bCs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F539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539D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539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539D0"/>
    <w:rPr>
      <w:sz w:val="18"/>
      <w:szCs w:val="18"/>
    </w:rPr>
  </w:style>
  <w:style w:type="table" w:styleId="TableGrid">
    <w:name w:val="Table Grid"/>
    <w:basedOn w:val="TableNormal"/>
    <w:uiPriority w:val="59"/>
    <w:rsid w:val="009B1C6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a1"/>
    <w:uiPriority w:val="99"/>
    <w:semiHidden/>
    <w:unhideWhenUsed/>
    <w:rsid w:val="002530E0"/>
    <w:rPr>
      <w:sz w:val="18"/>
      <w:szCs w:val="18"/>
    </w:rPr>
  </w:style>
  <w:style w:type="character" w:customStyle="1" w:styleId="a1">
    <w:name w:val="批注框文本 字符"/>
    <w:basedOn w:val="DefaultParagraphFont"/>
    <w:link w:val="BalloonText"/>
    <w:uiPriority w:val="99"/>
    <w:semiHidden/>
    <w:rsid w:val="002530E0"/>
    <w:rPr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456D28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8E7BE0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72C"/>
    <w:rPr>
      <w:color w:val="605E5C"/>
      <w:shd w:val="clear" w:color="auto" w:fill="E1DFDD"/>
    </w:rPr>
  </w:style>
  <w:style w:type="character" w:customStyle="1" w:styleId="1">
    <w:name w:val="标题 1 字符"/>
    <w:basedOn w:val="DefaultParagraphFont"/>
    <w:link w:val="Heading1"/>
    <w:uiPriority w:val="9"/>
    <w:rsid w:val="00191D47"/>
    <w:rPr>
      <w:rFonts w:ascii="Times New Roman" w:eastAsia="华文中宋" w:hAnsi="Times New Roman"/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C7E34"/>
    <w:rPr>
      <w:rFonts w:ascii="Times New Roman" w:eastAsia="黑体" w:hAnsi="Times New Roman" w:cstheme="majorBidi"/>
      <w:b/>
      <w:bCs/>
      <w:sz w:val="30"/>
      <w:szCs w:val="32"/>
    </w:rPr>
  </w:style>
  <w:style w:type="paragraph" w:styleId="Title">
    <w:name w:val="Title"/>
    <w:aliases w:val="标题3"/>
    <w:basedOn w:val="Normal"/>
    <w:next w:val="Normal"/>
    <w:link w:val="a2"/>
    <w:uiPriority w:val="10"/>
    <w:qFormat/>
    <w:rsid w:val="00B2072C"/>
    <w:pPr>
      <w:spacing w:before="100" w:beforeLines="100" w:after="100" w:afterLines="100"/>
      <w:jc w:val="left"/>
      <w:outlineLvl w:val="2"/>
    </w:pPr>
    <w:rPr>
      <w:rFonts w:eastAsia="黑体" w:asciiTheme="majorHAnsi" w:hAnsiTheme="majorHAnsi" w:cstheme="majorBidi"/>
      <w:b/>
      <w:bCs/>
      <w:szCs w:val="32"/>
    </w:rPr>
  </w:style>
  <w:style w:type="character" w:customStyle="1" w:styleId="a2">
    <w:name w:val="标题 字符"/>
    <w:aliases w:val="标题3 字符"/>
    <w:basedOn w:val="DefaultParagraphFont"/>
    <w:link w:val="Title"/>
    <w:uiPriority w:val="10"/>
    <w:rsid w:val="00B2072C"/>
    <w:rPr>
      <w:rFonts w:eastAsia="黑体" w:asciiTheme="majorHAnsi" w:hAnsiTheme="majorHAnsi" w:cstheme="majorBidi"/>
      <w:b/>
      <w:bCs/>
      <w:sz w:val="24"/>
      <w:szCs w:val="32"/>
    </w:rPr>
  </w:style>
  <w:style w:type="character" w:customStyle="1" w:styleId="31">
    <w:name w:val="标题 3 字符"/>
    <w:basedOn w:val="DefaultParagraphFont"/>
    <w:link w:val="Heading3"/>
    <w:uiPriority w:val="9"/>
    <w:rsid w:val="00BC7E34"/>
    <w:rPr>
      <w:rFonts w:ascii="Times New Roman" w:eastAsia="黑体" w:hAnsi="Times New Roman"/>
      <w:b/>
      <w:bCs/>
      <w:sz w:val="24"/>
      <w:szCs w:val="32"/>
    </w:rPr>
  </w:style>
  <w:style w:type="paragraph" w:styleId="ListParagraph">
    <w:name w:val="List Paragraph"/>
    <w:basedOn w:val="Normal"/>
    <w:uiPriority w:val="34"/>
    <w:qFormat/>
    <w:rsid w:val="005B08D9"/>
    <w:pPr>
      <w:ind w:firstLine="420"/>
    </w:pPr>
  </w:style>
  <w:style w:type="paragraph" w:styleId="TOCHeading">
    <w:name w:val="TOC Heading"/>
    <w:basedOn w:val="Heading1"/>
    <w:next w:val="Normal"/>
    <w:uiPriority w:val="39"/>
    <w:unhideWhenUsed/>
    <w:qFormat/>
    <w:rsid w:val="000425AF"/>
    <w:pPr>
      <w:widowControl/>
      <w:spacing w:before="240" w:beforeLines="0" w:after="0" w:afterLines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sz w:val="32"/>
      <w:szCs w:val="32"/>
    </w:rPr>
  </w:style>
  <w:style w:type="paragraph" w:styleId="TOC1">
    <w:name w:val="toc 1"/>
    <w:basedOn w:val="Normal"/>
    <w:next w:val="Normal"/>
    <w:autoRedefine/>
    <w:uiPriority w:val="39"/>
    <w:unhideWhenUsed/>
    <w:rsid w:val="000425AF"/>
    <w:pPr>
      <w:tabs>
        <w:tab w:val="right" w:leader="dot" w:pos="8494"/>
      </w:tabs>
      <w:ind w:firstLine="0" w:firstLineChars="0"/>
    </w:pPr>
    <w:rPr>
      <w:b/>
      <w:bCs/>
      <w:noProof/>
    </w:rPr>
  </w:style>
  <w:style w:type="paragraph" w:styleId="TOC2">
    <w:name w:val="toc 2"/>
    <w:basedOn w:val="Normal"/>
    <w:next w:val="Normal"/>
    <w:autoRedefine/>
    <w:uiPriority w:val="39"/>
    <w:unhideWhenUsed/>
    <w:rsid w:val="000425AF"/>
    <w:pPr>
      <w:ind w:left="42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0425AF"/>
    <w:pPr>
      <w:ind w:left="840" w:leftChars="4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footer" Target="footer3.xml" /><Relationship Id="rId11" Type="http://schemas.openxmlformats.org/officeDocument/2006/relationships/theme" Target="theme/theme1.xml" /><Relationship Id="rId12" Type="http://schemas.openxmlformats.org/officeDocument/2006/relationships/numbering" Target="numbering.xml" /><Relationship Id="rId13" Type="http://schemas.openxmlformats.org/officeDocument/2006/relationships/styles" Target="styles.xml" /><Relationship Id="rId2" Type="http://schemas.openxmlformats.org/officeDocument/2006/relationships/endnotes" Target="endnotes.xml" /><Relationship Id="rId3" Type="http://schemas.openxmlformats.org/officeDocument/2006/relationships/settings" Target="settings.xml" /><Relationship Id="rId4" Type="http://schemas.openxmlformats.org/officeDocument/2006/relationships/webSettings" Target="webSettings.xml" /><Relationship Id="rId5" Type="http://schemas.openxmlformats.org/officeDocument/2006/relationships/fontTable" Target="fontTable.xml" /><Relationship Id="rId6" Type="http://schemas.openxmlformats.org/officeDocument/2006/relationships/customXml" Target="../customXml/item1.xml" /><Relationship Id="rId7" Type="http://schemas.openxmlformats.org/officeDocument/2006/relationships/footer" Target="footer1.xml" /><Relationship Id="rId8" Type="http://schemas.openxmlformats.org/officeDocument/2006/relationships/hyperlink" Target="https://d.book118.com/778042042132006026" TargetMode="Externa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5A413A-9DE9-4EFA-B1F1-11AE7E09C8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2868</Words>
  <Characters>16354</Characters>
  <Application>Microsoft Office Word</Application>
  <DocSecurity>0</DocSecurity>
  <Lines>136</Lines>
  <Paragraphs>38</Paragraphs>
  <ScaleCrop>false</ScaleCrop>
  <Company/>
  <LinksUpToDate>false</LinksUpToDate>
  <CharactersWithSpaces>19184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vera i</dc:creator>
  <cp:lastModifiedBy>vera i</cp:lastModifiedBy>
  <cp:revision>2</cp:revision>
  <cp:lastPrinted>2020-04-03T03:37:00Z</cp:lastPrinted>
  <dcterms:created xsi:type="dcterms:W3CDTF">2020-04-03T03:40:00Z</dcterms:created>
  <dcterms:modified xsi:type="dcterms:W3CDTF">2020-04-03T03:40:00Z</dcterms:modified>
</cp:coreProperties>
</file>