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磺胺类药物项目计划设计方案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8" w:history="1">
        <w:r>
          <w:rPr>
            <w:rFonts w:ascii="仿宋" w:eastAsia="仿宋" w:hAnsi="仿宋" w:cs="仿宋" w:hint="eastAsia"/>
            <w:lang w:eastAsia="zh-CN"/>
          </w:rPr>
          <w:t>概论</w:t>
        </w:r>
        <w:r>
          <w:tab/>
        </w:r>
        <w:r>
          <w:fldChar w:fldCharType="begin"/>
        </w:r>
        <w:r>
          <w:instrText xml:space="preserve"> PAGEREF _Toc558 \h </w:instrText>
        </w:r>
        <w:r>
          <w:fldChar w:fldCharType="separate"/>
        </w:r>
        <w:r>
          <w:t>3</w:t>
        </w:r>
        <w:r>
          <w:fldChar w:fldCharType="end"/>
        </w:r>
      </w:hyperlink>
    </w:p>
    <w:p>
      <w:pPr>
        <w:pStyle w:val="TOC1"/>
        <w:tabs>
          <w:tab w:val="right" w:leader="dot" w:pos="8306"/>
        </w:tabs>
      </w:pPr>
      <w:hyperlink w:anchor="_Toc18041" w:history="1">
        <w:r>
          <w:rPr>
            <w:rFonts w:ascii="仿宋" w:eastAsia="仿宋" w:hAnsi="仿宋" w:cs="仿宋" w:hint="eastAsia"/>
            <w:lang w:eastAsia="zh-CN"/>
          </w:rPr>
          <w:t>一、磺胺类药物项目建设背景及必要性分析</w:t>
        </w:r>
        <w:r>
          <w:tab/>
        </w:r>
        <w:r>
          <w:fldChar w:fldCharType="begin"/>
        </w:r>
        <w:r>
          <w:instrText xml:space="preserve"> PAGEREF _Toc18041 \h </w:instrText>
        </w:r>
        <w:r>
          <w:fldChar w:fldCharType="separate"/>
        </w:r>
        <w:r>
          <w:t>3</w:t>
        </w:r>
        <w:r>
          <w:fldChar w:fldCharType="end"/>
        </w:r>
      </w:hyperlink>
    </w:p>
    <w:p>
      <w:pPr>
        <w:pStyle w:val="TOC2"/>
        <w:tabs>
          <w:tab w:val="right" w:leader="dot" w:pos="8306"/>
        </w:tabs>
      </w:pPr>
      <w:hyperlink w:anchor="_Toc31073" w:history="1">
        <w:r>
          <w:rPr>
            <w:rFonts w:ascii="仿宋" w:eastAsia="仿宋" w:hAnsi="仿宋" w:cs="仿宋" w:hint="eastAsia"/>
            <w:lang w:eastAsia="zh-CN"/>
          </w:rPr>
          <w:t>(一)、磺胺类药物项目背景分析</w:t>
        </w:r>
        <w:r>
          <w:tab/>
        </w:r>
        <w:r>
          <w:fldChar w:fldCharType="begin"/>
        </w:r>
        <w:r>
          <w:instrText xml:space="preserve"> PAGEREF _Toc31073 \h </w:instrText>
        </w:r>
        <w:r>
          <w:fldChar w:fldCharType="separate"/>
        </w:r>
        <w:r>
          <w:t>3</w:t>
        </w:r>
        <w:r>
          <w:fldChar w:fldCharType="end"/>
        </w:r>
      </w:hyperlink>
    </w:p>
    <w:p>
      <w:pPr>
        <w:pStyle w:val="TOC2"/>
        <w:tabs>
          <w:tab w:val="right" w:leader="dot" w:pos="8306"/>
        </w:tabs>
      </w:pPr>
      <w:hyperlink w:anchor="_Toc14398" w:history="1">
        <w:r>
          <w:rPr>
            <w:rFonts w:ascii="仿宋" w:eastAsia="仿宋" w:hAnsi="仿宋" w:cs="仿宋" w:hint="eastAsia"/>
            <w:lang w:eastAsia="zh-CN"/>
          </w:rPr>
          <w:t>(二)、磺胺类药物项目建设必要性分析</w:t>
        </w:r>
        <w:r>
          <w:tab/>
        </w:r>
        <w:r>
          <w:fldChar w:fldCharType="begin"/>
        </w:r>
        <w:r>
          <w:instrText xml:space="preserve"> PAGEREF _Toc14398 \h </w:instrText>
        </w:r>
        <w:r>
          <w:fldChar w:fldCharType="separate"/>
        </w:r>
        <w:r>
          <w:t>5</w:t>
        </w:r>
        <w:r>
          <w:fldChar w:fldCharType="end"/>
        </w:r>
      </w:hyperlink>
    </w:p>
    <w:p>
      <w:pPr>
        <w:pStyle w:val="TOC1"/>
        <w:tabs>
          <w:tab w:val="right" w:leader="dot" w:pos="8306"/>
        </w:tabs>
      </w:pPr>
      <w:hyperlink w:anchor="_Toc12311" w:history="1">
        <w:r>
          <w:rPr>
            <w:rFonts w:ascii="仿宋" w:eastAsia="仿宋" w:hAnsi="仿宋" w:cs="仿宋" w:hint="eastAsia"/>
            <w:lang w:eastAsia="zh-CN"/>
          </w:rPr>
          <w:t>二、市场分析、调研</w:t>
        </w:r>
        <w:r>
          <w:tab/>
        </w:r>
        <w:r>
          <w:fldChar w:fldCharType="begin"/>
        </w:r>
        <w:r>
          <w:instrText xml:space="preserve"> PAGEREF _Toc12311 \h </w:instrText>
        </w:r>
        <w:r>
          <w:fldChar w:fldCharType="separate"/>
        </w:r>
        <w:r>
          <w:t>6</w:t>
        </w:r>
        <w:r>
          <w:fldChar w:fldCharType="end"/>
        </w:r>
      </w:hyperlink>
    </w:p>
    <w:p>
      <w:pPr>
        <w:pStyle w:val="TOC2"/>
        <w:tabs>
          <w:tab w:val="right" w:leader="dot" w:pos="8306"/>
        </w:tabs>
      </w:pPr>
      <w:hyperlink w:anchor="_Toc14762" w:history="1">
        <w:r>
          <w:rPr>
            <w:rFonts w:ascii="仿宋" w:eastAsia="仿宋" w:hAnsi="仿宋" w:cs="仿宋" w:hint="eastAsia"/>
            <w:lang w:eastAsia="zh-CN"/>
          </w:rPr>
          <w:t>(一)、磺胺类药物行业分析</w:t>
        </w:r>
        <w:r>
          <w:tab/>
        </w:r>
        <w:r>
          <w:fldChar w:fldCharType="begin"/>
        </w:r>
        <w:r>
          <w:instrText xml:space="preserve"> PAGEREF _Toc14762 \h </w:instrText>
        </w:r>
        <w:r>
          <w:fldChar w:fldCharType="separate"/>
        </w:r>
        <w:r>
          <w:t>6</w:t>
        </w:r>
        <w:r>
          <w:fldChar w:fldCharType="end"/>
        </w:r>
      </w:hyperlink>
    </w:p>
    <w:p>
      <w:pPr>
        <w:pStyle w:val="TOC2"/>
        <w:tabs>
          <w:tab w:val="right" w:leader="dot" w:pos="8306"/>
        </w:tabs>
      </w:pPr>
      <w:hyperlink w:anchor="_Toc24138" w:history="1">
        <w:r>
          <w:rPr>
            <w:rFonts w:ascii="仿宋" w:eastAsia="仿宋" w:hAnsi="仿宋" w:cs="仿宋" w:hint="eastAsia"/>
            <w:lang w:eastAsia="zh-CN"/>
          </w:rPr>
          <w:t>(二)、磺胺类药物市场分析预测</w:t>
        </w:r>
        <w:r>
          <w:tab/>
        </w:r>
        <w:r>
          <w:fldChar w:fldCharType="begin"/>
        </w:r>
        <w:r>
          <w:instrText xml:space="preserve"> PAGEREF _Toc24138 \h </w:instrText>
        </w:r>
        <w:r>
          <w:fldChar w:fldCharType="separate"/>
        </w:r>
        <w:r>
          <w:t>7</w:t>
        </w:r>
        <w:r>
          <w:fldChar w:fldCharType="end"/>
        </w:r>
      </w:hyperlink>
    </w:p>
    <w:p>
      <w:pPr>
        <w:pStyle w:val="TOC1"/>
        <w:tabs>
          <w:tab w:val="right" w:leader="dot" w:pos="8306"/>
        </w:tabs>
      </w:pPr>
      <w:hyperlink w:anchor="_Toc11859" w:history="1">
        <w:r>
          <w:rPr>
            <w:rFonts w:ascii="仿宋" w:eastAsia="仿宋" w:hAnsi="仿宋" w:cs="仿宋" w:hint="eastAsia"/>
            <w:lang w:eastAsia="zh-CN"/>
          </w:rPr>
          <w:t>三、磺胺类药物项目绩效评估</w:t>
        </w:r>
        <w:r>
          <w:tab/>
        </w:r>
        <w:r>
          <w:fldChar w:fldCharType="begin"/>
        </w:r>
        <w:r>
          <w:instrText xml:space="preserve"> PAGEREF _Toc11859 \h </w:instrText>
        </w:r>
        <w:r>
          <w:fldChar w:fldCharType="separate"/>
        </w:r>
        <w:r>
          <w:t>8</w:t>
        </w:r>
        <w:r>
          <w:fldChar w:fldCharType="end"/>
        </w:r>
      </w:hyperlink>
    </w:p>
    <w:p>
      <w:pPr>
        <w:pStyle w:val="TOC2"/>
        <w:tabs>
          <w:tab w:val="right" w:leader="dot" w:pos="8306"/>
        </w:tabs>
      </w:pPr>
      <w:hyperlink w:anchor="_Toc16045" w:history="1">
        <w:r>
          <w:rPr>
            <w:rFonts w:ascii="仿宋" w:eastAsia="仿宋" w:hAnsi="仿宋" w:cs="仿宋" w:hint="eastAsia"/>
            <w:lang w:eastAsia="zh-CN"/>
          </w:rPr>
          <w:t>(一)、绩效评估指标</w:t>
        </w:r>
        <w:r>
          <w:tab/>
        </w:r>
        <w:r>
          <w:fldChar w:fldCharType="begin"/>
        </w:r>
        <w:r>
          <w:instrText xml:space="preserve"> PAGEREF _Toc16045 \h </w:instrText>
        </w:r>
        <w:r>
          <w:fldChar w:fldCharType="separate"/>
        </w:r>
        <w:r>
          <w:t>8</w:t>
        </w:r>
        <w:r>
          <w:fldChar w:fldCharType="end"/>
        </w:r>
      </w:hyperlink>
    </w:p>
    <w:p>
      <w:pPr>
        <w:pStyle w:val="TOC2"/>
        <w:tabs>
          <w:tab w:val="right" w:leader="dot" w:pos="8306"/>
        </w:tabs>
      </w:pPr>
      <w:hyperlink w:anchor="_Toc7597" w:history="1">
        <w:r>
          <w:rPr>
            <w:rFonts w:ascii="仿宋" w:eastAsia="仿宋" w:hAnsi="仿宋" w:cs="仿宋" w:hint="eastAsia"/>
            <w:lang w:eastAsia="zh-CN"/>
          </w:rPr>
          <w:t>(二)、绩效评估方法</w:t>
        </w:r>
        <w:r>
          <w:tab/>
        </w:r>
        <w:r>
          <w:fldChar w:fldCharType="begin"/>
        </w:r>
        <w:r>
          <w:instrText xml:space="preserve"> PAGEREF _Toc7597 \h </w:instrText>
        </w:r>
        <w:r>
          <w:fldChar w:fldCharType="separate"/>
        </w:r>
        <w:r>
          <w:t>9</w:t>
        </w:r>
        <w:r>
          <w:fldChar w:fldCharType="end"/>
        </w:r>
      </w:hyperlink>
    </w:p>
    <w:p>
      <w:pPr>
        <w:pStyle w:val="TOC2"/>
        <w:tabs>
          <w:tab w:val="right" w:leader="dot" w:pos="8306"/>
        </w:tabs>
      </w:pPr>
      <w:hyperlink w:anchor="_Toc23601" w:history="1">
        <w:r>
          <w:rPr>
            <w:rFonts w:ascii="仿宋" w:eastAsia="仿宋" w:hAnsi="仿宋" w:cs="仿宋" w:hint="eastAsia"/>
            <w:lang w:eastAsia="zh-CN"/>
          </w:rPr>
          <w:t>(三)、绩效评估周期</w:t>
        </w:r>
        <w:r>
          <w:tab/>
        </w:r>
        <w:r>
          <w:fldChar w:fldCharType="begin"/>
        </w:r>
        <w:r>
          <w:instrText xml:space="preserve"> PAGEREF _Toc23601 \h </w:instrText>
        </w:r>
        <w:r>
          <w:fldChar w:fldCharType="separate"/>
        </w:r>
        <w:r>
          <w:t>10</w:t>
        </w:r>
        <w:r>
          <w:fldChar w:fldCharType="end"/>
        </w:r>
      </w:hyperlink>
    </w:p>
    <w:p>
      <w:pPr>
        <w:pStyle w:val="TOC1"/>
        <w:tabs>
          <w:tab w:val="right" w:leader="dot" w:pos="8306"/>
        </w:tabs>
      </w:pPr>
      <w:hyperlink w:anchor="_Toc11023" w:history="1">
        <w:r>
          <w:rPr>
            <w:rFonts w:ascii="仿宋" w:eastAsia="仿宋" w:hAnsi="仿宋" w:cs="仿宋" w:hint="eastAsia"/>
            <w:lang w:eastAsia="zh-CN"/>
          </w:rPr>
          <w:t>四、工艺说明</w:t>
        </w:r>
        <w:r>
          <w:tab/>
        </w:r>
        <w:r>
          <w:fldChar w:fldCharType="begin"/>
        </w:r>
        <w:r>
          <w:instrText xml:space="preserve"> PAGEREF _Toc11023 \h </w:instrText>
        </w:r>
        <w:r>
          <w:fldChar w:fldCharType="separate"/>
        </w:r>
        <w:r>
          <w:t>11</w:t>
        </w:r>
        <w:r>
          <w:fldChar w:fldCharType="end"/>
        </w:r>
      </w:hyperlink>
    </w:p>
    <w:p>
      <w:pPr>
        <w:pStyle w:val="TOC2"/>
        <w:tabs>
          <w:tab w:val="right" w:leader="dot" w:pos="8306"/>
        </w:tabs>
      </w:pPr>
      <w:hyperlink w:anchor="_Toc2155" w:history="1">
        <w:r>
          <w:rPr>
            <w:rFonts w:ascii="仿宋" w:eastAsia="仿宋" w:hAnsi="仿宋" w:cs="仿宋" w:hint="eastAsia"/>
            <w:lang w:eastAsia="zh-CN"/>
          </w:rPr>
          <w:t>(一)、技术管理特点</w:t>
        </w:r>
        <w:r>
          <w:tab/>
        </w:r>
        <w:r>
          <w:fldChar w:fldCharType="begin"/>
        </w:r>
        <w:r>
          <w:instrText xml:space="preserve"> PAGEREF _Toc2155 \h </w:instrText>
        </w:r>
        <w:r>
          <w:fldChar w:fldCharType="separate"/>
        </w:r>
        <w:r>
          <w:t>11</w:t>
        </w:r>
        <w:r>
          <w:fldChar w:fldCharType="end"/>
        </w:r>
      </w:hyperlink>
    </w:p>
    <w:p>
      <w:pPr>
        <w:pStyle w:val="TOC2"/>
        <w:tabs>
          <w:tab w:val="right" w:leader="dot" w:pos="8306"/>
        </w:tabs>
      </w:pPr>
      <w:hyperlink w:anchor="_Toc5858" w:history="1">
        <w:r>
          <w:rPr>
            <w:rFonts w:ascii="仿宋" w:eastAsia="仿宋" w:hAnsi="仿宋" w:cs="仿宋" w:hint="eastAsia"/>
            <w:lang w:eastAsia="zh-CN"/>
          </w:rPr>
          <w:t>(二)、磺胺类药物项目工艺技术设计方案</w:t>
        </w:r>
        <w:r>
          <w:tab/>
        </w:r>
        <w:r>
          <w:fldChar w:fldCharType="begin"/>
        </w:r>
        <w:r>
          <w:instrText xml:space="preserve"> PAGEREF _Toc5858 \h </w:instrText>
        </w:r>
        <w:r>
          <w:fldChar w:fldCharType="separate"/>
        </w:r>
        <w:r>
          <w:t>12</w:t>
        </w:r>
        <w:r>
          <w:fldChar w:fldCharType="end"/>
        </w:r>
      </w:hyperlink>
    </w:p>
    <w:p>
      <w:pPr>
        <w:pStyle w:val="TOC2"/>
        <w:tabs>
          <w:tab w:val="right" w:leader="dot" w:pos="8306"/>
        </w:tabs>
      </w:pPr>
      <w:hyperlink w:anchor="_Toc10886" w:history="1">
        <w:r>
          <w:rPr>
            <w:rFonts w:ascii="仿宋" w:eastAsia="仿宋" w:hAnsi="仿宋" w:cs="仿宋" w:hint="eastAsia"/>
            <w:lang w:eastAsia="zh-CN"/>
          </w:rPr>
          <w:t>(三)、设备选型方案</w:t>
        </w:r>
        <w:r>
          <w:tab/>
        </w:r>
        <w:r>
          <w:fldChar w:fldCharType="begin"/>
        </w:r>
        <w:r>
          <w:instrText xml:space="preserve"> PAGEREF _Toc10886 \h </w:instrText>
        </w:r>
        <w:r>
          <w:fldChar w:fldCharType="separate"/>
        </w:r>
        <w:r>
          <w:t>13</w:t>
        </w:r>
        <w:r>
          <w:fldChar w:fldCharType="end"/>
        </w:r>
      </w:hyperlink>
    </w:p>
    <w:p>
      <w:pPr>
        <w:pStyle w:val="TOC1"/>
        <w:tabs>
          <w:tab w:val="right" w:leader="dot" w:pos="8306"/>
        </w:tabs>
      </w:pPr>
      <w:hyperlink w:anchor="_Toc23152" w:history="1">
        <w:r>
          <w:rPr>
            <w:rFonts w:ascii="仿宋" w:eastAsia="仿宋" w:hAnsi="仿宋" w:cs="仿宋" w:hint="eastAsia"/>
            <w:lang w:eastAsia="zh-CN"/>
          </w:rPr>
          <w:t>五、磺胺类药物项目建设单位说明</w:t>
        </w:r>
        <w:r>
          <w:tab/>
        </w:r>
        <w:r>
          <w:fldChar w:fldCharType="begin"/>
        </w:r>
        <w:r>
          <w:instrText xml:space="preserve"> PAGEREF _Toc23152 \h </w:instrText>
        </w:r>
        <w:r>
          <w:fldChar w:fldCharType="separate"/>
        </w:r>
        <w:r>
          <w:t>15</w:t>
        </w:r>
        <w:r>
          <w:fldChar w:fldCharType="end"/>
        </w:r>
      </w:hyperlink>
    </w:p>
    <w:p>
      <w:pPr>
        <w:pStyle w:val="TOC2"/>
        <w:tabs>
          <w:tab w:val="right" w:leader="dot" w:pos="8306"/>
        </w:tabs>
      </w:pPr>
      <w:hyperlink w:anchor="_Toc21091" w:history="1">
        <w:r>
          <w:rPr>
            <w:rFonts w:ascii="仿宋" w:eastAsia="仿宋" w:hAnsi="仿宋" w:cs="仿宋" w:hint="eastAsia"/>
            <w:lang w:eastAsia="zh-CN"/>
          </w:rPr>
          <w:t>(一)、磺胺类药物项目承办单位基本情况</w:t>
        </w:r>
        <w:r>
          <w:tab/>
        </w:r>
        <w:r>
          <w:fldChar w:fldCharType="begin"/>
        </w:r>
        <w:r>
          <w:instrText xml:space="preserve"> PAGEREF _Toc21091 \h </w:instrText>
        </w:r>
        <w:r>
          <w:fldChar w:fldCharType="separate"/>
        </w:r>
        <w:r>
          <w:t>15</w:t>
        </w:r>
        <w:r>
          <w:fldChar w:fldCharType="end"/>
        </w:r>
      </w:hyperlink>
    </w:p>
    <w:p>
      <w:pPr>
        <w:pStyle w:val="TOC2"/>
        <w:tabs>
          <w:tab w:val="right" w:leader="dot" w:pos="8306"/>
        </w:tabs>
      </w:pPr>
      <w:hyperlink w:anchor="_Toc15073" w:history="1">
        <w:r>
          <w:rPr>
            <w:rFonts w:ascii="仿宋" w:eastAsia="仿宋" w:hAnsi="仿宋" w:cs="仿宋" w:hint="eastAsia"/>
            <w:lang w:eastAsia="zh-CN"/>
          </w:rPr>
          <w:t>(二)、公司经济效益分析</w:t>
        </w:r>
        <w:r>
          <w:tab/>
        </w:r>
        <w:r>
          <w:fldChar w:fldCharType="begin"/>
        </w:r>
        <w:r>
          <w:instrText xml:space="preserve"> PAGEREF _Toc15073 \h </w:instrText>
        </w:r>
        <w:r>
          <w:fldChar w:fldCharType="separate"/>
        </w:r>
        <w:r>
          <w:t>15</w:t>
        </w:r>
        <w:r>
          <w:fldChar w:fldCharType="end"/>
        </w:r>
      </w:hyperlink>
    </w:p>
    <w:p>
      <w:pPr>
        <w:pStyle w:val="TOC1"/>
        <w:tabs>
          <w:tab w:val="right" w:leader="dot" w:pos="8306"/>
        </w:tabs>
      </w:pPr>
      <w:hyperlink w:anchor="_Toc6675" w:history="1">
        <w:r>
          <w:rPr>
            <w:rFonts w:ascii="仿宋" w:eastAsia="仿宋" w:hAnsi="仿宋" w:cs="仿宋" w:hint="eastAsia"/>
            <w:lang w:eastAsia="zh-CN"/>
          </w:rPr>
          <w:t>六、磺胺类药物项目土建工程</w:t>
        </w:r>
        <w:r>
          <w:tab/>
        </w:r>
        <w:r>
          <w:fldChar w:fldCharType="begin"/>
        </w:r>
        <w:r>
          <w:instrText xml:space="preserve"> PAGEREF _Toc6675 \h </w:instrText>
        </w:r>
        <w:r>
          <w:fldChar w:fldCharType="separate"/>
        </w:r>
        <w:r>
          <w:t>16</w:t>
        </w:r>
        <w:r>
          <w:fldChar w:fldCharType="end"/>
        </w:r>
      </w:hyperlink>
    </w:p>
    <w:p>
      <w:pPr>
        <w:pStyle w:val="TOC2"/>
        <w:tabs>
          <w:tab w:val="right" w:leader="dot" w:pos="8306"/>
        </w:tabs>
      </w:pPr>
      <w:hyperlink w:anchor="_Toc21865" w:history="1">
        <w:r>
          <w:rPr>
            <w:rFonts w:ascii="仿宋" w:eastAsia="仿宋" w:hAnsi="仿宋" w:cs="仿宋" w:hint="eastAsia"/>
            <w:lang w:eastAsia="zh-CN"/>
          </w:rPr>
          <w:t>(一)、建筑工程设计原则</w:t>
        </w:r>
        <w:r>
          <w:tab/>
        </w:r>
        <w:r>
          <w:fldChar w:fldCharType="begin"/>
        </w:r>
        <w:r>
          <w:instrText xml:space="preserve"> PAGEREF _Toc21865 \h </w:instrText>
        </w:r>
        <w:r>
          <w:fldChar w:fldCharType="separate"/>
        </w:r>
        <w:r>
          <w:t>16</w:t>
        </w:r>
        <w:r>
          <w:fldChar w:fldCharType="end"/>
        </w:r>
      </w:hyperlink>
    </w:p>
    <w:p>
      <w:pPr>
        <w:pStyle w:val="TOC2"/>
        <w:tabs>
          <w:tab w:val="right" w:leader="dot" w:pos="8306"/>
        </w:tabs>
      </w:pPr>
      <w:hyperlink w:anchor="_Toc28629" w:history="1">
        <w:r>
          <w:rPr>
            <w:rFonts w:ascii="仿宋" w:eastAsia="仿宋" w:hAnsi="仿宋" w:cs="仿宋" w:hint="eastAsia"/>
            <w:lang w:eastAsia="zh-CN"/>
          </w:rPr>
          <w:t>(二)、土建工程设计年限及安全等级</w:t>
        </w:r>
        <w:r>
          <w:tab/>
        </w:r>
        <w:r>
          <w:fldChar w:fldCharType="begin"/>
        </w:r>
        <w:r>
          <w:instrText xml:space="preserve"> PAGEREF _Toc28629 \h </w:instrText>
        </w:r>
        <w:r>
          <w:fldChar w:fldCharType="separate"/>
        </w:r>
        <w:r>
          <w:t>17</w:t>
        </w:r>
        <w:r>
          <w:fldChar w:fldCharType="end"/>
        </w:r>
      </w:hyperlink>
    </w:p>
    <w:p>
      <w:pPr>
        <w:pStyle w:val="TOC2"/>
        <w:tabs>
          <w:tab w:val="right" w:leader="dot" w:pos="8306"/>
        </w:tabs>
      </w:pPr>
      <w:hyperlink w:anchor="_Toc30140" w:history="1">
        <w:r>
          <w:rPr>
            <w:rFonts w:ascii="仿宋" w:eastAsia="仿宋" w:hAnsi="仿宋" w:cs="仿宋" w:hint="eastAsia"/>
            <w:lang w:eastAsia="zh-CN"/>
          </w:rPr>
          <w:t>(三)、建筑工程设计总体要求</w:t>
        </w:r>
        <w:r>
          <w:tab/>
        </w:r>
        <w:r>
          <w:fldChar w:fldCharType="begin"/>
        </w:r>
        <w:r>
          <w:instrText xml:space="preserve"> PAGEREF _Toc30140 \h </w:instrText>
        </w:r>
        <w:r>
          <w:fldChar w:fldCharType="separate"/>
        </w:r>
        <w:r>
          <w:t>19</w:t>
        </w:r>
        <w:r>
          <w:fldChar w:fldCharType="end"/>
        </w:r>
      </w:hyperlink>
    </w:p>
    <w:p>
      <w:pPr>
        <w:pStyle w:val="TOC2"/>
        <w:tabs>
          <w:tab w:val="right" w:leader="dot" w:pos="8306"/>
        </w:tabs>
      </w:pPr>
      <w:hyperlink w:anchor="_Toc30003" w:history="1">
        <w:r>
          <w:rPr>
            <w:rFonts w:ascii="仿宋" w:eastAsia="仿宋" w:hAnsi="仿宋" w:cs="仿宋" w:hint="eastAsia"/>
            <w:lang w:eastAsia="zh-CN"/>
          </w:rPr>
          <w:t>(四)、土建工程建设指标</w:t>
        </w:r>
        <w:r>
          <w:tab/>
        </w:r>
        <w:r>
          <w:fldChar w:fldCharType="begin"/>
        </w:r>
        <w:r>
          <w:instrText xml:space="preserve"> PAGEREF _Toc30003 \h </w:instrText>
        </w:r>
        <w:r>
          <w:fldChar w:fldCharType="separate"/>
        </w:r>
        <w:r>
          <w:t>19</w:t>
        </w:r>
        <w:r>
          <w:fldChar w:fldCharType="end"/>
        </w:r>
      </w:hyperlink>
    </w:p>
    <w:p>
      <w:pPr>
        <w:pStyle w:val="TOC1"/>
        <w:tabs>
          <w:tab w:val="right" w:leader="dot" w:pos="8306"/>
        </w:tabs>
      </w:pPr>
      <w:hyperlink w:anchor="_Toc20797" w:history="1">
        <w:r>
          <w:rPr>
            <w:rFonts w:ascii="仿宋" w:eastAsia="仿宋" w:hAnsi="仿宋" w:cs="仿宋" w:hint="eastAsia"/>
            <w:lang w:eastAsia="zh-CN"/>
          </w:rPr>
          <w:t>七、磺胺类药物项目社会影响</w:t>
        </w:r>
        <w:r>
          <w:tab/>
        </w:r>
        <w:r>
          <w:fldChar w:fldCharType="begin"/>
        </w:r>
        <w:r>
          <w:instrText xml:space="preserve"> PAGEREF _Toc20797 \h </w:instrText>
        </w:r>
        <w:r>
          <w:fldChar w:fldCharType="separate"/>
        </w:r>
        <w:r>
          <w:t>20</w:t>
        </w:r>
        <w:r>
          <w:fldChar w:fldCharType="end"/>
        </w:r>
      </w:hyperlink>
    </w:p>
    <w:p>
      <w:pPr>
        <w:pStyle w:val="TOC2"/>
        <w:tabs>
          <w:tab w:val="right" w:leader="dot" w:pos="8306"/>
        </w:tabs>
      </w:pPr>
      <w:hyperlink w:anchor="_Toc17408" w:history="1">
        <w:r>
          <w:rPr>
            <w:rFonts w:ascii="仿宋" w:eastAsia="仿宋" w:hAnsi="仿宋" w:cs="仿宋" w:hint="eastAsia"/>
            <w:lang w:eastAsia="zh-CN"/>
          </w:rPr>
          <w:t>(一)、社会责任与义务</w:t>
        </w:r>
        <w:r>
          <w:tab/>
        </w:r>
        <w:r>
          <w:fldChar w:fldCharType="begin"/>
        </w:r>
        <w:r>
          <w:instrText xml:space="preserve"> PAGEREF _Toc17408 \h </w:instrText>
        </w:r>
        <w:r>
          <w:fldChar w:fldCharType="separate"/>
        </w:r>
        <w:r>
          <w:t>20</w:t>
        </w:r>
        <w:r>
          <w:fldChar w:fldCharType="end"/>
        </w:r>
      </w:hyperlink>
    </w:p>
    <w:p>
      <w:pPr>
        <w:pStyle w:val="TOC2"/>
        <w:tabs>
          <w:tab w:val="right" w:leader="dot" w:pos="8306"/>
        </w:tabs>
      </w:pPr>
      <w:hyperlink w:anchor="_Toc21636" w:history="1">
        <w:r>
          <w:rPr>
            <w:rFonts w:ascii="仿宋" w:eastAsia="仿宋" w:hAnsi="仿宋" w:cs="仿宋" w:hint="eastAsia"/>
            <w:lang w:eastAsia="zh-CN"/>
          </w:rPr>
          <w:t>(二)、社会参与与沟通</w:t>
        </w:r>
        <w:r>
          <w:tab/>
        </w:r>
        <w:r>
          <w:fldChar w:fldCharType="begin"/>
        </w:r>
        <w:r>
          <w:instrText xml:space="preserve"> PAGEREF _Toc21636 \h </w:instrText>
        </w:r>
        <w:r>
          <w:fldChar w:fldCharType="separate"/>
        </w:r>
        <w:r>
          <w:t>20</w:t>
        </w:r>
        <w:r>
          <w:fldChar w:fldCharType="end"/>
        </w:r>
      </w:hyperlink>
    </w:p>
    <w:p>
      <w:pPr>
        <w:pStyle w:val="TOC1"/>
        <w:tabs>
          <w:tab w:val="right" w:leader="dot" w:pos="8306"/>
        </w:tabs>
      </w:pPr>
      <w:hyperlink w:anchor="_Toc12351" w:history="1">
        <w:r>
          <w:rPr>
            <w:rFonts w:ascii="仿宋" w:eastAsia="仿宋" w:hAnsi="仿宋" w:cs="仿宋" w:hint="eastAsia"/>
            <w:lang w:eastAsia="zh-CN"/>
          </w:rPr>
          <w:t>八、磺胺类药物项目创新与研发</w:t>
        </w:r>
        <w:r>
          <w:tab/>
        </w:r>
        <w:r>
          <w:fldChar w:fldCharType="begin"/>
        </w:r>
        <w:r>
          <w:instrText xml:space="preserve"> PAGEREF _Toc12351 \h </w:instrText>
        </w:r>
        <w:r>
          <w:fldChar w:fldCharType="separate"/>
        </w:r>
        <w:r>
          <w:t>21</w:t>
        </w:r>
        <w:r>
          <w:fldChar w:fldCharType="end"/>
        </w:r>
      </w:hyperlink>
    </w:p>
    <w:p>
      <w:pPr>
        <w:pStyle w:val="TOC2"/>
        <w:tabs>
          <w:tab w:val="right" w:leader="dot" w:pos="8306"/>
        </w:tabs>
      </w:pPr>
      <w:hyperlink w:anchor="_Toc24108" w:history="1">
        <w:r>
          <w:rPr>
            <w:rFonts w:ascii="仿宋" w:eastAsia="仿宋" w:hAnsi="仿宋" w:cs="仿宋" w:hint="eastAsia"/>
            <w:lang w:eastAsia="zh-CN"/>
          </w:rPr>
          <w:t>(一)、创新策略与方向</w:t>
        </w:r>
        <w:r>
          <w:tab/>
        </w:r>
        <w:r>
          <w:fldChar w:fldCharType="begin"/>
        </w:r>
        <w:r>
          <w:instrText xml:space="preserve"> PAGEREF _Toc24108 \h </w:instrText>
        </w:r>
        <w:r>
          <w:fldChar w:fldCharType="separate"/>
        </w:r>
        <w:r>
          <w:t>21</w:t>
        </w:r>
        <w:r>
          <w:fldChar w:fldCharType="end"/>
        </w:r>
      </w:hyperlink>
    </w:p>
    <w:p>
      <w:pPr>
        <w:pStyle w:val="TOC2"/>
        <w:tabs>
          <w:tab w:val="right" w:leader="dot" w:pos="8306"/>
        </w:tabs>
      </w:pPr>
      <w:hyperlink w:anchor="_Toc5688" w:history="1">
        <w:r>
          <w:rPr>
            <w:rFonts w:ascii="仿宋" w:eastAsia="仿宋" w:hAnsi="仿宋" w:cs="仿宋" w:hint="eastAsia"/>
            <w:lang w:eastAsia="zh-CN"/>
          </w:rPr>
          <w:t>(二)、研发规划与投入</w:t>
        </w:r>
        <w:r>
          <w:tab/>
        </w:r>
        <w:r>
          <w:fldChar w:fldCharType="begin"/>
        </w:r>
        <w:r>
          <w:instrText xml:space="preserve"> PAGEREF _Toc5688 \h </w:instrText>
        </w:r>
        <w:r>
          <w:fldChar w:fldCharType="separate"/>
        </w:r>
        <w:r>
          <w:t>23</w:t>
        </w:r>
        <w:r>
          <w:fldChar w:fldCharType="end"/>
        </w:r>
      </w:hyperlink>
    </w:p>
    <w:p>
      <w:pPr>
        <w:pStyle w:val="TOC1"/>
        <w:tabs>
          <w:tab w:val="right" w:leader="dot" w:pos="8306"/>
        </w:tabs>
      </w:pPr>
      <w:hyperlink w:anchor="_Toc22798" w:history="1">
        <w:r>
          <w:rPr>
            <w:rFonts w:ascii="仿宋" w:eastAsia="仿宋" w:hAnsi="仿宋" w:cs="仿宋" w:hint="eastAsia"/>
            <w:lang w:eastAsia="zh-CN"/>
          </w:rPr>
          <w:t>九、生产安全保护</w:t>
        </w:r>
        <w:r>
          <w:tab/>
        </w:r>
        <w:r>
          <w:fldChar w:fldCharType="begin"/>
        </w:r>
        <w:r>
          <w:instrText xml:space="preserve"> PAGEREF _Toc22798 \h </w:instrText>
        </w:r>
        <w:r>
          <w:fldChar w:fldCharType="separate"/>
        </w:r>
        <w:r>
          <w:t>24</w:t>
        </w:r>
        <w:r>
          <w:fldChar w:fldCharType="end"/>
        </w:r>
      </w:hyperlink>
    </w:p>
    <w:p>
      <w:pPr>
        <w:pStyle w:val="TOC2"/>
        <w:tabs>
          <w:tab w:val="right" w:leader="dot" w:pos="8306"/>
        </w:tabs>
      </w:pPr>
      <w:hyperlink w:anchor="_Toc32330" w:history="1">
        <w:r>
          <w:rPr>
            <w:rFonts w:ascii="仿宋" w:eastAsia="仿宋" w:hAnsi="仿宋" w:cs="仿宋" w:hint="eastAsia"/>
            <w:lang w:eastAsia="zh-CN"/>
          </w:rPr>
          <w:t>(一)、消防安全</w:t>
        </w:r>
        <w:r>
          <w:tab/>
        </w:r>
        <w:r>
          <w:fldChar w:fldCharType="begin"/>
        </w:r>
        <w:r>
          <w:instrText xml:space="preserve"> PAGEREF _Toc32330 \h </w:instrText>
        </w:r>
        <w:r>
          <w:fldChar w:fldCharType="separate"/>
        </w:r>
        <w:r>
          <w:t>24</w:t>
        </w:r>
        <w:r>
          <w:fldChar w:fldCharType="end"/>
        </w:r>
      </w:hyperlink>
    </w:p>
    <w:p>
      <w:pPr>
        <w:pStyle w:val="TOC2"/>
        <w:tabs>
          <w:tab w:val="right" w:leader="dot" w:pos="8306"/>
        </w:tabs>
      </w:pPr>
      <w:hyperlink w:anchor="_Toc31057" w:history="1">
        <w:r>
          <w:rPr>
            <w:rFonts w:ascii="仿宋" w:eastAsia="仿宋" w:hAnsi="仿宋" w:cs="仿宋" w:hint="eastAsia"/>
            <w:lang w:eastAsia="zh-CN"/>
          </w:rPr>
          <w:t>(二)、防火防爆总图布置措施</w:t>
        </w:r>
        <w:r>
          <w:tab/>
        </w:r>
        <w:r>
          <w:fldChar w:fldCharType="begin"/>
        </w:r>
        <w:r>
          <w:instrText xml:space="preserve"> PAGEREF _Toc31057 \h </w:instrText>
        </w:r>
        <w:r>
          <w:fldChar w:fldCharType="separate"/>
        </w:r>
        <w:r>
          <w:t>26</w:t>
        </w:r>
        <w:r>
          <w:fldChar w:fldCharType="end"/>
        </w:r>
      </w:hyperlink>
    </w:p>
    <w:p>
      <w:pPr>
        <w:pStyle w:val="TOC2"/>
        <w:tabs>
          <w:tab w:val="right" w:leader="dot" w:pos="8306"/>
        </w:tabs>
      </w:pPr>
      <w:hyperlink w:anchor="_Toc27705" w:history="1">
        <w:r>
          <w:rPr>
            <w:rFonts w:ascii="仿宋" w:eastAsia="仿宋" w:hAnsi="仿宋" w:cs="仿宋" w:hint="eastAsia"/>
            <w:lang w:eastAsia="zh-CN"/>
          </w:rPr>
          <w:t>(三)、自然灾害防范措施</w:t>
        </w:r>
        <w:r>
          <w:tab/>
        </w:r>
        <w:r>
          <w:fldChar w:fldCharType="begin"/>
        </w:r>
        <w:r>
          <w:instrText xml:space="preserve"> PAGEREF _Toc27705 \h </w:instrText>
        </w:r>
        <w:r>
          <w:fldChar w:fldCharType="separate"/>
        </w:r>
        <w:r>
          <w:t>27</w:t>
        </w:r>
        <w:r>
          <w:fldChar w:fldCharType="end"/>
        </w:r>
      </w:hyperlink>
    </w:p>
    <w:p>
      <w:pPr>
        <w:pStyle w:val="TOC2"/>
        <w:tabs>
          <w:tab w:val="right" w:leader="dot" w:pos="8306"/>
        </w:tabs>
      </w:pPr>
      <w:hyperlink w:anchor="_Toc15094" w:history="1">
        <w:r>
          <w:rPr>
            <w:rFonts w:ascii="仿宋" w:eastAsia="仿宋" w:hAnsi="仿宋" w:cs="仿宋" w:hint="eastAsia"/>
            <w:lang w:eastAsia="zh-CN"/>
          </w:rPr>
          <w:t>(四)、安全色及安全标志使用要求</w:t>
        </w:r>
        <w:r>
          <w:tab/>
        </w:r>
        <w:r>
          <w:fldChar w:fldCharType="begin"/>
        </w:r>
        <w:r>
          <w:instrText xml:space="preserve"> PAGEREF _Toc15094 \h </w:instrText>
        </w:r>
        <w:r>
          <w:fldChar w:fldCharType="separate"/>
        </w:r>
        <w:r>
          <w:t>28</w:t>
        </w:r>
        <w:r>
          <w:fldChar w:fldCharType="end"/>
        </w:r>
      </w:hyperlink>
    </w:p>
    <w:p>
      <w:pPr>
        <w:pStyle w:val="TOC2"/>
        <w:tabs>
          <w:tab w:val="right" w:leader="dot" w:pos="8306"/>
        </w:tabs>
      </w:pPr>
      <w:hyperlink w:anchor="_Toc7694" w:history="1">
        <w:r>
          <w:rPr>
            <w:rFonts w:ascii="仿宋" w:eastAsia="仿宋" w:hAnsi="仿宋" w:cs="仿宋" w:hint="eastAsia"/>
            <w:lang w:eastAsia="zh-CN"/>
          </w:rPr>
          <w:t>(五)、防尘防毒措施</w:t>
        </w:r>
        <w:r>
          <w:tab/>
        </w:r>
        <w:r>
          <w:fldChar w:fldCharType="begin"/>
        </w:r>
        <w:r>
          <w:instrText xml:space="preserve"> PAGEREF _Toc7694 \h </w:instrText>
        </w:r>
        <w:r>
          <w:fldChar w:fldCharType="separate"/>
        </w:r>
        <w:r>
          <w:t>29</w:t>
        </w:r>
        <w:r>
          <w:fldChar w:fldCharType="end"/>
        </w:r>
      </w:hyperlink>
    </w:p>
    <w:p>
      <w:pPr>
        <w:pStyle w:val="TOC2"/>
        <w:tabs>
          <w:tab w:val="right" w:leader="dot" w:pos="8306"/>
        </w:tabs>
      </w:pPr>
      <w:hyperlink w:anchor="_Toc30155" w:history="1">
        <w:r>
          <w:rPr>
            <w:rFonts w:ascii="仿宋" w:eastAsia="仿宋" w:hAnsi="仿宋" w:cs="仿宋" w:hint="eastAsia"/>
            <w:lang w:eastAsia="zh-CN"/>
          </w:rPr>
          <w:t>(六)、防静电、触电防护及防雷措施</w:t>
        </w:r>
        <w:r>
          <w:tab/>
        </w:r>
        <w:r>
          <w:fldChar w:fldCharType="begin"/>
        </w:r>
        <w:r>
          <w:instrText xml:space="preserve"> PAGEREF _Toc30155 \h </w:instrText>
        </w:r>
        <w:r>
          <w:fldChar w:fldCharType="separate"/>
        </w:r>
        <w:r>
          <w:t>30</w:t>
        </w:r>
        <w:r>
          <w:fldChar w:fldCharType="end"/>
        </w:r>
      </w:hyperlink>
    </w:p>
    <w:p>
      <w:pPr>
        <w:pStyle w:val="TOC2"/>
        <w:tabs>
          <w:tab w:val="right" w:leader="dot" w:pos="8306"/>
        </w:tabs>
      </w:pPr>
      <w:hyperlink w:anchor="_Toc24251" w:history="1">
        <w:r>
          <w:rPr>
            <w:rFonts w:ascii="仿宋" w:eastAsia="仿宋" w:hAnsi="仿宋" w:cs="仿宋" w:hint="eastAsia"/>
            <w:lang w:eastAsia="zh-CN"/>
          </w:rPr>
          <w:t>(七)、机械设备安全保障措施</w:t>
        </w:r>
        <w:r>
          <w:tab/>
        </w:r>
        <w:r>
          <w:fldChar w:fldCharType="begin"/>
        </w:r>
        <w:r>
          <w:instrText xml:space="preserve"> PAGEREF _Toc24251 \h </w:instrText>
        </w:r>
        <w:r>
          <w:fldChar w:fldCharType="separate"/>
        </w:r>
        <w:r>
          <w:t>31</w:t>
        </w:r>
        <w:r>
          <w:fldChar w:fldCharType="end"/>
        </w:r>
      </w:hyperlink>
    </w:p>
    <w:p>
      <w:pPr>
        <w:pStyle w:val="TOC1"/>
        <w:tabs>
          <w:tab w:val="right" w:leader="dot" w:pos="8306"/>
        </w:tabs>
      </w:pPr>
      <w:hyperlink w:anchor="_Toc14821" w:history="1">
        <w:r>
          <w:rPr>
            <w:rFonts w:ascii="仿宋" w:eastAsia="仿宋" w:hAnsi="仿宋" w:cs="仿宋" w:hint="eastAsia"/>
            <w:lang w:eastAsia="zh-CN"/>
          </w:rPr>
          <w:t>十、磺胺类药物项目人力资源管理</w:t>
        </w:r>
        <w:r>
          <w:tab/>
        </w:r>
        <w:r>
          <w:fldChar w:fldCharType="begin"/>
        </w:r>
        <w:r>
          <w:instrText xml:space="preserve"> PAGEREF _Toc14821 \h </w:instrText>
        </w:r>
        <w:r>
          <w:fldChar w:fldCharType="separate"/>
        </w:r>
        <w:r>
          <w:t>32</w:t>
        </w:r>
        <w:r>
          <w:fldChar w:fldCharType="end"/>
        </w:r>
      </w:hyperlink>
    </w:p>
    <w:p>
      <w:pPr>
        <w:pStyle w:val="TOC2"/>
        <w:tabs>
          <w:tab w:val="right" w:leader="dot" w:pos="8306"/>
        </w:tabs>
      </w:pPr>
      <w:hyperlink w:anchor="_Toc29477" w:history="1">
        <w:r>
          <w:rPr>
            <w:rFonts w:ascii="仿宋" w:eastAsia="仿宋" w:hAnsi="仿宋" w:cs="仿宋" w:hint="eastAsia"/>
            <w:lang w:eastAsia="zh-CN"/>
          </w:rPr>
          <w:t>(一)、建立健全的预算管理制度</w:t>
        </w:r>
        <w:r>
          <w:tab/>
        </w:r>
        <w:r>
          <w:fldChar w:fldCharType="begin"/>
        </w:r>
        <w:r>
          <w:instrText xml:space="preserve"> PAGEREF _Toc29477 \h </w:instrText>
        </w:r>
        <w:r>
          <w:fldChar w:fldCharType="separate"/>
        </w:r>
        <w:r>
          <w:t>32</w:t>
        </w:r>
        <w:r>
          <w:fldChar w:fldCharType="end"/>
        </w:r>
      </w:hyperlink>
    </w:p>
    <w:p>
      <w:pPr>
        <w:pStyle w:val="TOC2"/>
        <w:tabs>
          <w:tab w:val="right" w:leader="dot" w:pos="8306"/>
        </w:tabs>
      </w:pPr>
      <w:hyperlink w:anchor="_Toc283" w:history="1">
        <w:r>
          <w:rPr>
            <w:rFonts w:ascii="仿宋" w:eastAsia="仿宋" w:hAnsi="仿宋" w:cs="仿宋" w:hint="eastAsia"/>
            <w:lang w:eastAsia="zh-CN"/>
          </w:rPr>
          <w:t>(二)、加强资金流动监控</w:t>
        </w:r>
        <w:r>
          <w:tab/>
        </w:r>
        <w:r>
          <w:fldChar w:fldCharType="begin"/>
        </w:r>
        <w:r>
          <w:instrText xml:space="preserve"> PAGEREF _Toc283 \h </w:instrText>
        </w:r>
        <w:r>
          <w:fldChar w:fldCharType="separate"/>
        </w:r>
        <w:r>
          <w:t>34</w:t>
        </w:r>
        <w:r>
          <w:fldChar w:fldCharType="end"/>
        </w:r>
      </w:hyperlink>
    </w:p>
    <w:p>
      <w:pPr>
        <w:pStyle w:val="TOC2"/>
        <w:tabs>
          <w:tab w:val="right" w:leader="dot" w:pos="8306"/>
        </w:tabs>
      </w:pPr>
      <w:hyperlink w:anchor="_Toc7239" w:history="1">
        <w:r>
          <w:rPr>
            <w:rFonts w:ascii="仿宋" w:eastAsia="仿宋" w:hAnsi="仿宋" w:cs="仿宋" w:hint="eastAsia"/>
            <w:lang w:eastAsia="zh-CN"/>
          </w:rPr>
          <w:t>(三)、制定完善的风险控制机制</w:t>
        </w:r>
        <w:r>
          <w:tab/>
        </w:r>
        <w:r>
          <w:fldChar w:fldCharType="begin"/>
        </w:r>
        <w:r>
          <w:instrText xml:space="preserve"> PAGEREF _Toc7239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72" w:history="1">
        <w:r>
          <w:rPr>
            <w:rFonts w:ascii="仿宋" w:eastAsia="仿宋" w:hAnsi="仿宋" w:cs="仿宋" w:hint="eastAsia"/>
            <w:lang w:eastAsia="zh-CN"/>
          </w:rPr>
          <w:t>(四)、优化成本管理</w:t>
        </w:r>
        <w:r>
          <w:tab/>
        </w:r>
        <w:r>
          <w:fldChar w:fldCharType="begin"/>
        </w:r>
        <w:r>
          <w:instrText xml:space="preserve"> PAGEREF _Toc25872 \h </w:instrText>
        </w:r>
        <w:r>
          <w:fldChar w:fldCharType="separate"/>
        </w:r>
        <w:r>
          <w:t>36</w:t>
        </w:r>
        <w:r>
          <w:fldChar w:fldCharType="end"/>
        </w:r>
      </w:hyperlink>
    </w:p>
    <w:p>
      <w:pPr>
        <w:pStyle w:val="TOC1"/>
        <w:tabs>
          <w:tab w:val="right" w:leader="dot" w:pos="8306"/>
        </w:tabs>
      </w:pPr>
      <w:hyperlink w:anchor="_Toc16253" w:history="1">
        <w:r>
          <w:rPr>
            <w:rFonts w:ascii="仿宋" w:eastAsia="仿宋" w:hAnsi="仿宋" w:cs="仿宋" w:hint="eastAsia"/>
            <w:lang w:eastAsia="zh-CN"/>
          </w:rPr>
          <w:t>十一、磺胺类药物项目风险管理</w:t>
        </w:r>
        <w:r>
          <w:tab/>
        </w:r>
        <w:r>
          <w:fldChar w:fldCharType="begin"/>
        </w:r>
        <w:r>
          <w:instrText xml:space="preserve"> PAGEREF _Toc16253 \h </w:instrText>
        </w:r>
        <w:r>
          <w:fldChar w:fldCharType="separate"/>
        </w:r>
        <w:r>
          <w:t>38</w:t>
        </w:r>
        <w:r>
          <w:fldChar w:fldCharType="end"/>
        </w:r>
      </w:hyperlink>
    </w:p>
    <w:p>
      <w:pPr>
        <w:pStyle w:val="TOC2"/>
        <w:tabs>
          <w:tab w:val="right" w:leader="dot" w:pos="8306"/>
        </w:tabs>
      </w:pPr>
      <w:hyperlink w:anchor="_Toc18125" w:history="1">
        <w:r>
          <w:rPr>
            <w:rFonts w:ascii="仿宋" w:eastAsia="仿宋" w:hAnsi="仿宋" w:cs="仿宋" w:hint="eastAsia"/>
            <w:lang w:eastAsia="zh-CN"/>
          </w:rPr>
          <w:t>(一)、风险识别与评估</w:t>
        </w:r>
        <w:r>
          <w:tab/>
        </w:r>
        <w:r>
          <w:fldChar w:fldCharType="begin"/>
        </w:r>
        <w:r>
          <w:instrText xml:space="preserve"> PAGEREF _Toc18125 \h </w:instrText>
        </w:r>
        <w:r>
          <w:fldChar w:fldCharType="separate"/>
        </w:r>
        <w:r>
          <w:t>38</w:t>
        </w:r>
        <w:r>
          <w:fldChar w:fldCharType="end"/>
        </w:r>
      </w:hyperlink>
    </w:p>
    <w:p>
      <w:pPr>
        <w:pStyle w:val="TOC2"/>
        <w:tabs>
          <w:tab w:val="right" w:leader="dot" w:pos="8306"/>
        </w:tabs>
      </w:pPr>
      <w:hyperlink w:anchor="_Toc3656" w:history="1">
        <w:r>
          <w:rPr>
            <w:rFonts w:ascii="仿宋" w:eastAsia="仿宋" w:hAnsi="仿宋" w:cs="仿宋" w:hint="eastAsia"/>
            <w:lang w:eastAsia="zh-CN"/>
          </w:rPr>
          <w:t>(二)、风险应对策略</w:t>
        </w:r>
        <w:r>
          <w:tab/>
        </w:r>
        <w:r>
          <w:fldChar w:fldCharType="begin"/>
        </w:r>
        <w:r>
          <w:instrText xml:space="preserve"> PAGEREF _Toc3656 \h </w:instrText>
        </w:r>
        <w:r>
          <w:fldChar w:fldCharType="separate"/>
        </w:r>
        <w:r>
          <w:t>39</w:t>
        </w:r>
        <w:r>
          <w:fldChar w:fldCharType="end"/>
        </w:r>
      </w:hyperlink>
    </w:p>
    <w:p>
      <w:pPr>
        <w:pStyle w:val="TOC2"/>
        <w:tabs>
          <w:tab w:val="right" w:leader="dot" w:pos="8306"/>
        </w:tabs>
      </w:pPr>
      <w:hyperlink w:anchor="_Toc31745" w:history="1">
        <w:r>
          <w:rPr>
            <w:rFonts w:ascii="仿宋" w:eastAsia="仿宋" w:hAnsi="仿宋" w:cs="仿宋" w:hint="eastAsia"/>
            <w:lang w:eastAsia="zh-CN"/>
          </w:rPr>
          <w:t>(三)、风险监控与控制</w:t>
        </w:r>
        <w:r>
          <w:tab/>
        </w:r>
        <w:r>
          <w:fldChar w:fldCharType="begin"/>
        </w:r>
        <w:r>
          <w:instrText xml:space="preserve"> PAGEREF _Toc31745 \h </w:instrText>
        </w:r>
        <w:r>
          <w:fldChar w:fldCharType="separate"/>
        </w:r>
        <w:r>
          <w:t>41</w:t>
        </w:r>
        <w:r>
          <w:fldChar w:fldCharType="end"/>
        </w:r>
      </w:hyperlink>
    </w:p>
    <w:p>
      <w:pPr>
        <w:pStyle w:val="TOC1"/>
        <w:tabs>
          <w:tab w:val="right" w:leader="dot" w:pos="8306"/>
        </w:tabs>
      </w:pPr>
      <w:hyperlink w:anchor="_Toc4358" w:history="1">
        <w:r>
          <w:rPr>
            <w:rFonts w:ascii="仿宋" w:eastAsia="仿宋" w:hAnsi="仿宋" w:cs="仿宋" w:hint="eastAsia"/>
            <w:lang w:eastAsia="zh-CN"/>
          </w:rPr>
          <w:t>十二、磺胺类药物项目经营效益</w:t>
        </w:r>
        <w:r>
          <w:tab/>
        </w:r>
        <w:r>
          <w:fldChar w:fldCharType="begin"/>
        </w:r>
        <w:r>
          <w:instrText xml:space="preserve"> PAGEREF _Toc4358 \h </w:instrText>
        </w:r>
        <w:r>
          <w:fldChar w:fldCharType="separate"/>
        </w:r>
        <w:r>
          <w:t>42</w:t>
        </w:r>
        <w:r>
          <w:fldChar w:fldCharType="end"/>
        </w:r>
      </w:hyperlink>
    </w:p>
    <w:p>
      <w:pPr>
        <w:pStyle w:val="TOC2"/>
        <w:tabs>
          <w:tab w:val="right" w:leader="dot" w:pos="8306"/>
        </w:tabs>
      </w:pPr>
      <w:hyperlink w:anchor="_Toc30555" w:history="1">
        <w:r>
          <w:rPr>
            <w:rFonts w:ascii="仿宋" w:eastAsia="仿宋" w:hAnsi="仿宋" w:cs="仿宋" w:hint="eastAsia"/>
            <w:lang w:eastAsia="zh-CN"/>
          </w:rPr>
          <w:t>(一)、经济评价财务测算</w:t>
        </w:r>
        <w:r>
          <w:tab/>
        </w:r>
        <w:r>
          <w:fldChar w:fldCharType="begin"/>
        </w:r>
        <w:r>
          <w:instrText xml:space="preserve"> PAGEREF _Toc30555 \h </w:instrText>
        </w:r>
        <w:r>
          <w:fldChar w:fldCharType="separate"/>
        </w:r>
        <w:r>
          <w:t>42</w:t>
        </w:r>
        <w:r>
          <w:fldChar w:fldCharType="end"/>
        </w:r>
      </w:hyperlink>
    </w:p>
    <w:p>
      <w:pPr>
        <w:pStyle w:val="TOC2"/>
        <w:tabs>
          <w:tab w:val="right" w:leader="dot" w:pos="8306"/>
        </w:tabs>
      </w:pPr>
      <w:hyperlink w:anchor="_Toc21605" w:history="1">
        <w:r>
          <w:rPr>
            <w:rFonts w:ascii="仿宋" w:eastAsia="仿宋" w:hAnsi="仿宋" w:cs="仿宋" w:hint="eastAsia"/>
            <w:lang w:eastAsia="zh-CN"/>
          </w:rPr>
          <w:t>(二)、磺胺类药物项目盈利能力分析</w:t>
        </w:r>
        <w:r>
          <w:tab/>
        </w:r>
        <w:r>
          <w:fldChar w:fldCharType="begin"/>
        </w:r>
        <w:r>
          <w:instrText xml:space="preserve"> PAGEREF _Toc21605 \h </w:instrText>
        </w:r>
        <w:r>
          <w:fldChar w:fldCharType="separate"/>
        </w:r>
        <w:r>
          <w:t>43</w:t>
        </w:r>
        <w:r>
          <w:fldChar w:fldCharType="end"/>
        </w:r>
      </w:hyperlink>
    </w:p>
    <w:p>
      <w:pPr>
        <w:pStyle w:val="TOC1"/>
        <w:tabs>
          <w:tab w:val="right" w:leader="dot" w:pos="8306"/>
        </w:tabs>
      </w:pPr>
      <w:hyperlink w:anchor="_Toc19610" w:history="1">
        <w:r>
          <w:rPr>
            <w:rFonts w:ascii="仿宋" w:eastAsia="仿宋" w:hAnsi="仿宋" w:cs="仿宋" w:hint="eastAsia"/>
            <w:lang w:eastAsia="zh-CN"/>
          </w:rPr>
          <w:t>十三、风险识别与分类</w:t>
        </w:r>
        <w:r>
          <w:tab/>
        </w:r>
        <w:r>
          <w:fldChar w:fldCharType="begin"/>
        </w:r>
        <w:r>
          <w:instrText xml:space="preserve"> PAGEREF _Toc19610 \h </w:instrText>
        </w:r>
        <w:r>
          <w:fldChar w:fldCharType="separate"/>
        </w:r>
        <w:r>
          <w:t>44</w:t>
        </w:r>
        <w:r>
          <w:fldChar w:fldCharType="end"/>
        </w:r>
      </w:hyperlink>
    </w:p>
    <w:p>
      <w:pPr>
        <w:pStyle w:val="TOC2"/>
        <w:tabs>
          <w:tab w:val="right" w:leader="dot" w:pos="8306"/>
        </w:tabs>
      </w:pPr>
      <w:hyperlink w:anchor="_Toc14253" w:history="1">
        <w:r>
          <w:rPr>
            <w:rFonts w:ascii="仿宋" w:eastAsia="仿宋" w:hAnsi="仿宋" w:cs="仿宋" w:hint="eastAsia"/>
            <w:lang w:eastAsia="zh-CN"/>
          </w:rPr>
          <w:t>(一)、风险识别</w:t>
        </w:r>
        <w:r>
          <w:tab/>
        </w:r>
        <w:r>
          <w:fldChar w:fldCharType="begin"/>
        </w:r>
        <w:r>
          <w:instrText xml:space="preserve"> PAGEREF _Toc14253 \h </w:instrText>
        </w:r>
        <w:r>
          <w:fldChar w:fldCharType="separate"/>
        </w:r>
        <w:r>
          <w:t>44</w:t>
        </w:r>
        <w:r>
          <w:fldChar w:fldCharType="end"/>
        </w:r>
      </w:hyperlink>
    </w:p>
    <w:p>
      <w:pPr>
        <w:pStyle w:val="TOC2"/>
        <w:tabs>
          <w:tab w:val="right" w:leader="dot" w:pos="8306"/>
        </w:tabs>
      </w:pPr>
      <w:hyperlink w:anchor="_Toc13902" w:history="1">
        <w:r>
          <w:rPr>
            <w:rFonts w:ascii="仿宋" w:eastAsia="仿宋" w:hAnsi="仿宋" w:cs="仿宋" w:hint="eastAsia"/>
            <w:lang w:eastAsia="zh-CN"/>
          </w:rPr>
          <w:t>(二)、风险分类</w:t>
        </w:r>
        <w:r>
          <w:tab/>
        </w:r>
        <w:r>
          <w:fldChar w:fldCharType="begin"/>
        </w:r>
        <w:r>
          <w:instrText xml:space="preserve"> PAGEREF _Toc13902 \h </w:instrText>
        </w:r>
        <w:r>
          <w:fldChar w:fldCharType="separate"/>
        </w:r>
        <w:r>
          <w:t>45</w:t>
        </w:r>
        <w:r>
          <w:fldChar w:fldCharType="end"/>
        </w:r>
      </w:hyperlink>
    </w:p>
    <w:p>
      <w:pPr>
        <w:pStyle w:val="TOC1"/>
        <w:tabs>
          <w:tab w:val="right" w:leader="dot" w:pos="8306"/>
        </w:tabs>
      </w:pPr>
      <w:hyperlink w:anchor="_Toc2574" w:history="1">
        <w:r>
          <w:rPr>
            <w:rFonts w:ascii="仿宋" w:eastAsia="仿宋" w:hAnsi="仿宋" w:cs="仿宋" w:hint="eastAsia"/>
            <w:lang w:eastAsia="zh-CN"/>
          </w:rPr>
          <w:t>十四、磺胺类药物项目工程方案分析</w:t>
        </w:r>
        <w:r>
          <w:tab/>
        </w:r>
        <w:r>
          <w:fldChar w:fldCharType="begin"/>
        </w:r>
        <w:r>
          <w:instrText xml:space="preserve"> PAGEREF _Toc2574 \h </w:instrText>
        </w:r>
        <w:r>
          <w:fldChar w:fldCharType="separate"/>
        </w:r>
        <w:r>
          <w:t>47</w:t>
        </w:r>
        <w:r>
          <w:fldChar w:fldCharType="end"/>
        </w:r>
      </w:hyperlink>
    </w:p>
    <w:p>
      <w:pPr>
        <w:pStyle w:val="TOC2"/>
        <w:tabs>
          <w:tab w:val="right" w:leader="dot" w:pos="8306"/>
        </w:tabs>
      </w:pPr>
      <w:hyperlink w:anchor="_Toc12887" w:history="1">
        <w:r>
          <w:rPr>
            <w:rFonts w:ascii="仿宋" w:eastAsia="仿宋" w:hAnsi="仿宋" w:cs="仿宋" w:hint="eastAsia"/>
            <w:lang w:eastAsia="zh-CN"/>
          </w:rPr>
          <w:t>(一)、建筑工程设计原则</w:t>
        </w:r>
        <w:r>
          <w:tab/>
        </w:r>
        <w:r>
          <w:fldChar w:fldCharType="begin"/>
        </w:r>
        <w:r>
          <w:instrText xml:space="preserve"> PAGEREF _Toc12887 \h </w:instrText>
        </w:r>
        <w:r>
          <w:fldChar w:fldCharType="separate"/>
        </w:r>
        <w:r>
          <w:t>47</w:t>
        </w:r>
        <w:r>
          <w:fldChar w:fldCharType="end"/>
        </w:r>
      </w:hyperlink>
    </w:p>
    <w:p>
      <w:pPr>
        <w:pStyle w:val="TOC2"/>
        <w:tabs>
          <w:tab w:val="right" w:leader="dot" w:pos="8306"/>
        </w:tabs>
      </w:pPr>
      <w:hyperlink w:anchor="_Toc22414" w:history="1">
        <w:r>
          <w:rPr>
            <w:rFonts w:ascii="仿宋" w:eastAsia="仿宋" w:hAnsi="仿宋" w:cs="仿宋" w:hint="eastAsia"/>
            <w:lang w:eastAsia="zh-CN"/>
          </w:rPr>
          <w:t>(二)、土建工程建设指标</w:t>
        </w:r>
        <w:r>
          <w:tab/>
        </w:r>
        <w:r>
          <w:fldChar w:fldCharType="begin"/>
        </w:r>
        <w:r>
          <w:instrText xml:space="preserve"> PAGEREF _Toc22414 \h </w:instrText>
        </w:r>
        <w:r>
          <w:fldChar w:fldCharType="separate"/>
        </w:r>
        <w:r>
          <w:t>50</w:t>
        </w:r>
        <w:r>
          <w:fldChar w:fldCharType="end"/>
        </w:r>
      </w:hyperlink>
    </w:p>
    <w:p>
      <w:pPr>
        <w:pStyle w:val="TOC1"/>
        <w:tabs>
          <w:tab w:val="right" w:leader="dot" w:pos="8306"/>
        </w:tabs>
      </w:pPr>
      <w:hyperlink w:anchor="_Toc13222" w:history="1">
        <w:r>
          <w:rPr>
            <w:rFonts w:ascii="仿宋" w:eastAsia="仿宋" w:hAnsi="仿宋" w:cs="仿宋" w:hint="eastAsia"/>
            <w:lang w:eastAsia="zh-CN"/>
          </w:rPr>
          <w:t>十五、供应链管理</w:t>
        </w:r>
        <w:r>
          <w:tab/>
        </w:r>
        <w:r>
          <w:fldChar w:fldCharType="begin"/>
        </w:r>
        <w:r>
          <w:instrText xml:space="preserve"> PAGEREF _Toc13222 \h </w:instrText>
        </w:r>
        <w:r>
          <w:fldChar w:fldCharType="separate"/>
        </w:r>
        <w:r>
          <w:t>52</w:t>
        </w:r>
        <w:r>
          <w:fldChar w:fldCharType="end"/>
        </w:r>
      </w:hyperlink>
    </w:p>
    <w:p>
      <w:pPr>
        <w:pStyle w:val="TOC2"/>
        <w:tabs>
          <w:tab w:val="right" w:leader="dot" w:pos="8306"/>
        </w:tabs>
      </w:pPr>
      <w:hyperlink w:anchor="_Toc2645" w:history="1">
        <w:r>
          <w:rPr>
            <w:rFonts w:ascii="仿宋" w:eastAsia="仿宋" w:hAnsi="仿宋" w:cs="仿宋" w:hint="eastAsia"/>
            <w:lang w:eastAsia="zh-CN"/>
          </w:rPr>
          <w:t>(一)、供应链战略规划</w:t>
        </w:r>
        <w:r>
          <w:tab/>
        </w:r>
        <w:r>
          <w:fldChar w:fldCharType="begin"/>
        </w:r>
        <w:r>
          <w:instrText xml:space="preserve"> PAGEREF _Toc2645 \h </w:instrText>
        </w:r>
        <w:r>
          <w:fldChar w:fldCharType="separate"/>
        </w:r>
        <w:r>
          <w:t>52</w:t>
        </w:r>
        <w:r>
          <w:fldChar w:fldCharType="end"/>
        </w:r>
      </w:hyperlink>
    </w:p>
    <w:p>
      <w:pPr>
        <w:pStyle w:val="TOC2"/>
        <w:tabs>
          <w:tab w:val="right" w:leader="dot" w:pos="8306"/>
        </w:tabs>
      </w:pPr>
      <w:hyperlink w:anchor="_Toc6867" w:history="1">
        <w:r>
          <w:rPr>
            <w:rFonts w:ascii="仿宋" w:eastAsia="仿宋" w:hAnsi="仿宋" w:cs="仿宋" w:hint="eastAsia"/>
            <w:lang w:eastAsia="zh-CN"/>
          </w:rPr>
          <w:t>(二)、供应商选择与合作</w:t>
        </w:r>
        <w:r>
          <w:tab/>
        </w:r>
        <w:r>
          <w:fldChar w:fldCharType="begin"/>
        </w:r>
        <w:r>
          <w:instrText xml:space="preserve"> PAGEREF _Toc6867 \h </w:instrText>
        </w:r>
        <w:r>
          <w:fldChar w:fldCharType="separate"/>
        </w:r>
        <w:r>
          <w:t>53</w:t>
        </w:r>
        <w:r>
          <w:fldChar w:fldCharType="end"/>
        </w:r>
      </w:hyperlink>
    </w:p>
    <w:p>
      <w:pPr>
        <w:pStyle w:val="TOC2"/>
        <w:tabs>
          <w:tab w:val="right" w:leader="dot" w:pos="8306"/>
        </w:tabs>
      </w:pPr>
      <w:hyperlink w:anchor="_Toc27493" w:history="1">
        <w:r>
          <w:rPr>
            <w:rFonts w:ascii="仿宋" w:eastAsia="仿宋" w:hAnsi="仿宋" w:cs="仿宋" w:hint="eastAsia"/>
            <w:lang w:eastAsia="zh-CN"/>
          </w:rPr>
          <w:t>(三)、物流与库存管理</w:t>
        </w:r>
        <w:r>
          <w:tab/>
        </w:r>
        <w:r>
          <w:fldChar w:fldCharType="begin"/>
        </w:r>
        <w:r>
          <w:instrText xml:space="preserve"> PAGEREF _Toc27493 \h </w:instrText>
        </w:r>
        <w:r>
          <w:fldChar w:fldCharType="separate"/>
        </w:r>
        <w:r>
          <w:t>55</w:t>
        </w:r>
        <w:r>
          <w:fldChar w:fldCharType="end"/>
        </w:r>
      </w:hyperlink>
    </w:p>
    <w:p>
      <w:pPr>
        <w:pStyle w:val="TOC1"/>
        <w:tabs>
          <w:tab w:val="right" w:leader="dot" w:pos="8306"/>
        </w:tabs>
      </w:pPr>
      <w:hyperlink w:anchor="_Toc29820" w:history="1">
        <w:r>
          <w:rPr>
            <w:rFonts w:ascii="仿宋" w:eastAsia="仿宋" w:hAnsi="仿宋" w:cs="仿宋" w:hint="eastAsia"/>
            <w:lang w:eastAsia="zh-CN"/>
          </w:rPr>
          <w:t>十六、磺胺类药物项目实施时间节点</w:t>
        </w:r>
        <w:r>
          <w:tab/>
        </w:r>
        <w:r>
          <w:fldChar w:fldCharType="begin"/>
        </w:r>
        <w:r>
          <w:instrText xml:space="preserve"> PAGEREF _Toc29820 \h </w:instrText>
        </w:r>
        <w:r>
          <w:fldChar w:fldCharType="separate"/>
        </w:r>
        <w:r>
          <w:t>56</w:t>
        </w:r>
        <w:r>
          <w:fldChar w:fldCharType="end"/>
        </w:r>
      </w:hyperlink>
    </w:p>
    <w:p>
      <w:pPr>
        <w:pStyle w:val="TOC2"/>
        <w:tabs>
          <w:tab w:val="right" w:leader="dot" w:pos="8306"/>
        </w:tabs>
      </w:pPr>
      <w:hyperlink w:anchor="_Toc9728" w:history="1">
        <w:r>
          <w:rPr>
            <w:rFonts w:ascii="仿宋" w:eastAsia="仿宋" w:hAnsi="仿宋" w:cs="仿宋" w:hint="eastAsia"/>
            <w:lang w:eastAsia="zh-CN"/>
          </w:rPr>
          <w:t>(一)、磺胺类药物项目启动阶段时间节点</w:t>
        </w:r>
        <w:r>
          <w:tab/>
        </w:r>
        <w:r>
          <w:fldChar w:fldCharType="begin"/>
        </w:r>
        <w:r>
          <w:instrText xml:space="preserve"> PAGEREF _Toc9728 \h </w:instrText>
        </w:r>
        <w:r>
          <w:fldChar w:fldCharType="separate"/>
        </w:r>
        <w:r>
          <w:t>56</w:t>
        </w:r>
        <w:r>
          <w:fldChar w:fldCharType="end"/>
        </w:r>
      </w:hyperlink>
    </w:p>
    <w:p>
      <w:pPr>
        <w:pStyle w:val="TOC2"/>
        <w:tabs>
          <w:tab w:val="right" w:leader="dot" w:pos="8306"/>
        </w:tabs>
      </w:pPr>
      <w:hyperlink w:anchor="_Toc13198" w:history="1">
        <w:r>
          <w:rPr>
            <w:rFonts w:ascii="仿宋" w:eastAsia="仿宋" w:hAnsi="仿宋" w:cs="仿宋" w:hint="eastAsia"/>
            <w:lang w:eastAsia="zh-CN"/>
          </w:rPr>
          <w:t>(二)、磺胺类药物项目执行阶段时间节点</w:t>
        </w:r>
        <w:r>
          <w:tab/>
        </w:r>
        <w:r>
          <w:fldChar w:fldCharType="begin"/>
        </w:r>
        <w:r>
          <w:instrText xml:space="preserve"> PAGEREF _Toc13198 \h </w:instrText>
        </w:r>
        <w:r>
          <w:fldChar w:fldCharType="separate"/>
        </w:r>
        <w:r>
          <w:t>57</w:t>
        </w:r>
        <w:r>
          <w:fldChar w:fldCharType="end"/>
        </w:r>
      </w:hyperlink>
    </w:p>
    <w:p>
      <w:pPr>
        <w:pStyle w:val="TOC2"/>
        <w:tabs>
          <w:tab w:val="right" w:leader="dot" w:pos="8306"/>
        </w:tabs>
      </w:pPr>
      <w:hyperlink w:anchor="_Toc19270" w:history="1">
        <w:r>
          <w:rPr>
            <w:rFonts w:ascii="仿宋" w:eastAsia="仿宋" w:hAnsi="仿宋" w:cs="仿宋" w:hint="eastAsia"/>
            <w:lang w:eastAsia="zh-CN"/>
          </w:rPr>
          <w:t>(三)、磺胺类药物项目完成阶段时间节点</w:t>
        </w:r>
        <w:r>
          <w:tab/>
        </w:r>
        <w:r>
          <w:fldChar w:fldCharType="begin"/>
        </w:r>
        <w:r>
          <w:instrText xml:space="preserve"> PAGEREF _Toc19270 \h </w:instrText>
        </w:r>
        <w:r>
          <w:fldChar w:fldCharType="separate"/>
        </w:r>
        <w:r>
          <w:t>58</w:t>
        </w:r>
        <w:r>
          <w:fldChar w:fldCharType="end"/>
        </w:r>
      </w:hyperlink>
    </w:p>
    <w:p>
      <w:pPr>
        <w:pStyle w:val="TOC1"/>
        <w:tabs>
          <w:tab w:val="right" w:leader="dot" w:pos="8306"/>
        </w:tabs>
      </w:pPr>
      <w:hyperlink w:anchor="_Toc3814" w:history="1">
        <w:r>
          <w:rPr>
            <w:rFonts w:ascii="仿宋" w:eastAsia="仿宋" w:hAnsi="仿宋" w:cs="仿宋" w:hint="eastAsia"/>
            <w:lang w:eastAsia="zh-CN"/>
          </w:rPr>
          <w:t>十七、营销与推广策略</w:t>
        </w:r>
        <w:r>
          <w:tab/>
        </w:r>
        <w:r>
          <w:fldChar w:fldCharType="begin"/>
        </w:r>
        <w:r>
          <w:instrText xml:space="preserve"> PAGEREF _Toc3814 \h </w:instrText>
        </w:r>
        <w:r>
          <w:fldChar w:fldCharType="separate"/>
        </w:r>
        <w:r>
          <w:t>59</w:t>
        </w:r>
        <w:r>
          <w:fldChar w:fldCharType="end"/>
        </w:r>
      </w:hyperlink>
    </w:p>
    <w:p>
      <w:pPr>
        <w:pStyle w:val="TOC2"/>
        <w:tabs>
          <w:tab w:val="right" w:leader="dot" w:pos="8306"/>
        </w:tabs>
      </w:pPr>
      <w:hyperlink w:anchor="_Toc32732" w:history="1">
        <w:r>
          <w:rPr>
            <w:rFonts w:ascii="仿宋" w:eastAsia="仿宋" w:hAnsi="仿宋" w:cs="仿宋" w:hint="eastAsia"/>
            <w:lang w:eastAsia="zh-CN"/>
          </w:rPr>
          <w:t>(一)、产品/服务定位与特点</w:t>
        </w:r>
        <w:r>
          <w:tab/>
        </w:r>
        <w:r>
          <w:fldChar w:fldCharType="begin"/>
        </w:r>
        <w:r>
          <w:instrText xml:space="preserve"> PAGEREF _Toc32732 \h </w:instrText>
        </w:r>
        <w:r>
          <w:fldChar w:fldCharType="separate"/>
        </w:r>
        <w:r>
          <w:t>59</w:t>
        </w:r>
        <w:r>
          <w:fldChar w:fldCharType="end"/>
        </w:r>
      </w:hyperlink>
    </w:p>
    <w:p>
      <w:pPr>
        <w:pStyle w:val="TOC2"/>
        <w:tabs>
          <w:tab w:val="right" w:leader="dot" w:pos="8306"/>
        </w:tabs>
      </w:pPr>
      <w:hyperlink w:anchor="_Toc9453" w:history="1">
        <w:r>
          <w:rPr>
            <w:rFonts w:ascii="仿宋" w:eastAsia="仿宋" w:hAnsi="仿宋" w:cs="仿宋" w:hint="eastAsia"/>
            <w:lang w:eastAsia="zh-CN"/>
          </w:rPr>
          <w:t>(二)、市场定位与竞争分析</w:t>
        </w:r>
        <w:r>
          <w:tab/>
        </w:r>
        <w:r>
          <w:fldChar w:fldCharType="begin"/>
        </w:r>
        <w:r>
          <w:instrText xml:space="preserve"> PAGEREF _Toc9453 \h </w:instrText>
        </w:r>
        <w:r>
          <w:fldChar w:fldCharType="separate"/>
        </w:r>
        <w:r>
          <w:t>60</w:t>
        </w:r>
        <w:r>
          <w:fldChar w:fldCharType="end"/>
        </w:r>
      </w:hyperlink>
    </w:p>
    <w:p>
      <w:pPr>
        <w:pStyle w:val="TOC2"/>
        <w:tabs>
          <w:tab w:val="right" w:leader="dot" w:pos="8306"/>
        </w:tabs>
      </w:pPr>
      <w:hyperlink w:anchor="_Toc2959" w:history="1">
        <w:r>
          <w:rPr>
            <w:rFonts w:ascii="仿宋" w:eastAsia="仿宋" w:hAnsi="仿宋" w:cs="仿宋" w:hint="eastAsia"/>
            <w:lang w:eastAsia="zh-CN"/>
          </w:rPr>
          <w:t>(三)、营销渠道与策略</w:t>
        </w:r>
        <w:r>
          <w:tab/>
        </w:r>
        <w:r>
          <w:fldChar w:fldCharType="begin"/>
        </w:r>
        <w:r>
          <w:instrText xml:space="preserve"> PAGEREF _Toc2959 \h </w:instrText>
        </w:r>
        <w:r>
          <w:fldChar w:fldCharType="separate"/>
        </w:r>
        <w:r>
          <w:t>62</w:t>
        </w:r>
        <w:r>
          <w:fldChar w:fldCharType="end"/>
        </w:r>
      </w:hyperlink>
    </w:p>
    <w:p>
      <w:pPr>
        <w:pStyle w:val="TOC2"/>
        <w:tabs>
          <w:tab w:val="right" w:leader="dot" w:pos="8306"/>
        </w:tabs>
      </w:pPr>
      <w:hyperlink w:anchor="_Toc23835" w:history="1">
        <w:r>
          <w:rPr>
            <w:rFonts w:ascii="仿宋" w:eastAsia="仿宋" w:hAnsi="仿宋" w:cs="仿宋" w:hint="eastAsia"/>
            <w:lang w:eastAsia="zh-CN"/>
          </w:rPr>
          <w:t>(四)、推广与宣传活动</w:t>
        </w:r>
        <w:r>
          <w:tab/>
        </w:r>
        <w:r>
          <w:fldChar w:fldCharType="begin"/>
        </w:r>
        <w:r>
          <w:instrText xml:space="preserve"> PAGEREF _Toc23835 \h </w:instrText>
        </w:r>
        <w:r>
          <w:fldChar w:fldCharType="separate"/>
        </w:r>
        <w:r>
          <w:t>63</w:t>
        </w:r>
        <w:r>
          <w:fldChar w:fldCharType="end"/>
        </w:r>
      </w:hyperlink>
    </w:p>
    <w:p>
      <w:pPr>
        <w:pStyle w:val="TOC1"/>
        <w:tabs>
          <w:tab w:val="right" w:leader="dot" w:pos="8306"/>
        </w:tabs>
      </w:pPr>
      <w:hyperlink w:anchor="_Toc852" w:history="1">
        <w:r>
          <w:rPr>
            <w:rFonts w:ascii="仿宋" w:eastAsia="仿宋" w:hAnsi="仿宋" w:cs="仿宋" w:hint="eastAsia"/>
            <w:lang w:eastAsia="zh-CN"/>
          </w:rPr>
          <w:t>十八、磺胺类药物项目治理与监督</w:t>
        </w:r>
        <w:r>
          <w:tab/>
        </w:r>
        <w:r>
          <w:fldChar w:fldCharType="begin"/>
        </w:r>
        <w:r>
          <w:instrText xml:space="preserve"> PAGEREF _Toc852 \h </w:instrText>
        </w:r>
        <w:r>
          <w:fldChar w:fldCharType="separate"/>
        </w:r>
        <w:r>
          <w:t>68</w:t>
        </w:r>
        <w:r>
          <w:fldChar w:fldCharType="end"/>
        </w:r>
      </w:hyperlink>
    </w:p>
    <w:p>
      <w:pPr>
        <w:pStyle w:val="TOC2"/>
        <w:tabs>
          <w:tab w:val="right" w:leader="dot" w:pos="8306"/>
        </w:tabs>
      </w:pPr>
      <w:hyperlink w:anchor="_Toc32386" w:history="1">
        <w:r>
          <w:rPr>
            <w:rFonts w:ascii="仿宋" w:eastAsia="仿宋" w:hAnsi="仿宋" w:cs="仿宋" w:hint="eastAsia"/>
            <w:lang w:eastAsia="zh-CN"/>
          </w:rPr>
          <w:t>(一)、磺胺类药物项目治理结构</w:t>
        </w:r>
        <w:r>
          <w:tab/>
        </w:r>
        <w:r>
          <w:fldChar w:fldCharType="begin"/>
        </w:r>
        <w:r>
          <w:instrText xml:space="preserve"> PAGEREF _Toc32386 \h </w:instrText>
        </w:r>
        <w:r>
          <w:fldChar w:fldCharType="separate"/>
        </w:r>
        <w:r>
          <w:t>68</w:t>
        </w:r>
        <w:r>
          <w:fldChar w:fldCharType="end"/>
        </w:r>
      </w:hyperlink>
    </w:p>
    <w:p>
      <w:pPr>
        <w:pStyle w:val="TOC2"/>
        <w:tabs>
          <w:tab w:val="right" w:leader="dot" w:pos="8306"/>
        </w:tabs>
      </w:pPr>
      <w:hyperlink w:anchor="_Toc18458" w:history="1">
        <w:r>
          <w:rPr>
            <w:rFonts w:ascii="仿宋" w:eastAsia="仿宋" w:hAnsi="仿宋" w:cs="仿宋" w:hint="eastAsia"/>
            <w:lang w:eastAsia="zh-CN"/>
          </w:rPr>
          <w:t>(二)、监督与审计</w:t>
        </w:r>
        <w:r>
          <w:tab/>
        </w:r>
        <w:r>
          <w:fldChar w:fldCharType="begin"/>
        </w:r>
        <w:r>
          <w:instrText xml:space="preserve"> PAGEREF _Toc18458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041"/>
      <w:r>
        <w:rPr>
          <w:rFonts w:ascii="仿宋" w:eastAsia="仿宋" w:hAnsi="仿宋" w:cs="仿宋" w:hint="eastAsia"/>
          <w:sz w:val="28"/>
          <w:lang w:eastAsia="zh-CN"/>
        </w:rPr>
        <w:t>一、磺胺类药物项目建设背景及必要性分析</w:t>
      </w:r>
      <w:bookmarkEnd w:id="2"/>
    </w:p>
    <w:p>
      <w:pPr>
        <w:pStyle w:val="Heading2"/>
        <w:rPr>
          <w:rFonts w:ascii="仿宋" w:eastAsia="仿宋" w:hAnsi="仿宋" w:cs="仿宋" w:hint="eastAsia"/>
          <w:lang w:eastAsia="zh-CN"/>
        </w:rPr>
      </w:pPr>
      <w:bookmarkStart w:id="3" w:name="_Toc31073"/>
      <w:r>
        <w:rPr>
          <w:rFonts w:ascii="仿宋" w:eastAsia="仿宋" w:hAnsi="仿宋" w:cs="仿宋" w:hint="eastAsia"/>
          <w:lang w:eastAsia="zh-CN"/>
        </w:rPr>
        <w:t>(一)、磺胺类药物项目背景分析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磺胺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磺胺类药物项目在这个潮流中的定位。同时，我们将关注行业内涌现的新兴机遇，以便磺胺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磺胺类药物项目提供了强大的发展动力。我们将聚焦于行业内最新的技术发展趋势，包括但不限于人工智能、大数据分析、物联网等领域。通过深度的技术研究，我们将确保磺胺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磺胺类药物项目发展的源泉。我们将投入更多的精力对市场需求进行深入剖析，超越表面的需求，深入挖掘潜在的市场痛点和机遇。通过对市场需求的细致了解，磺胺类药物项目将更有针对性地设计解决方案，满足市场的多样化需求，从而更好地促进磺胺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磺胺类药物项目战略至关重要。我们将对竞争态势进行更为深入的分析，包括但不限于市场份额、产品特点、客户满意度等多个维度。通过深度的竞争分析，磺胺类药物项目将能够更准确地把握市场脉搏，制定具有竞争力的磺胺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磺胺类药物项目的发展具有直接的影响。我们将进行更为全面的法规和政策分析，了解行业发展中的潜在法律风险和合规挑战。通过充分了解和遵守相关法规，磺胺类药物项目将确保在法律框架内合法合规运营，为磺胺类药物项目的稳健发展提供有力支持。</w:t>
      </w:r>
    </w:p>
    <w:p>
      <w:pPr>
        <w:pStyle w:val="Heading2"/>
        <w:ind w:firstLine="560" w:firstLineChars="200"/>
        <w:rPr>
          <w:rFonts w:ascii="仿宋" w:eastAsia="仿宋" w:hAnsi="仿宋" w:cs="仿宋" w:hint="eastAsia"/>
          <w:sz w:val="28"/>
          <w:lang w:eastAsia="zh-CN"/>
        </w:rPr>
      </w:pPr>
      <w:bookmarkStart w:id="4" w:name="_Toc14398"/>
      <w:r>
        <w:rPr>
          <w:rFonts w:ascii="仿宋" w:eastAsia="仿宋" w:hAnsi="仿宋" w:cs="仿宋" w:hint="eastAsia"/>
          <w:sz w:val="28"/>
          <w:lang w:eastAsia="zh-CN"/>
        </w:rPr>
        <w:t>(二)、磺胺类药物项目建设必要性分析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建设的迫切性源于对行业发展趋势的深刻洞察。我们正处于一个行业变革的时代，科技创新、数字化转型成为企业发展的关键动力。磺胺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建设不仅仅是为了跟上潮流，更是为了通过技术创新推动企业的持续发展。通过引入先进的技术和解决方案，磺胺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磺胺类药物项目的建设成为必然选择，通过提高产品质量、拓展服务领域，从而在竞争中获得更多的机会。磺胺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磺胺类药物项目建设的必要性体现在对客户需求更精准的满足。通过磺胺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建设的背后是对企业持续创新的追求。只有通过不断创新，企业才能在竞争中立于不败之地。磺胺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31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762"/>
      <w:r>
        <w:rPr>
          <w:rFonts w:ascii="仿宋" w:eastAsia="仿宋" w:hAnsi="仿宋" w:cs="仿宋" w:hint="eastAsia"/>
          <w:lang w:eastAsia="zh-CN"/>
        </w:rPr>
        <w:t>(一)、磺胺类药物行业分析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行业一直以来都是市场的关注焦点。行业内的发展趋势、竞争态势以及潜在机会都对磺胺类药物项目的推进产生深远的影响。通过深入研究行业的整体概貌，我们将更好地理解行业的核心特征，为磺胺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行业，技术一直是推动创新和发展的关键因素。我们将对当前技术趋势进行详尽分析，包括但不限于人工智能、大数据应用、先进制造技术等。这有助于磺胺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磺胺类药物项目成功的基础。我们将对主要竞争对手进行深入研究，包括其市场份额、产品特点、市场定位等。通过全面了解竞争对手的优势和劣势，磺胺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138"/>
      <w:r>
        <w:rPr>
          <w:rFonts w:ascii="仿宋" w:eastAsia="仿宋" w:hAnsi="仿宋" w:cs="仿宋" w:hint="eastAsia"/>
          <w:sz w:val="28"/>
          <w:lang w:eastAsia="zh-CN"/>
        </w:rPr>
        <w:t>(二)、磺胺类药物市场分析预测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磺胺类药物市场未来的增长趋势。这包括市场的整体规模、各细分领域的发展趋势等。磺胺类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磺胺类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磺胺类药物项目实施过程中需要充分考虑的因素。我们将对市场风险进行全面评估，包括但不限于政策法规风险、市场竞争风险、技术变革风险等。通过对潜在风险的深入分析，磺胺类药物项目可以制定相应的风险缓解策略，降低不确定性对磺胺类药物项目的影响。</w:t>
      </w:r>
    </w:p>
    <w:p>
      <w:pPr>
        <w:pStyle w:val="Heading1"/>
        <w:ind w:firstLine="560" w:firstLineChars="200"/>
        <w:rPr>
          <w:rFonts w:ascii="仿宋" w:eastAsia="仿宋" w:hAnsi="仿宋" w:cs="仿宋" w:hint="eastAsia"/>
          <w:sz w:val="28"/>
          <w:lang w:eastAsia="zh-CN"/>
        </w:rPr>
      </w:pPr>
      <w:bookmarkStart w:id="8" w:name="_Toc11859"/>
      <w:r>
        <w:rPr>
          <w:rFonts w:ascii="仿宋" w:eastAsia="仿宋" w:hAnsi="仿宋" w:cs="仿宋" w:hint="eastAsia"/>
          <w:sz w:val="28"/>
          <w:lang w:eastAsia="zh-CN"/>
        </w:rPr>
        <w:t>三、磺胺类药物项目绩效评估</w:t>
      </w:r>
      <w:bookmarkEnd w:id="8"/>
    </w:p>
    <w:p>
      <w:pPr>
        <w:pStyle w:val="Heading2"/>
        <w:rPr>
          <w:rFonts w:ascii="仿宋" w:eastAsia="仿宋" w:hAnsi="仿宋" w:cs="仿宋" w:hint="eastAsia"/>
          <w:lang w:eastAsia="zh-CN"/>
        </w:rPr>
      </w:pPr>
      <w:bookmarkStart w:id="9" w:name="_Toc1604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项目中，我们设计了一套全面的绩效评估指标，以确保磺胺类药物项目的可控和成功交付。这些指标跨足磺胺类药物项目目标、成本、进度和质量等多个维度，为我们提供了全面洞察磺胺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目标达成率是我们关注的首要指标。我们设定了明确的目标，并通过定期监测和评估，迅速发现并应对潜在的目标偏差。这为磺胺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成本绩效是另一个核心关注点。通过实际成本与预算成本的对比分析，我们深入了解成本差异的原因，及时调整资源分配，保持磺胺类药物项目在经济效益方面的合理水平。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进度作为关键的绩效指标之一，得到了精心的关注。我们制定了详细的磺胺类药物项目进度计划，并设立了进度符合度指标，确保实际进度与计划进度保持一致。这使我们能够快速发现和解决潜在的进度问题，保持磺胺类药物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磺胺类药物项目绩效的不可或缺的一环。我们引入了一系列的质量标准和客户满意度指标，以确保磺胺类药物项目交付的成果在质量上达到或超越预期水平。通过持续监测这些指标，我们努力提升磺胺类药物项目整体质量水平，为磺胺类药物项目的成功交付提供有力保障。通过这些科学且全面的绩效评估，我们能够更好地引导磺胺类药物项目的持续改进，确保磺胺类药物项目目标的顺利达成。</w:t>
      </w:r>
    </w:p>
    <w:p>
      <w:pPr>
        <w:pStyle w:val="Heading2"/>
        <w:ind w:firstLine="560" w:firstLineChars="200"/>
        <w:rPr>
          <w:rFonts w:ascii="仿宋" w:eastAsia="仿宋" w:hAnsi="仿宋" w:cs="仿宋" w:hint="eastAsia"/>
          <w:sz w:val="28"/>
          <w:lang w:eastAsia="zh-CN"/>
        </w:rPr>
      </w:pPr>
      <w:bookmarkStart w:id="10" w:name="_Toc759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绩效评估是磺胺类药物项目中的关键环节，为确保磺胺类药物项目达到预期目标，我们采用了多层次、多维度的绩效评估方法。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磺胺类药物项目的战略目标对齐，确保每个决策和行动都与磺胺类药物项目整体目标保持一致。团队会定期召开战略对齐会议，审视当前工作与磺胺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磺胺类药物项目进度、质量、成本和风险等方面。这些指标通过数据收集和分析，为磺胺类药物项目管理团队提供了客观的评估依据。例如，我们通过磺胺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绩效评估不仅仅停留在磺胺类药物项目内部，还考虑了磺胺类药物项目对外部环境的影响。我们定期进行干系人满意度调查，以了解各利益相关方对磺胺类药物项目的期望和满意度，并及时做出调整。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这种多层次、多角度的绩效评估方法，使得我们能够全面了解磺胺类药物项目的运行状态，及时做出调整，确保磺胺类药物项目在不断变化的环境中保持稳健前行。</w:t>
      </w:r>
    </w:p>
    <w:p>
      <w:pPr>
        <w:pStyle w:val="Heading2"/>
        <w:ind w:firstLine="560" w:firstLineChars="200"/>
        <w:rPr>
          <w:rFonts w:ascii="仿宋" w:eastAsia="仿宋" w:hAnsi="仿宋" w:cs="仿宋" w:hint="eastAsia"/>
          <w:sz w:val="28"/>
          <w:lang w:eastAsia="zh-CN"/>
        </w:rPr>
      </w:pPr>
      <w:bookmarkStart w:id="11" w:name="_Toc2360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为了确保磺胺类药物项目的有效管理和不断优化，我们采用了精心设计的绩效评估周期。这个周期旨在实现灵活、实时和全面的评估，以适应磺胺类药物项目执行中的各种挑战。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磺胺类药物项目的不同需求，分为短期、中期和长期。短期评估关注每个迭代或工作周期，以及时发现和解决当前任务中的问题。中期评估涵盖几个迭代，深入了解整体磺胺类药物项目的趋势和性能。长期评估则着眼于整个磺胺类药物项目阶段，确保磺胺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磺胺类药物项目管理工具和协作平台，团队成员能够随时更新和分享磺胺类药物项目数据。这种实时性的反馈机制使我们能够及时察觉潜在问题，快速调整，保持磺胺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磺胺类药物项目的决策制定密不可分。每个周期的磺胺类药物项目回顾会议成为集体总结经验、识别问题深层次原因并找到创新解决方案的平台。这种定期的反思与调整机制使磺胺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02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15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磺胺类药物项目的技术管理特点体现在其创新导向。通过引入最先进的技术趋势和解决方案，磺胺类药物项目致力于提升科技含量、提高质量和效率水平。这意味着我们将采用最新的工具和方法，确保磺胺类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磺胺类药物项目技术管理的显著特征。通过整合不同领域的技术资源，我们实现了跨学科的协同工作。这有助于优化技术架构，提高整体效能。此外，整合性策略还促进了不同技术团队之间的紧密沟通和高效合作，确保磺胺类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磺胺类药物项目所采用的技术。通过不断优化技术方案，磺胺类药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磺胺类药物项目团队将在磺胺类药物项目初期识别可能的技术风险，并采取相应的预防和应对措施。通过建立健全的风险评估机制，磺胺类药物项目能够在实施过程中及时发现并解决潜在的技术问题，保障磺胺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磺胺类药物项目中，技术将成为磺胺类药物项目成功的有力支持。这一深度剖析揭示了技术管理在磺胺类药物项目实施中的关键作用，为磺胺类药物项目的技术基础奠定了坚实的基础。</w:t>
      </w:r>
    </w:p>
    <w:p>
      <w:pPr>
        <w:pStyle w:val="Heading2"/>
        <w:ind w:firstLine="560" w:firstLineChars="200"/>
        <w:rPr>
          <w:rFonts w:ascii="仿宋" w:eastAsia="仿宋" w:hAnsi="仿宋" w:cs="仿宋" w:hint="eastAsia"/>
          <w:sz w:val="28"/>
          <w:lang w:eastAsia="zh-CN"/>
        </w:rPr>
      </w:pPr>
      <w:bookmarkStart w:id="14" w:name="_Toc5858"/>
      <w:r>
        <w:rPr>
          <w:rFonts w:ascii="仿宋" w:eastAsia="仿宋" w:hAnsi="仿宋" w:cs="仿宋" w:hint="eastAsia"/>
          <w:sz w:val="28"/>
          <w:lang w:eastAsia="zh-CN"/>
        </w:rPr>
        <w:t>(二)、磺胺类药物项目工艺技术设计方案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磺胺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磺胺类药物项目将严格按照相关行业规范要求进行组织。通过有效控制产品质量，磺胺类药物项目将致力于为顾客提供优质的磺胺类药物项目产品和良好的服务。这体现了磺胺类药物项目对于生产活动合规性和质量标准的高度重视，为磺胺类药物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磺胺类药物项目注重生态效益和清洁生产原则。磺胺类药物项目建设将紧密结合地方特色经济发展，与社会经济发展规划和区域环境保护规划方案相协调一致。通过与当地区域自然生态系统的结合，磺胺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磺胺类药物项目产品具有多样化的客户需求和个性化的特点。因此，磺胺类药物项目产品规格品种多样，且单批生产数量较小。为满足这一特点，磺胺类药物项目承办单位将建设先进的柔性制造生产线。通过广泛应用柔性制造技术，磺胺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磺胺类药物项目采用的技术具有较高的技术含量和自动化水平，处于国内先进水平。这一技术选用不仅体现了对生产效率、质量和环境友好性的高标准要求，同时为磺胺类药物项目的可持续发展奠定了坚实的基础。</w:t>
      </w:r>
    </w:p>
    <w:p>
      <w:pPr>
        <w:pStyle w:val="Heading2"/>
        <w:ind w:firstLine="560" w:firstLineChars="200"/>
        <w:rPr>
          <w:rFonts w:ascii="仿宋" w:eastAsia="仿宋" w:hAnsi="仿宋" w:cs="仿宋" w:hint="eastAsia"/>
          <w:sz w:val="28"/>
          <w:lang w:eastAsia="zh-CN"/>
        </w:rPr>
      </w:pPr>
      <w:bookmarkStart w:id="15" w:name="_Toc1088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为确保磺胺类药物项目的高效生产和技术实施，我们制定了一套精心设计的设备选型方案，以满足磺胺类药物项目生产、质量和环保的要求。该方案的主要特点如下：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磺胺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针对磺胺类药物项目产品的多样性和小批量生产的特点，我们将建设柔性制造生产线。通过在设备选型中考虑柔性制造技术，可以灵活应对不同产品规格和生产需求，实现生产线的高度灵活性和适应性。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3152"/>
      <w:r>
        <w:rPr>
          <w:rFonts w:ascii="仿宋" w:eastAsia="仿宋" w:hAnsi="仿宋" w:cs="仿宋" w:hint="eastAsia"/>
          <w:sz w:val="28"/>
          <w:lang w:eastAsia="zh-CN"/>
        </w:rPr>
        <w:t>五、磺胺类药物项目建设单位说明</w:t>
      </w:r>
      <w:bookmarkEnd w:id="16"/>
    </w:p>
    <w:p>
      <w:pPr>
        <w:pStyle w:val="Heading2"/>
        <w:rPr>
          <w:rFonts w:ascii="仿宋" w:eastAsia="仿宋" w:hAnsi="仿宋" w:cs="仿宋" w:hint="eastAsia"/>
          <w:lang w:eastAsia="zh-CN"/>
        </w:rPr>
      </w:pPr>
      <w:bookmarkStart w:id="17" w:name="_Toc21091"/>
      <w:r>
        <w:rPr>
          <w:rFonts w:ascii="仿宋" w:eastAsia="仿宋" w:hAnsi="仿宋" w:cs="仿宋" w:hint="eastAsia"/>
          <w:lang w:eastAsia="zh-CN"/>
        </w:rPr>
        <w:t>(一)、磺胺类药物项目承办单位基本情况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507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磺胺类药物项目承办单位的XXXX，我们着眼于实现可持续的经济效益。通过技术创新和解决方案的提供，公司预计在磺胺类药物项目执行期间将获得可观的收入增长。这一收入来源主要包括磺胺类药物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同时，我们注重成本控制和效率提升，以确保磺胺类药物项目的可持续盈利。透过精细的管理和资源优化，公司期望实现磺胺类药物项目利润最大化。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磺胺类药物项目实施进行全面的投资评估，包括磺胺类药物项目启动阶段的资金投入和后续运营成本。通过对磺胺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磺胺类药物项目实施过程中具备足够的资金流动性，公司将进行详尽的现金流分析。这包括资金需求的合理预测、磺胺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6675"/>
      <w:r>
        <w:rPr>
          <w:rFonts w:ascii="仿宋" w:eastAsia="仿宋" w:hAnsi="仿宋" w:cs="仿宋" w:hint="eastAsia"/>
          <w:sz w:val="28"/>
          <w:lang w:eastAsia="zh-CN"/>
        </w:rPr>
        <w:t>六、磺胺类药物项目土建工程</w:t>
      </w:r>
      <w:bookmarkEnd w:id="19"/>
    </w:p>
    <w:p>
      <w:pPr>
        <w:pStyle w:val="Heading2"/>
        <w:rPr>
          <w:rFonts w:ascii="仿宋" w:eastAsia="仿宋" w:hAnsi="仿宋" w:cs="仿宋" w:hint="eastAsia"/>
          <w:lang w:eastAsia="zh-CN"/>
        </w:rPr>
      </w:pPr>
      <w:bookmarkStart w:id="20" w:name="_Toc2186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在磺胺类药物项目的建筑工程设计中，我们将秉承一系列重要的设计原则，以确保磺胺类药物项目建筑在功能、美观、可持续性等方面达到最佳效果。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首要原则是确保建筑的功能性得到最大化的发挥。我们将充分理解磺胺类药物项目的实际需求，合理布局各个功能区域，保证建筑在满足业务需求的同时，提供高效的工作环境。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https://d.book118.com/778044067137006025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磺胺类药物项目计划设计方案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AE3BF7"/>
    <w:rsid w:val="37AE3B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4406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2024-01-11T10:21:00Z</dcterms:created>
  <dcterms:modified xsi:type="dcterms:W3CDTF">2024-01-11T10:21:53Z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9D54D70A5F59473FA3A0D0BD06C5D024_11</vt:lpwstr>
  </property>
  <property fmtid="{D5CDD505-2E9C-101B-9397-08002B2CF9AE}" pid="3" name="KSOProductBuildVer">
    <vt:lpwstr>2052-12.1.0.16120</vt:lpwstr>
  </property>
</Properties>
</file>