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板材无模多点成型压力机项目融资计划书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88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_Toc6881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0" w:history="1">
        <w:r>
          <w:rPr>
            <w:rFonts w:ascii="仿宋" w:eastAsia="仿宋" w:hAnsi="仿宋" w:cs="仿宋" w:hint="eastAsia"/>
            <w:lang w:eastAsia="zh-CN"/>
          </w:rPr>
          <w:t>一、板材无模多点成型压力机项目文档管理</w:t>
        </w:r>
        <w:r>
          <w:tab/>
        </w:r>
        <w:r>
          <w:fldChar w:fldCharType="begin"/>
        </w:r>
        <w:r>
          <w:instrText xml:space="preserve"> PAGEREF _Toc1210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0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_Toc10160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0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_Toc27580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1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_Toc28031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97" w:history="1">
        <w:r>
          <w:rPr>
            <w:rFonts w:ascii="仿宋" w:eastAsia="仿宋" w:hAnsi="仿宋" w:cs="仿宋" w:hint="eastAsia"/>
            <w:lang w:eastAsia="zh-CN"/>
          </w:rPr>
          <w:t>二、运营模式分析</w:t>
        </w:r>
        <w:r>
          <w:tab/>
        </w:r>
        <w:r>
          <w:fldChar w:fldCharType="begin"/>
        </w:r>
        <w:r>
          <w:instrText xml:space="preserve"> PAGEREF _Toc16497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_Toc14624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_Toc19441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9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_Toc26769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77" w:history="1">
        <w:r>
          <w:rPr>
            <w:rFonts w:ascii="仿宋" w:eastAsia="仿宋" w:hAnsi="仿宋" w:cs="仿宋" w:hint="eastAsia"/>
            <w:lang w:eastAsia="zh-CN"/>
          </w:rPr>
          <w:t>三、板材无模多点成型压力机行业发展形势分析</w:t>
        </w:r>
        <w:r>
          <w:tab/>
        </w:r>
        <w:r>
          <w:fldChar w:fldCharType="begin"/>
        </w:r>
        <w:r>
          <w:instrText xml:space="preserve"> PAGEREF _Toc28777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5" w:history="1">
        <w:r>
          <w:rPr>
            <w:rFonts w:ascii="仿宋" w:eastAsia="仿宋" w:hAnsi="仿宋" w:cs="仿宋" w:hint="eastAsia"/>
            <w:lang w:eastAsia="zh-CN"/>
          </w:rPr>
          <w:t>(一)、板材无模多点成型压力机行业发展形势分析</w:t>
        </w:r>
        <w:r>
          <w:tab/>
        </w:r>
        <w:r>
          <w:fldChar w:fldCharType="begin"/>
        </w:r>
        <w:r>
          <w:instrText xml:space="preserve"> PAGEREF _Toc26855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67" w:history="1">
        <w:r>
          <w:rPr>
            <w:rFonts w:ascii="仿宋" w:eastAsia="仿宋" w:hAnsi="仿宋" w:cs="仿宋" w:hint="eastAsia"/>
            <w:lang w:eastAsia="zh-CN"/>
          </w:rPr>
          <w:t>四、板材无模多点成型压力机生产计划的含义与指标</w:t>
        </w:r>
        <w:r>
          <w:tab/>
        </w:r>
        <w:r>
          <w:fldChar w:fldCharType="begin"/>
        </w:r>
        <w:r>
          <w:instrText xml:space="preserve"> PAGEREF _Toc5067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7" w:history="1">
        <w:r>
          <w:rPr>
            <w:rFonts w:ascii="仿宋" w:eastAsia="仿宋" w:hAnsi="仿宋" w:cs="仿宋" w:hint="eastAsia"/>
            <w:lang w:eastAsia="zh-CN"/>
          </w:rPr>
          <w:t>(一)、生产计划的含义与指标</w:t>
        </w:r>
        <w:r>
          <w:tab/>
        </w:r>
        <w:r>
          <w:fldChar w:fldCharType="begin"/>
        </w:r>
        <w:r>
          <w:instrText xml:space="preserve"> PAGEREF _Toc18617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47" w:history="1">
        <w:r>
          <w:rPr>
            <w:rFonts w:ascii="仿宋" w:eastAsia="仿宋" w:hAnsi="仿宋" w:cs="仿宋" w:hint="eastAsia"/>
            <w:lang w:eastAsia="zh-CN"/>
          </w:rPr>
          <w:t>五、板材无模多点成型压力机行业行业特征</w:t>
        </w:r>
        <w:r>
          <w:tab/>
        </w:r>
        <w:r>
          <w:fldChar w:fldCharType="begin"/>
        </w:r>
        <w:r>
          <w:instrText xml:space="preserve"> PAGEREF _Toc28947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1" w:history="1">
        <w:r>
          <w:rPr>
            <w:rFonts w:ascii="仿宋" w:eastAsia="仿宋" w:hAnsi="仿宋" w:cs="仿宋" w:hint="eastAsia"/>
            <w:lang w:eastAsia="zh-CN"/>
          </w:rPr>
          <w:t>(一)、市场规模庞大</w:t>
        </w:r>
        <w:r>
          <w:tab/>
        </w:r>
        <w:r>
          <w:fldChar w:fldCharType="begin"/>
        </w:r>
        <w:r>
          <w:instrText xml:space="preserve"> PAGEREF _Toc10951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1" w:history="1">
        <w:r>
          <w:rPr>
            <w:rFonts w:ascii="仿宋" w:eastAsia="仿宋" w:hAnsi="仿宋" w:cs="仿宋" w:hint="eastAsia"/>
            <w:lang w:eastAsia="zh-CN"/>
          </w:rPr>
          <w:t>(二)、消费需求多元化</w:t>
        </w:r>
        <w:r>
          <w:tab/>
        </w:r>
        <w:r>
          <w:fldChar w:fldCharType="begin"/>
        </w:r>
        <w:r>
          <w:instrText xml:space="preserve"> PAGEREF _Toc3281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" w:history="1">
        <w:r>
          <w:rPr>
            <w:rFonts w:ascii="仿宋" w:eastAsia="仿宋" w:hAnsi="仿宋" w:cs="仿宋" w:hint="eastAsia"/>
            <w:lang w:eastAsia="zh-CN"/>
          </w:rPr>
          <w:t>(三)、竞争激烈</w:t>
        </w:r>
        <w:r>
          <w:tab/>
        </w:r>
        <w:r>
          <w:fldChar w:fldCharType="begin"/>
        </w:r>
        <w:r>
          <w:instrText xml:space="preserve"> PAGEREF _Toc752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2" w:history="1">
        <w:r>
          <w:rPr>
            <w:rFonts w:ascii="仿宋" w:eastAsia="仿宋" w:hAnsi="仿宋" w:cs="仿宋" w:hint="eastAsia"/>
            <w:lang w:eastAsia="zh-CN"/>
          </w:rPr>
          <w:t>(四)、设计和科技的结合</w:t>
        </w:r>
        <w:r>
          <w:tab/>
        </w:r>
        <w:r>
          <w:fldChar w:fldCharType="begin"/>
        </w:r>
        <w:r>
          <w:instrText xml:space="preserve"> PAGEREF _Toc11982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4" w:history="1">
        <w:r>
          <w:rPr>
            <w:rFonts w:ascii="仿宋" w:eastAsia="仿宋" w:hAnsi="仿宋" w:cs="仿宋" w:hint="eastAsia"/>
            <w:lang w:eastAsia="zh-CN"/>
          </w:rPr>
          <w:t>(五)、环保意识增强</w:t>
        </w:r>
        <w:r>
          <w:tab/>
        </w:r>
        <w:r>
          <w:fldChar w:fldCharType="begin"/>
        </w:r>
        <w:r>
          <w:instrText xml:space="preserve"> PAGEREF _Toc6064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14" w:history="1">
        <w:r>
          <w:rPr>
            <w:rFonts w:ascii="仿宋" w:eastAsia="仿宋" w:hAnsi="仿宋" w:cs="仿宋" w:hint="eastAsia"/>
            <w:lang w:eastAsia="zh-CN"/>
          </w:rPr>
          <w:t>六、建设背景及必要性分析</w:t>
        </w:r>
        <w:r>
          <w:tab/>
        </w:r>
        <w:r>
          <w:fldChar w:fldCharType="begin"/>
        </w:r>
        <w:r>
          <w:instrText xml:space="preserve"> PAGEREF _Toc4614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6" w:history="1">
        <w:r>
          <w:rPr>
            <w:rFonts w:ascii="仿宋" w:eastAsia="仿宋" w:hAnsi="仿宋" w:cs="仿宋" w:hint="eastAsia"/>
            <w:lang w:eastAsia="zh-CN"/>
          </w:rPr>
          <w:t>(一)、板材无模多点成型压力机项目承办单位背景分析</w:t>
        </w:r>
        <w:r>
          <w:tab/>
        </w:r>
        <w:r>
          <w:fldChar w:fldCharType="begin"/>
        </w:r>
        <w:r>
          <w:instrText xml:space="preserve"> PAGEREF _Toc21696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4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_Toc17744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_Toc8082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1" w:history="1">
        <w:r>
          <w:rPr>
            <w:rFonts w:ascii="仿宋" w:eastAsia="仿宋" w:hAnsi="仿宋" w:cs="仿宋" w:hint="eastAsia"/>
            <w:lang w:eastAsia="zh-CN"/>
          </w:rPr>
          <w:t>(四)、区域经济发展概况</w:t>
        </w:r>
        <w:r>
          <w:tab/>
        </w:r>
        <w:r>
          <w:fldChar w:fldCharType="begin"/>
        </w:r>
        <w:r>
          <w:instrText xml:space="preserve"> PAGEREF _Toc19051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7" w:history="1">
        <w:r>
          <w:rPr>
            <w:rFonts w:ascii="仿宋" w:eastAsia="仿宋" w:hAnsi="仿宋" w:cs="仿宋" w:hint="eastAsia"/>
            <w:lang w:eastAsia="zh-CN"/>
          </w:rPr>
          <w:t>(五)、板材无模多点成型压力机项目必要性分析</w:t>
        </w:r>
        <w:r>
          <w:tab/>
        </w:r>
        <w:r>
          <w:fldChar w:fldCharType="begin"/>
        </w:r>
        <w:r>
          <w:instrText xml:space="preserve"> PAGEREF _Toc9397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48" w:history="1">
        <w:r>
          <w:rPr>
            <w:rFonts w:ascii="仿宋" w:eastAsia="仿宋" w:hAnsi="仿宋" w:cs="仿宋" w:hint="eastAsia"/>
            <w:lang w:eastAsia="zh-CN"/>
          </w:rPr>
          <w:t>七、工艺技术</w:t>
        </w:r>
        <w:r>
          <w:tab/>
        </w:r>
        <w:r>
          <w:fldChar w:fldCharType="begin"/>
        </w:r>
        <w:r>
          <w:instrText xml:space="preserve"> PAGEREF _Toc11848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9" w:history="1">
        <w:r>
          <w:rPr>
            <w:rFonts w:ascii="仿宋" w:eastAsia="仿宋" w:hAnsi="仿宋" w:cs="仿宋" w:hint="eastAsia"/>
            <w:lang w:eastAsia="zh-CN"/>
          </w:rPr>
          <w:t>(一)、原辅材料采购及管理</w:t>
        </w:r>
        <w:r>
          <w:tab/>
        </w:r>
        <w:r>
          <w:fldChar w:fldCharType="begin"/>
        </w:r>
        <w:r>
          <w:instrText xml:space="preserve"> PAGEREF _Toc3439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6" w:history="1">
        <w:r>
          <w:rPr>
            <w:rFonts w:ascii="仿宋" w:eastAsia="仿宋" w:hAnsi="仿宋" w:cs="仿宋" w:hint="eastAsia"/>
            <w:lang w:eastAsia="zh-CN"/>
          </w:rPr>
          <w:t>(二)、技术管理特点</w:t>
        </w:r>
        <w:r>
          <w:tab/>
        </w:r>
        <w:r>
          <w:fldChar w:fldCharType="begin"/>
        </w:r>
        <w:r>
          <w:instrText xml:space="preserve"> PAGEREF _Toc27846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0" w:history="1">
        <w:r>
          <w:rPr>
            <w:rFonts w:ascii="仿宋" w:eastAsia="仿宋" w:hAnsi="仿宋" w:cs="仿宋" w:hint="eastAsia"/>
            <w:lang w:eastAsia="zh-CN"/>
          </w:rPr>
          <w:t>(三)、项目工艺技术设计方案</w:t>
        </w:r>
        <w:r>
          <w:tab/>
        </w:r>
        <w:r>
          <w:fldChar w:fldCharType="begin"/>
        </w:r>
        <w:r>
          <w:instrText xml:space="preserve"> PAGEREF _Toc18190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7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_Toc17217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32" w:history="1">
        <w:r>
          <w:rPr>
            <w:rFonts w:ascii="仿宋" w:eastAsia="仿宋" w:hAnsi="仿宋" w:cs="仿宋" w:hint="eastAsia"/>
            <w:lang w:eastAsia="zh-CN"/>
          </w:rPr>
          <w:t>八、财务分析及盈利预测</w:t>
        </w:r>
        <w:r>
          <w:tab/>
        </w:r>
        <w:r>
          <w:fldChar w:fldCharType="begin"/>
        </w:r>
        <w:r>
          <w:instrText xml:space="preserve"> PAGEREF _Toc4532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4" w:history="1">
        <w:r>
          <w:rPr>
            <w:rFonts w:ascii="仿宋" w:eastAsia="仿宋" w:hAnsi="仿宋" w:cs="仿宋" w:hint="eastAsia"/>
            <w:lang w:eastAsia="zh-CN"/>
          </w:rPr>
          <w:t>(一)、过往财务情况</w:t>
        </w:r>
        <w:r>
          <w:tab/>
        </w:r>
        <w:r>
          <w:fldChar w:fldCharType="begin"/>
        </w:r>
        <w:r>
          <w:instrText xml:space="preserve"> PAGEREF _Toc28834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5" w:history="1">
        <w:r>
          <w:rPr>
            <w:rFonts w:ascii="仿宋" w:eastAsia="仿宋" w:hAnsi="仿宋" w:cs="仿宋" w:hint="eastAsia"/>
            <w:lang w:eastAsia="zh-CN"/>
          </w:rPr>
          <w:t>(二)、20XX-20XX年盈利预测</w:t>
        </w:r>
        <w:r>
          <w:tab/>
        </w:r>
        <w:r>
          <w:fldChar w:fldCharType="begin"/>
        </w:r>
        <w:r>
          <w:instrText xml:space="preserve"> PAGEREF _Toc31415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4" w:history="1">
        <w:r>
          <w:rPr>
            <w:rFonts w:ascii="仿宋" w:eastAsia="仿宋" w:hAnsi="仿宋" w:cs="仿宋" w:hint="eastAsia"/>
            <w:lang w:eastAsia="zh-CN"/>
          </w:rPr>
          <w:t>(三)、营业成本</w:t>
        </w:r>
        <w:r>
          <w:tab/>
        </w:r>
        <w:r>
          <w:fldChar w:fldCharType="begin"/>
        </w:r>
        <w:r>
          <w:instrText xml:space="preserve"> PAGEREF _Toc5834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1" w:history="1">
        <w:r>
          <w:rPr>
            <w:rFonts w:ascii="仿宋" w:eastAsia="仿宋" w:hAnsi="仿宋" w:cs="仿宋" w:hint="eastAsia"/>
            <w:lang w:eastAsia="zh-CN"/>
          </w:rPr>
          <w:t>(四)、营业税金及附加预测</w:t>
        </w:r>
        <w:r>
          <w:tab/>
        </w:r>
        <w:r>
          <w:fldChar w:fldCharType="begin"/>
        </w:r>
        <w:r>
          <w:instrText xml:space="preserve"> PAGEREF _Toc18121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1" w:history="1">
        <w:r>
          <w:rPr>
            <w:rFonts w:ascii="仿宋" w:eastAsia="仿宋" w:hAnsi="仿宋" w:cs="仿宋" w:hint="eastAsia"/>
            <w:lang w:eastAsia="zh-CN"/>
          </w:rPr>
          <w:t>(五)、营业费用预测</w:t>
        </w:r>
        <w:r>
          <w:tab/>
        </w:r>
        <w:r>
          <w:fldChar w:fldCharType="begin"/>
        </w:r>
        <w:r>
          <w:instrText xml:space="preserve"> PAGEREF _Toc20631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4" w:history="1">
        <w:r>
          <w:rPr>
            <w:rFonts w:ascii="仿宋" w:eastAsia="仿宋" w:hAnsi="仿宋" w:cs="仿宋" w:hint="eastAsia"/>
            <w:lang w:eastAsia="zh-CN"/>
          </w:rPr>
          <w:t>(六)、管理费用预测</w:t>
        </w:r>
        <w:r>
          <w:tab/>
        </w:r>
        <w:r>
          <w:fldChar w:fldCharType="begin"/>
        </w:r>
        <w:r>
          <w:instrText xml:space="preserve"> PAGEREF _Toc12924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6" w:history="1">
        <w:r>
          <w:rPr>
            <w:rFonts w:ascii="仿宋" w:eastAsia="仿宋" w:hAnsi="仿宋" w:cs="仿宋" w:hint="eastAsia"/>
            <w:lang w:eastAsia="zh-CN"/>
          </w:rPr>
          <w:t>(七)、财务费用预测</w:t>
        </w:r>
        <w:r>
          <w:tab/>
        </w:r>
        <w:r>
          <w:fldChar w:fldCharType="begin"/>
        </w:r>
        <w:r>
          <w:instrText xml:space="preserve"> PAGEREF _Toc26836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75" w:history="1">
        <w:r>
          <w:rPr>
            <w:rFonts w:ascii="仿宋" w:eastAsia="仿宋" w:hAnsi="仿宋" w:cs="仿宋" w:hint="eastAsia"/>
            <w:lang w:eastAsia="zh-CN"/>
          </w:rPr>
          <w:t>九、板材无模多点成型压力机项目规划进度</w:t>
        </w:r>
        <w:r>
          <w:tab/>
        </w:r>
        <w:r>
          <w:fldChar w:fldCharType="begin"/>
        </w:r>
        <w:r>
          <w:instrText xml:space="preserve"> PAGEREF _Toc25575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3" w:history="1">
        <w:r>
          <w:rPr>
            <w:rFonts w:ascii="仿宋" w:eastAsia="仿宋" w:hAnsi="仿宋" w:cs="仿宋" w:hint="eastAsia"/>
            <w:lang w:eastAsia="zh-CN"/>
          </w:rPr>
          <w:t>(一)、板材无模多点成型压力机项目进度安排</w:t>
        </w:r>
        <w:r>
          <w:tab/>
        </w:r>
        <w:r>
          <w:fldChar w:fldCharType="begin"/>
        </w:r>
        <w:r>
          <w:instrText xml:space="preserve"> PAGEREF _Toc16843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5" w:history="1">
        <w:r>
          <w:rPr>
            <w:rFonts w:ascii="仿宋" w:eastAsia="仿宋" w:hAnsi="仿宋" w:cs="仿宋" w:hint="eastAsia"/>
            <w:lang w:eastAsia="zh-CN"/>
          </w:rPr>
          <w:t>(二)、板材无模多点成型压力机项目实施保障措施</w:t>
        </w:r>
        <w:r>
          <w:tab/>
        </w:r>
        <w:r>
          <w:fldChar w:fldCharType="begin"/>
        </w:r>
        <w:r>
          <w:instrText xml:space="preserve"> PAGEREF _Toc32375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939" w:history="1">
        <w:r>
          <w:rPr>
            <w:rFonts w:ascii="仿宋" w:eastAsia="仿宋" w:hAnsi="仿宋" w:cs="仿宋" w:hint="eastAsia"/>
            <w:lang w:eastAsia="zh-CN"/>
          </w:rPr>
          <w:t>十、员工社会责任履行及参与公益活动</w:t>
        </w:r>
        <w:r>
          <w:tab/>
        </w:r>
        <w:r>
          <w:fldChar w:fldCharType="begin"/>
        </w:r>
        <w:r>
          <w:instrText xml:space="preserve"> PAGEREF _Toc14939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0" w:history="1">
        <w:r>
          <w:rPr>
            <w:rFonts w:ascii="仿宋" w:eastAsia="仿宋" w:hAnsi="仿宋" w:cs="仿宋" w:hint="eastAsia"/>
            <w:lang w:eastAsia="zh-CN"/>
          </w:rPr>
          <w:t>(一)、员工社会责任的内涵及履行方式</w:t>
        </w:r>
        <w:r>
          <w:tab/>
        </w:r>
        <w:r>
          <w:fldChar w:fldCharType="begin"/>
        </w:r>
        <w:r>
          <w:instrText xml:space="preserve"> PAGEREF _Toc4650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" w:history="1">
        <w:r>
          <w:rPr>
            <w:rFonts w:ascii="仿宋" w:eastAsia="仿宋" w:hAnsi="仿宋" w:cs="仿宋" w:hint="eastAsia"/>
            <w:lang w:eastAsia="zh-CN"/>
          </w:rPr>
          <w:t>(二)、参与公益活动的意义及实施策略</w:t>
        </w:r>
        <w:r>
          <w:tab/>
        </w:r>
        <w:r>
          <w:fldChar w:fldCharType="begin"/>
        </w:r>
        <w:r>
          <w:instrText xml:space="preserve"> PAGEREF _Toc1209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8" w:history="1">
        <w:r>
          <w:rPr>
            <w:rFonts w:ascii="仿宋" w:eastAsia="仿宋" w:hAnsi="仿宋" w:cs="仿宋" w:hint="eastAsia"/>
            <w:lang w:eastAsia="zh-CN"/>
          </w:rPr>
          <w:t>(三)、社会责任履行及公益活动参与的持续推进</w:t>
        </w:r>
        <w:r>
          <w:tab/>
        </w:r>
        <w:r>
          <w:fldChar w:fldCharType="begin"/>
        </w:r>
        <w:r>
          <w:instrText xml:space="preserve"> PAGEREF _Toc10698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81" w:history="1">
        <w:r>
          <w:rPr>
            <w:rFonts w:ascii="仿宋" w:eastAsia="仿宋" w:hAnsi="仿宋" w:cs="仿宋" w:hint="eastAsia"/>
            <w:lang w:eastAsia="zh-CN"/>
          </w:rPr>
          <w:t>十一、项目实施与管理方案</w:t>
        </w:r>
        <w:r>
          <w:tab/>
        </w:r>
        <w:r>
          <w:fldChar w:fldCharType="begin"/>
        </w:r>
        <w:r>
          <w:instrText xml:space="preserve"> PAGEREF _Toc17481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9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_Toc6119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5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_Toc13105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4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_Toc24724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11" w:history="1">
        <w:r>
          <w:rPr>
            <w:rFonts w:ascii="仿宋" w:eastAsia="仿宋" w:hAnsi="仿宋" w:cs="仿宋" w:hint="eastAsia"/>
            <w:lang w:eastAsia="zh-CN"/>
          </w:rPr>
          <w:t>十二、员工家庭与工作平衡支持计划</w:t>
        </w:r>
        <w:r>
          <w:tab/>
        </w:r>
        <w:r>
          <w:fldChar w:fldCharType="begin"/>
        </w:r>
        <w:r>
          <w:instrText xml:space="preserve"> PAGEREF _Toc21911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1" w:history="1">
        <w:r>
          <w:rPr>
            <w:rFonts w:ascii="仿宋" w:eastAsia="仿宋" w:hAnsi="仿宋" w:cs="仿宋" w:hint="eastAsia"/>
            <w:lang w:eastAsia="zh-CN"/>
          </w:rPr>
          <w:t>(一)、家庭与工作平衡的重要性分析</w:t>
        </w:r>
        <w:r>
          <w:tab/>
        </w:r>
        <w:r>
          <w:fldChar w:fldCharType="begin"/>
        </w:r>
        <w:r>
          <w:instrText xml:space="preserve"> PAGEREF _Toc20031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2" w:history="1">
        <w:r>
          <w:rPr>
            <w:rFonts w:ascii="仿宋" w:eastAsia="仿宋" w:hAnsi="仿宋" w:cs="仿宋" w:hint="eastAsia"/>
            <w:lang w:eastAsia="zh-CN"/>
          </w:rPr>
          <w:t>(二)、支持计划的制定与实施步骤</w:t>
        </w:r>
        <w:r>
          <w:tab/>
        </w:r>
        <w:r>
          <w:fldChar w:fldCharType="begin"/>
        </w:r>
        <w:r>
          <w:instrText xml:space="preserve"> PAGEREF _Toc12192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3" w:history="1">
        <w:r>
          <w:rPr>
            <w:rFonts w:ascii="仿宋" w:eastAsia="仿宋" w:hAnsi="仿宋" w:cs="仿宋" w:hint="eastAsia"/>
            <w:lang w:eastAsia="zh-CN"/>
          </w:rPr>
          <w:t>(三)、平衡效果的评估及调整优化</w:t>
        </w:r>
        <w:r>
          <w:tab/>
        </w:r>
        <w:r>
          <w:fldChar w:fldCharType="begin"/>
        </w:r>
        <w:r>
          <w:instrText xml:space="preserve"> PAGEREF _Toc29213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33" w:history="1">
        <w:r>
          <w:rPr>
            <w:rFonts w:ascii="仿宋" w:eastAsia="仿宋" w:hAnsi="仿宋" w:cs="仿宋" w:hint="eastAsia"/>
            <w:lang w:eastAsia="zh-CN"/>
          </w:rPr>
          <w:t>十三、项目运营与管理</w:t>
        </w:r>
        <w:r>
          <w:tab/>
        </w:r>
        <w:r>
          <w:fldChar w:fldCharType="begin"/>
        </w:r>
        <w:r>
          <w:instrText xml:space="preserve"> PAGEREF _Toc23733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4" w:history="1">
        <w:r>
          <w:rPr>
            <w:rFonts w:ascii="仿宋" w:eastAsia="仿宋" w:hAnsi="仿宋" w:cs="仿宋" w:hint="eastAsia"/>
            <w:lang w:eastAsia="zh-CN"/>
          </w:rPr>
          <w:t>(一)、运营模式选择</w:t>
        </w:r>
        <w:r>
          <w:tab/>
        </w:r>
        <w:r>
          <w:fldChar w:fldCharType="begin"/>
        </w:r>
        <w:r>
          <w:instrText xml:space="preserve"> PAGEREF _Toc5364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6" w:history="1">
        <w:r>
          <w:rPr>
            <w:rFonts w:ascii="仿宋" w:eastAsia="仿宋" w:hAnsi="仿宋" w:cs="仿宋" w:hint="eastAsia"/>
            <w:lang w:eastAsia="zh-CN"/>
          </w:rPr>
          <w:t>(二)、人力资源规划</w:t>
        </w:r>
        <w:r>
          <w:tab/>
        </w:r>
        <w:r>
          <w:fldChar w:fldCharType="begin"/>
        </w:r>
        <w:r>
          <w:instrText xml:space="preserve"> PAGEREF _Toc6546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" w:history="1">
        <w:r>
          <w:rPr>
            <w:rFonts w:ascii="仿宋" w:eastAsia="仿宋" w:hAnsi="仿宋" w:cs="仿宋" w:hint="eastAsia"/>
            <w:lang w:eastAsia="zh-CN"/>
          </w:rPr>
          <w:t>(三)、财务管理计划</w:t>
        </w:r>
        <w:r>
          <w:tab/>
        </w:r>
        <w:r>
          <w:fldChar w:fldCharType="begin"/>
        </w:r>
        <w:r>
          <w:instrText xml:space="preserve"> PAGEREF _Toc852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6" w:history="1">
        <w:r>
          <w:rPr>
            <w:rFonts w:ascii="仿宋" w:eastAsia="仿宋" w:hAnsi="仿宋" w:cs="仿宋" w:hint="eastAsia"/>
            <w:lang w:eastAsia="zh-CN"/>
          </w:rPr>
          <w:t>(四)、供应链管理</w:t>
        </w:r>
        <w:r>
          <w:tab/>
        </w:r>
        <w:r>
          <w:fldChar w:fldCharType="begin"/>
        </w:r>
        <w:r>
          <w:instrText xml:space="preserve"> PAGEREF _Toc8236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60" w:history="1">
        <w:r>
          <w:rPr>
            <w:rFonts w:ascii="仿宋" w:eastAsia="仿宋" w:hAnsi="仿宋" w:cs="仿宋" w:hint="eastAsia"/>
            <w:lang w:eastAsia="zh-CN"/>
          </w:rPr>
          <w:t>十四、项目风险分析及防范措施</w:t>
        </w:r>
        <w:r>
          <w:tab/>
        </w:r>
        <w:r>
          <w:fldChar w:fldCharType="begin"/>
        </w:r>
        <w:r>
          <w:instrText xml:space="preserve"> PAGEREF _Toc14460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9" w:history="1">
        <w:r>
          <w:rPr>
            <w:rFonts w:ascii="仿宋" w:eastAsia="仿宋" w:hAnsi="仿宋" w:cs="仿宋" w:hint="eastAsia"/>
            <w:lang w:eastAsia="zh-CN"/>
          </w:rPr>
          <w:t>(一)、项目的要紧风险因素识别</w:t>
        </w:r>
        <w:r>
          <w:tab/>
        </w:r>
        <w:r>
          <w:fldChar w:fldCharType="begin"/>
        </w:r>
        <w:r>
          <w:instrText xml:space="preserve"> PAGEREF _Toc27509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8" w:history="1">
        <w:r>
          <w:rPr>
            <w:rFonts w:ascii="仿宋" w:eastAsia="仿宋" w:hAnsi="仿宋" w:cs="仿宋" w:hint="eastAsia"/>
            <w:lang w:eastAsia="zh-CN"/>
          </w:rPr>
          <w:t>(二)、风险程度分析</w:t>
        </w:r>
        <w:r>
          <w:tab/>
        </w:r>
        <w:r>
          <w:fldChar w:fldCharType="begin"/>
        </w:r>
        <w:r>
          <w:instrText xml:space="preserve"> PAGEREF _Toc17788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6" w:history="1">
        <w:r>
          <w:rPr>
            <w:rFonts w:ascii="仿宋" w:eastAsia="仿宋" w:hAnsi="仿宋" w:cs="仿宋" w:hint="eastAsia"/>
            <w:lang w:eastAsia="zh-CN"/>
          </w:rPr>
          <w:t>(三)、防范与降低风险的计策</w:t>
        </w:r>
        <w:r>
          <w:tab/>
        </w:r>
        <w:r>
          <w:fldChar w:fldCharType="begin"/>
        </w:r>
        <w:r>
          <w:instrText xml:space="preserve"> PAGEREF _Toc27266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40" w:history="1">
        <w:r>
          <w:rPr>
            <w:rFonts w:ascii="仿宋" w:eastAsia="仿宋" w:hAnsi="仿宋" w:cs="仿宋" w:hint="eastAsia"/>
            <w:lang w:eastAsia="zh-CN"/>
          </w:rPr>
          <w:t>十五、投资规划</w:t>
        </w:r>
        <w:r>
          <w:tab/>
        </w:r>
        <w:r>
          <w:fldChar w:fldCharType="begin"/>
        </w:r>
        <w:r>
          <w:instrText xml:space="preserve"> PAGEREF _Toc32340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2" w:history="1">
        <w:r>
          <w:rPr>
            <w:rFonts w:ascii="仿宋" w:eastAsia="仿宋" w:hAnsi="仿宋" w:cs="仿宋" w:hint="eastAsia"/>
            <w:lang w:eastAsia="zh-CN"/>
          </w:rPr>
          <w:t>(一)、板材无模多点成型压力机项目估算说明</w:t>
        </w:r>
        <w:r>
          <w:tab/>
        </w:r>
        <w:r>
          <w:fldChar w:fldCharType="begin"/>
        </w:r>
        <w:r>
          <w:instrText xml:space="preserve"> PAGEREF _Toc9632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" w:history="1">
        <w:r>
          <w:rPr>
            <w:rFonts w:ascii="仿宋" w:eastAsia="仿宋" w:hAnsi="仿宋" w:cs="仿宋" w:hint="eastAsia"/>
            <w:lang w:eastAsia="zh-CN"/>
          </w:rPr>
          <w:t>(二)、板材无模多点成型压力机项目总投资估算</w:t>
        </w:r>
        <w:r>
          <w:tab/>
        </w:r>
        <w:r>
          <w:fldChar w:fldCharType="begin"/>
        </w:r>
        <w:r>
          <w:instrText xml:space="preserve"> PAGEREF _Toc1314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3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_Toc11613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51" w:history="1">
        <w:r>
          <w:rPr>
            <w:rFonts w:ascii="仿宋" w:eastAsia="仿宋" w:hAnsi="仿宋" w:cs="仿宋" w:hint="eastAsia"/>
            <w:lang w:eastAsia="zh-CN"/>
          </w:rPr>
          <w:t>十六、品质与服务体验优化</w:t>
        </w:r>
        <w:r>
          <w:tab/>
        </w:r>
        <w:r>
          <w:fldChar w:fldCharType="begin"/>
        </w:r>
        <w:r>
          <w:instrText xml:space="preserve"> PAGEREF _Toc19351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0" w:history="1">
        <w:r>
          <w:rPr>
            <w:rFonts w:ascii="仿宋" w:eastAsia="仿宋" w:hAnsi="仿宋" w:cs="仿宋" w:hint="eastAsia"/>
            <w:lang w:eastAsia="zh-CN"/>
          </w:rPr>
          <w:t>(一)、产品品质管理</w:t>
        </w:r>
        <w:r>
          <w:tab/>
        </w:r>
        <w:r>
          <w:fldChar w:fldCharType="begin"/>
        </w:r>
        <w:r>
          <w:instrText xml:space="preserve"> PAGEREF _Toc10900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4" w:history="1">
        <w:r>
          <w:rPr>
            <w:rFonts w:ascii="仿宋" w:eastAsia="仿宋" w:hAnsi="仿宋" w:cs="仿宋" w:hint="eastAsia"/>
            <w:lang w:eastAsia="zh-CN"/>
          </w:rPr>
          <w:t>(二)、服务体验设计</w:t>
        </w:r>
        <w:r>
          <w:tab/>
        </w:r>
        <w:r>
          <w:fldChar w:fldCharType="begin"/>
        </w:r>
        <w:r>
          <w:instrText xml:space="preserve"> PAGEREF _Toc9554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6" w:history="1">
        <w:r>
          <w:rPr>
            <w:rFonts w:ascii="仿宋" w:eastAsia="仿宋" w:hAnsi="仿宋" w:cs="仿宋" w:hint="eastAsia"/>
            <w:lang w:eastAsia="zh-CN"/>
          </w:rPr>
          <w:t>(三)、用户反馈与改进</w:t>
        </w:r>
        <w:r>
          <w:tab/>
        </w:r>
        <w:r>
          <w:fldChar w:fldCharType="begin"/>
        </w:r>
        <w:r>
          <w:instrText xml:space="preserve"> PAGEREF _Toc24556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7" w:history="1">
        <w:r>
          <w:rPr>
            <w:rFonts w:ascii="仿宋" w:eastAsia="仿宋" w:hAnsi="仿宋" w:cs="仿宋" w:hint="eastAsia"/>
            <w:lang w:eastAsia="zh-CN"/>
          </w:rPr>
          <w:t>(四)、持续提升品质与服务</w:t>
        </w:r>
        <w:r>
          <w:tab/>
        </w:r>
        <w:r>
          <w:fldChar w:fldCharType="begin"/>
        </w:r>
        <w:r>
          <w:instrText xml:space="preserve"> PAGEREF _Toc6607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17" w:history="1">
        <w:r>
          <w:rPr>
            <w:rFonts w:ascii="仿宋" w:eastAsia="仿宋" w:hAnsi="仿宋" w:cs="仿宋" w:hint="eastAsia"/>
            <w:lang w:eastAsia="zh-CN"/>
          </w:rPr>
          <w:t>十七、人力资源管理与开发</w:t>
        </w:r>
        <w:r>
          <w:tab/>
        </w:r>
        <w:r>
          <w:fldChar w:fldCharType="begin"/>
        </w:r>
        <w:r>
          <w:instrText xml:space="preserve"> PAGEREF _Toc12417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6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_Toc23306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9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_Toc7299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87" w:history="1">
        <w:r>
          <w:rPr>
            <w:rFonts w:ascii="仿宋" w:eastAsia="仿宋" w:hAnsi="仿宋" w:cs="仿宋" w:hint="eastAsia"/>
            <w:lang w:eastAsia="zh-CN"/>
          </w:rPr>
          <w:t>十八、供应链与物流管理</w:t>
        </w:r>
        <w:r>
          <w:tab/>
        </w:r>
        <w:r>
          <w:fldChar w:fldCharType="begin"/>
        </w:r>
        <w:r>
          <w:instrText xml:space="preserve"> PAGEREF _Toc11787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0" w:history="1">
        <w:r>
          <w:rPr>
            <w:rFonts w:ascii="仿宋" w:eastAsia="仿宋" w:hAnsi="仿宋" w:cs="仿宋" w:hint="eastAsia"/>
            <w:lang w:eastAsia="zh-CN"/>
          </w:rPr>
          <w:t>(一)、供应链策略规划</w:t>
        </w:r>
        <w:r>
          <w:tab/>
        </w:r>
        <w:r>
          <w:fldChar w:fldCharType="begin"/>
        </w:r>
        <w:r>
          <w:instrText xml:space="preserve"> PAGEREF _Toc27660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9" w:history="1">
        <w:r>
          <w:rPr>
            <w:rFonts w:ascii="仿宋" w:eastAsia="仿宋" w:hAnsi="仿宋" w:cs="仿宋" w:hint="eastAsia"/>
            <w:lang w:eastAsia="zh-CN"/>
          </w:rPr>
          <w:t>(二)、供应商管理与评估</w:t>
        </w:r>
        <w:r>
          <w:tab/>
        </w:r>
        <w:r>
          <w:fldChar w:fldCharType="begin"/>
        </w:r>
        <w:r>
          <w:instrText xml:space="preserve"> PAGEREF _Toc15599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3" w:history="1">
        <w:r>
          <w:rPr>
            <w:rFonts w:ascii="仿宋" w:eastAsia="仿宋" w:hAnsi="仿宋" w:cs="仿宋" w:hint="eastAsia"/>
            <w:lang w:eastAsia="zh-CN"/>
          </w:rPr>
          <w:t>(三)、物流体系规划与优化</w:t>
        </w:r>
        <w:r>
          <w:tab/>
        </w:r>
        <w:r>
          <w:fldChar w:fldCharType="begin"/>
        </w:r>
        <w:r>
          <w:instrText xml:space="preserve"> PAGEREF _Toc16773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70" w:history="1">
        <w:r>
          <w:rPr>
            <w:rFonts w:ascii="仿宋" w:eastAsia="仿宋" w:hAnsi="仿宋" w:cs="仿宋" w:hint="eastAsia"/>
            <w:lang w:eastAsia="zh-CN"/>
          </w:rPr>
          <w:t>十九、板材无模多点成型压力机场地规划方案</w:t>
        </w:r>
        <w:r>
          <w:tab/>
        </w:r>
        <w:r>
          <w:fldChar w:fldCharType="begin"/>
        </w:r>
        <w:r>
          <w:instrText xml:space="preserve"> PAGEREF _Toc17970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7" w:history="1">
        <w:r>
          <w:rPr>
            <w:rFonts w:ascii="仿宋" w:eastAsia="仿宋" w:hAnsi="仿宋" w:cs="仿宋" w:hint="eastAsia"/>
            <w:lang w:eastAsia="zh-CN"/>
          </w:rPr>
          <w:t>(一)、板材无模多点成型压力机场地布局原则</w:t>
        </w:r>
        <w:r>
          <w:tab/>
        </w:r>
        <w:r>
          <w:fldChar w:fldCharType="begin"/>
        </w:r>
        <w:r>
          <w:instrText xml:space="preserve"> PAGEREF _Toc22607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1" w:history="1">
        <w:r>
          <w:rPr>
            <w:rFonts w:ascii="仿宋" w:eastAsia="仿宋" w:hAnsi="仿宋" w:cs="仿宋" w:hint="eastAsia"/>
            <w:lang w:eastAsia="zh-CN"/>
          </w:rPr>
          <w:t>(二)、板材无模多点成型压力机场地装修设计方案</w:t>
        </w:r>
        <w:r>
          <w:tab/>
        </w:r>
        <w:r>
          <w:fldChar w:fldCharType="begin"/>
        </w:r>
        <w:r>
          <w:instrText xml:space="preserve"> PAGEREF _Toc31551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35" w:history="1">
        <w:r>
          <w:rPr>
            <w:rFonts w:ascii="仿宋" w:eastAsia="仿宋" w:hAnsi="仿宋" w:cs="仿宋" w:hint="eastAsia"/>
            <w:lang w:eastAsia="zh-CN"/>
          </w:rPr>
          <w:t>二十、安全与环境问题的沟通与协调</w:t>
        </w:r>
        <w:r>
          <w:tab/>
        </w:r>
        <w:r>
          <w:fldChar w:fldCharType="begin"/>
        </w:r>
        <w:r>
          <w:instrText xml:space="preserve"> PAGEREF _Toc6535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8" w:history="1">
        <w:r>
          <w:rPr>
            <w:rFonts w:ascii="仿宋" w:eastAsia="仿宋" w:hAnsi="仿宋" w:cs="仿宋" w:hint="eastAsia"/>
            <w:lang w:eastAsia="zh-CN"/>
          </w:rPr>
          <w:t>(一)、内部沟通机制</w:t>
        </w:r>
        <w:r>
          <w:tab/>
        </w:r>
        <w:r>
          <w:fldChar w:fldCharType="begin"/>
        </w:r>
        <w:r>
          <w:instrText xml:space="preserve"> PAGEREF _Toc12438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7" w:history="1">
        <w:r>
          <w:rPr>
            <w:rFonts w:ascii="仿宋" w:eastAsia="仿宋" w:hAnsi="仿宋" w:cs="仿宋" w:hint="eastAsia"/>
            <w:lang w:eastAsia="zh-CN"/>
          </w:rPr>
          <w:t>(二)、外部协调与社会沟通</w:t>
        </w:r>
        <w:r>
          <w:tab/>
        </w:r>
        <w:r>
          <w:fldChar w:fldCharType="begin"/>
        </w:r>
        <w:r>
          <w:instrText xml:space="preserve"> PAGEREF _Toc16417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1" w:history="1">
        <w:r>
          <w:rPr>
            <w:rFonts w:ascii="仿宋" w:eastAsia="仿宋" w:hAnsi="仿宋" w:cs="仿宋" w:hint="eastAsia"/>
            <w:lang w:eastAsia="zh-CN"/>
          </w:rPr>
          <w:t>(三)、危机公关处理</w:t>
        </w:r>
        <w:r>
          <w:tab/>
        </w:r>
        <w:r>
          <w:fldChar w:fldCharType="begin"/>
        </w:r>
        <w:r>
          <w:instrText xml:space="preserve"> PAGEREF _Toc21511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88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10"/>
      <w:r>
        <w:rPr>
          <w:rFonts w:ascii="仿宋" w:eastAsia="仿宋" w:hAnsi="仿宋" w:cs="仿宋" w:hint="eastAsia"/>
          <w:sz w:val="28"/>
          <w:lang w:eastAsia="zh-CN"/>
        </w:rPr>
        <w:t>一、板材无模多点成型压力机项目文档管理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160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板材无模多点成型压力机项目高度关注文档质量和准确性，以支持项目活动和决策。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板材无模多点成型压力机项目计划的早期，我们制定了详细的文档编制计划，明确了每个文档的内容、格式和编写责任人。我们首先编写了板材无模多点成型压力机项目章程，其中确立了项目的目标、范围和风险等关键元素。然后，项目团队陆续编制了需求文档、设计文档和测试文档等，确保了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为确保文档一致性和规范性，我们建立了统一的文档模板和规范。编制过程中进行了多轮内部审查，以保证文档的质量和准确性。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文档审查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https://d.book118.com/778045047030006041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板材无模多点成型压力机项目融资计划书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板材无模多点成型压力机项目融资计划书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板材无模多点成型压力机项目融资计划书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板材无模多点成型压力机项目融资计划书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板材无模多点成型压力机项目融资计划书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B9462A"/>
    <w:rsid w:val="4593521B"/>
    <w:rsid w:val="70B9462A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78045047030006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2024-02-27T08:58:00Z</dcterms:created>
  <dcterms:modified xsi:type="dcterms:W3CDTF">2024-02-27T08:58:46Z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DD1266BCBC0747D38EA3AD9C9E487100_11</vt:lpwstr>
  </property>
  <property fmtid="{D5CDD505-2E9C-101B-9397-08002B2CF9AE}" pid="3" name="KSOProductBuildVer">
    <vt:lpwstr>2052-12.1.0.16250</vt:lpwstr>
  </property>
</Properties>
</file>