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豪华越野车项目计划设计方案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06" w:history="1">
        <w:r>
          <w:rPr>
            <w:rFonts w:ascii="仿宋" w:eastAsia="仿宋" w:hAnsi="仿宋" w:cs="仿宋" w:hint="eastAsia"/>
            <w:lang w:eastAsia="zh-CN"/>
          </w:rPr>
          <w:t>概论</w:t>
        </w:r>
        <w:r>
          <w:tab/>
        </w:r>
        <w:r>
          <w:fldChar w:fldCharType="begin"/>
        </w:r>
        <w:r>
          <w:instrText xml:space="preserve"> PAGEREF _Toc13606 \h </w:instrText>
        </w:r>
        <w:r>
          <w:fldChar w:fldCharType="separate"/>
        </w:r>
        <w:r>
          <w:t>3</w:t>
        </w:r>
        <w:r>
          <w:fldChar w:fldCharType="end"/>
        </w:r>
      </w:hyperlink>
    </w:p>
    <w:p>
      <w:pPr>
        <w:pStyle w:val="TOC1"/>
        <w:tabs>
          <w:tab w:val="right" w:leader="dot" w:pos="8306"/>
        </w:tabs>
      </w:pPr>
      <w:hyperlink w:anchor="_Toc12747" w:history="1">
        <w:r>
          <w:rPr>
            <w:rFonts w:ascii="仿宋" w:eastAsia="仿宋" w:hAnsi="仿宋" w:cs="仿宋" w:hint="eastAsia"/>
            <w:lang w:eastAsia="zh-CN"/>
          </w:rPr>
          <w:t>一、市场分析、调研</w:t>
        </w:r>
        <w:r>
          <w:tab/>
        </w:r>
        <w:r>
          <w:fldChar w:fldCharType="begin"/>
        </w:r>
        <w:r>
          <w:instrText xml:space="preserve"> PAGEREF _Toc12747 \h </w:instrText>
        </w:r>
        <w:r>
          <w:fldChar w:fldCharType="separate"/>
        </w:r>
        <w:r>
          <w:t>3</w:t>
        </w:r>
        <w:r>
          <w:fldChar w:fldCharType="end"/>
        </w:r>
      </w:hyperlink>
    </w:p>
    <w:p>
      <w:pPr>
        <w:pStyle w:val="TOC2"/>
        <w:tabs>
          <w:tab w:val="right" w:leader="dot" w:pos="8306"/>
        </w:tabs>
      </w:pPr>
      <w:hyperlink w:anchor="_Toc19515" w:history="1">
        <w:r>
          <w:rPr>
            <w:rFonts w:ascii="仿宋" w:eastAsia="仿宋" w:hAnsi="仿宋" w:cs="仿宋" w:hint="eastAsia"/>
            <w:lang w:eastAsia="zh-CN"/>
          </w:rPr>
          <w:t>(一)、豪华越野车行业分析</w:t>
        </w:r>
        <w:r>
          <w:tab/>
        </w:r>
        <w:r>
          <w:fldChar w:fldCharType="begin"/>
        </w:r>
        <w:r>
          <w:instrText xml:space="preserve"> PAGEREF _Toc19515 \h </w:instrText>
        </w:r>
        <w:r>
          <w:fldChar w:fldCharType="separate"/>
        </w:r>
        <w:r>
          <w:t>3</w:t>
        </w:r>
        <w:r>
          <w:fldChar w:fldCharType="end"/>
        </w:r>
      </w:hyperlink>
    </w:p>
    <w:p>
      <w:pPr>
        <w:pStyle w:val="TOC2"/>
        <w:tabs>
          <w:tab w:val="right" w:leader="dot" w:pos="8306"/>
        </w:tabs>
      </w:pPr>
      <w:hyperlink w:anchor="_Toc7357" w:history="1">
        <w:r>
          <w:rPr>
            <w:rFonts w:ascii="仿宋" w:eastAsia="仿宋" w:hAnsi="仿宋" w:cs="仿宋" w:hint="eastAsia"/>
            <w:lang w:eastAsia="zh-CN"/>
          </w:rPr>
          <w:t>(二)、豪华越野车市场分析预测</w:t>
        </w:r>
        <w:r>
          <w:tab/>
        </w:r>
        <w:r>
          <w:fldChar w:fldCharType="begin"/>
        </w:r>
        <w:r>
          <w:instrText xml:space="preserve"> PAGEREF _Toc7357 \h </w:instrText>
        </w:r>
        <w:r>
          <w:fldChar w:fldCharType="separate"/>
        </w:r>
        <w:r>
          <w:t>4</w:t>
        </w:r>
        <w:r>
          <w:fldChar w:fldCharType="end"/>
        </w:r>
      </w:hyperlink>
    </w:p>
    <w:p>
      <w:pPr>
        <w:pStyle w:val="TOC1"/>
        <w:tabs>
          <w:tab w:val="right" w:leader="dot" w:pos="8306"/>
        </w:tabs>
      </w:pPr>
      <w:hyperlink w:anchor="_Toc6386" w:history="1">
        <w:r>
          <w:rPr>
            <w:rFonts w:ascii="仿宋" w:eastAsia="仿宋" w:hAnsi="仿宋" w:cs="仿宋" w:hint="eastAsia"/>
            <w:lang w:eastAsia="zh-CN"/>
          </w:rPr>
          <w:t>二、豪华越野车项目绩效评估</w:t>
        </w:r>
        <w:r>
          <w:tab/>
        </w:r>
        <w:r>
          <w:fldChar w:fldCharType="begin"/>
        </w:r>
        <w:r>
          <w:instrText xml:space="preserve"> PAGEREF _Toc6386 \h </w:instrText>
        </w:r>
        <w:r>
          <w:fldChar w:fldCharType="separate"/>
        </w:r>
        <w:r>
          <w:t>5</w:t>
        </w:r>
        <w:r>
          <w:fldChar w:fldCharType="end"/>
        </w:r>
      </w:hyperlink>
    </w:p>
    <w:p>
      <w:pPr>
        <w:pStyle w:val="TOC2"/>
        <w:tabs>
          <w:tab w:val="right" w:leader="dot" w:pos="8306"/>
        </w:tabs>
      </w:pPr>
      <w:hyperlink w:anchor="_Toc13201" w:history="1">
        <w:r>
          <w:rPr>
            <w:rFonts w:ascii="仿宋" w:eastAsia="仿宋" w:hAnsi="仿宋" w:cs="仿宋" w:hint="eastAsia"/>
            <w:lang w:eastAsia="zh-CN"/>
          </w:rPr>
          <w:t>(一)、绩效评估指标</w:t>
        </w:r>
        <w:r>
          <w:tab/>
        </w:r>
        <w:r>
          <w:fldChar w:fldCharType="begin"/>
        </w:r>
        <w:r>
          <w:instrText xml:space="preserve"> PAGEREF _Toc13201 \h </w:instrText>
        </w:r>
        <w:r>
          <w:fldChar w:fldCharType="separate"/>
        </w:r>
        <w:r>
          <w:t>5</w:t>
        </w:r>
        <w:r>
          <w:fldChar w:fldCharType="end"/>
        </w:r>
      </w:hyperlink>
    </w:p>
    <w:p>
      <w:pPr>
        <w:pStyle w:val="TOC2"/>
        <w:tabs>
          <w:tab w:val="right" w:leader="dot" w:pos="8306"/>
        </w:tabs>
      </w:pPr>
      <w:hyperlink w:anchor="_Toc27819" w:history="1">
        <w:r>
          <w:rPr>
            <w:rFonts w:ascii="仿宋" w:eastAsia="仿宋" w:hAnsi="仿宋" w:cs="仿宋" w:hint="eastAsia"/>
            <w:lang w:eastAsia="zh-CN"/>
          </w:rPr>
          <w:t>(二)、绩效评估方法</w:t>
        </w:r>
        <w:r>
          <w:tab/>
        </w:r>
        <w:r>
          <w:fldChar w:fldCharType="begin"/>
        </w:r>
        <w:r>
          <w:instrText xml:space="preserve"> PAGEREF _Toc27819 \h </w:instrText>
        </w:r>
        <w:r>
          <w:fldChar w:fldCharType="separate"/>
        </w:r>
        <w:r>
          <w:t>6</w:t>
        </w:r>
        <w:r>
          <w:fldChar w:fldCharType="end"/>
        </w:r>
      </w:hyperlink>
    </w:p>
    <w:p>
      <w:pPr>
        <w:pStyle w:val="TOC2"/>
        <w:tabs>
          <w:tab w:val="right" w:leader="dot" w:pos="8306"/>
        </w:tabs>
      </w:pPr>
      <w:hyperlink w:anchor="_Toc17004" w:history="1">
        <w:r>
          <w:rPr>
            <w:rFonts w:ascii="仿宋" w:eastAsia="仿宋" w:hAnsi="仿宋" w:cs="仿宋" w:hint="eastAsia"/>
            <w:lang w:eastAsia="zh-CN"/>
          </w:rPr>
          <w:t>(三)、绩效评估周期</w:t>
        </w:r>
        <w:r>
          <w:tab/>
        </w:r>
        <w:r>
          <w:fldChar w:fldCharType="begin"/>
        </w:r>
        <w:r>
          <w:instrText xml:space="preserve"> PAGEREF _Toc17004 \h </w:instrText>
        </w:r>
        <w:r>
          <w:fldChar w:fldCharType="separate"/>
        </w:r>
        <w:r>
          <w:t>7</w:t>
        </w:r>
        <w:r>
          <w:fldChar w:fldCharType="end"/>
        </w:r>
      </w:hyperlink>
    </w:p>
    <w:p>
      <w:pPr>
        <w:pStyle w:val="TOC1"/>
        <w:tabs>
          <w:tab w:val="right" w:leader="dot" w:pos="8306"/>
        </w:tabs>
      </w:pPr>
      <w:hyperlink w:anchor="_Toc10801" w:history="1">
        <w:r>
          <w:rPr>
            <w:rFonts w:ascii="仿宋" w:eastAsia="仿宋" w:hAnsi="仿宋" w:cs="仿宋" w:hint="eastAsia"/>
            <w:lang w:eastAsia="zh-CN"/>
          </w:rPr>
          <w:t>三、豪华越野车项目危机管理</w:t>
        </w:r>
        <w:r>
          <w:tab/>
        </w:r>
        <w:r>
          <w:fldChar w:fldCharType="begin"/>
        </w:r>
        <w:r>
          <w:instrText xml:space="preserve"> PAGEREF _Toc10801 \h </w:instrText>
        </w:r>
        <w:r>
          <w:fldChar w:fldCharType="separate"/>
        </w:r>
        <w:r>
          <w:t>8</w:t>
        </w:r>
        <w:r>
          <w:fldChar w:fldCharType="end"/>
        </w:r>
      </w:hyperlink>
    </w:p>
    <w:p>
      <w:pPr>
        <w:pStyle w:val="TOC2"/>
        <w:tabs>
          <w:tab w:val="right" w:leader="dot" w:pos="8306"/>
        </w:tabs>
      </w:pPr>
      <w:hyperlink w:anchor="_Toc13113" w:history="1">
        <w:r>
          <w:rPr>
            <w:rFonts w:ascii="仿宋" w:eastAsia="仿宋" w:hAnsi="仿宋" w:cs="仿宋" w:hint="eastAsia"/>
            <w:lang w:eastAsia="zh-CN"/>
          </w:rPr>
          <w:t>(一)、危机预警与识别</w:t>
        </w:r>
        <w:r>
          <w:tab/>
        </w:r>
        <w:r>
          <w:fldChar w:fldCharType="begin"/>
        </w:r>
        <w:r>
          <w:instrText xml:space="preserve"> PAGEREF _Toc13113 \h </w:instrText>
        </w:r>
        <w:r>
          <w:fldChar w:fldCharType="separate"/>
        </w:r>
        <w:r>
          <w:t>8</w:t>
        </w:r>
        <w:r>
          <w:fldChar w:fldCharType="end"/>
        </w:r>
      </w:hyperlink>
    </w:p>
    <w:p>
      <w:pPr>
        <w:pStyle w:val="TOC2"/>
        <w:tabs>
          <w:tab w:val="right" w:leader="dot" w:pos="8306"/>
        </w:tabs>
      </w:pPr>
      <w:hyperlink w:anchor="_Toc9416" w:history="1">
        <w:r>
          <w:rPr>
            <w:rFonts w:ascii="仿宋" w:eastAsia="仿宋" w:hAnsi="仿宋" w:cs="仿宋" w:hint="eastAsia"/>
            <w:lang w:eastAsia="zh-CN"/>
          </w:rPr>
          <w:t>(二)、危机应对与恢复</w:t>
        </w:r>
        <w:r>
          <w:tab/>
        </w:r>
        <w:r>
          <w:fldChar w:fldCharType="begin"/>
        </w:r>
        <w:r>
          <w:instrText xml:space="preserve"> PAGEREF _Toc9416 \h </w:instrText>
        </w:r>
        <w:r>
          <w:fldChar w:fldCharType="separate"/>
        </w:r>
        <w:r>
          <w:t>9</w:t>
        </w:r>
        <w:r>
          <w:fldChar w:fldCharType="end"/>
        </w:r>
      </w:hyperlink>
    </w:p>
    <w:p>
      <w:pPr>
        <w:pStyle w:val="TOC1"/>
        <w:tabs>
          <w:tab w:val="right" w:leader="dot" w:pos="8306"/>
        </w:tabs>
      </w:pPr>
      <w:hyperlink w:anchor="_Toc273" w:history="1">
        <w:r>
          <w:rPr>
            <w:rFonts w:ascii="仿宋" w:eastAsia="仿宋" w:hAnsi="仿宋" w:cs="仿宋" w:hint="eastAsia"/>
            <w:lang w:eastAsia="zh-CN"/>
          </w:rPr>
          <w:t>四、豪华越野车项目概论</w:t>
        </w:r>
        <w:r>
          <w:tab/>
        </w:r>
        <w:r>
          <w:fldChar w:fldCharType="begin"/>
        </w:r>
        <w:r>
          <w:instrText xml:space="preserve"> PAGEREF _Toc273 \h </w:instrText>
        </w:r>
        <w:r>
          <w:fldChar w:fldCharType="separate"/>
        </w:r>
        <w:r>
          <w:t>10</w:t>
        </w:r>
        <w:r>
          <w:fldChar w:fldCharType="end"/>
        </w:r>
      </w:hyperlink>
    </w:p>
    <w:p>
      <w:pPr>
        <w:pStyle w:val="TOC2"/>
        <w:tabs>
          <w:tab w:val="right" w:leader="dot" w:pos="8306"/>
        </w:tabs>
      </w:pPr>
      <w:hyperlink w:anchor="_Toc5256" w:history="1">
        <w:r>
          <w:rPr>
            <w:rFonts w:ascii="仿宋" w:eastAsia="仿宋" w:hAnsi="仿宋" w:cs="仿宋" w:hint="eastAsia"/>
            <w:lang w:eastAsia="zh-CN"/>
          </w:rPr>
          <w:t>(一)、豪华越野车项目概况</w:t>
        </w:r>
        <w:r>
          <w:tab/>
        </w:r>
        <w:r>
          <w:fldChar w:fldCharType="begin"/>
        </w:r>
        <w:r>
          <w:instrText xml:space="preserve"> PAGEREF _Toc5256 \h </w:instrText>
        </w:r>
        <w:r>
          <w:fldChar w:fldCharType="separate"/>
        </w:r>
        <w:r>
          <w:t>10</w:t>
        </w:r>
        <w:r>
          <w:fldChar w:fldCharType="end"/>
        </w:r>
      </w:hyperlink>
    </w:p>
    <w:p>
      <w:pPr>
        <w:pStyle w:val="TOC2"/>
        <w:tabs>
          <w:tab w:val="right" w:leader="dot" w:pos="8306"/>
        </w:tabs>
      </w:pPr>
      <w:hyperlink w:anchor="_Toc28577" w:history="1">
        <w:r>
          <w:rPr>
            <w:rFonts w:ascii="仿宋" w:eastAsia="仿宋" w:hAnsi="仿宋" w:cs="仿宋" w:hint="eastAsia"/>
            <w:lang w:eastAsia="zh-CN"/>
          </w:rPr>
          <w:t>(二)、豪华越野车项目目标</w:t>
        </w:r>
        <w:r>
          <w:tab/>
        </w:r>
        <w:r>
          <w:fldChar w:fldCharType="begin"/>
        </w:r>
        <w:r>
          <w:instrText xml:space="preserve"> PAGEREF _Toc28577 \h </w:instrText>
        </w:r>
        <w:r>
          <w:fldChar w:fldCharType="separate"/>
        </w:r>
        <w:r>
          <w:t>12</w:t>
        </w:r>
        <w:r>
          <w:fldChar w:fldCharType="end"/>
        </w:r>
      </w:hyperlink>
    </w:p>
    <w:p>
      <w:pPr>
        <w:pStyle w:val="TOC2"/>
        <w:tabs>
          <w:tab w:val="right" w:leader="dot" w:pos="8306"/>
        </w:tabs>
      </w:pPr>
      <w:hyperlink w:anchor="_Toc12940" w:history="1">
        <w:r>
          <w:rPr>
            <w:rFonts w:ascii="仿宋" w:eastAsia="仿宋" w:hAnsi="仿宋" w:cs="仿宋" w:hint="eastAsia"/>
            <w:lang w:eastAsia="zh-CN"/>
          </w:rPr>
          <w:t>(三)、豪华越野车项目提出的理由</w:t>
        </w:r>
        <w:r>
          <w:tab/>
        </w:r>
        <w:r>
          <w:fldChar w:fldCharType="begin"/>
        </w:r>
        <w:r>
          <w:instrText xml:space="preserve"> PAGEREF _Toc12940 \h </w:instrText>
        </w:r>
        <w:r>
          <w:fldChar w:fldCharType="separate"/>
        </w:r>
        <w:r>
          <w:t>13</w:t>
        </w:r>
        <w:r>
          <w:fldChar w:fldCharType="end"/>
        </w:r>
      </w:hyperlink>
    </w:p>
    <w:p>
      <w:pPr>
        <w:pStyle w:val="TOC2"/>
        <w:tabs>
          <w:tab w:val="right" w:leader="dot" w:pos="8306"/>
        </w:tabs>
      </w:pPr>
      <w:hyperlink w:anchor="_Toc28438" w:history="1">
        <w:r>
          <w:rPr>
            <w:rFonts w:ascii="仿宋" w:eastAsia="仿宋" w:hAnsi="仿宋" w:cs="仿宋" w:hint="eastAsia"/>
            <w:lang w:eastAsia="zh-CN"/>
          </w:rPr>
          <w:t>(四)、豪华越野车项目意义</w:t>
        </w:r>
        <w:r>
          <w:tab/>
        </w:r>
        <w:r>
          <w:fldChar w:fldCharType="begin"/>
        </w:r>
        <w:r>
          <w:instrText xml:space="preserve"> PAGEREF _Toc28438 \h </w:instrText>
        </w:r>
        <w:r>
          <w:fldChar w:fldCharType="separate"/>
        </w:r>
        <w:r>
          <w:t>15</w:t>
        </w:r>
        <w:r>
          <w:fldChar w:fldCharType="end"/>
        </w:r>
      </w:hyperlink>
    </w:p>
    <w:p>
      <w:pPr>
        <w:pStyle w:val="TOC2"/>
        <w:tabs>
          <w:tab w:val="right" w:leader="dot" w:pos="8306"/>
        </w:tabs>
      </w:pPr>
      <w:hyperlink w:anchor="_Toc25549" w:history="1">
        <w:r>
          <w:rPr>
            <w:rFonts w:ascii="仿宋" w:eastAsia="仿宋" w:hAnsi="仿宋" w:cs="仿宋" w:hint="eastAsia"/>
            <w:lang w:eastAsia="zh-CN"/>
          </w:rPr>
          <w:t>(五)、豪华越野车项目背景</w:t>
        </w:r>
        <w:r>
          <w:tab/>
        </w:r>
        <w:r>
          <w:fldChar w:fldCharType="begin"/>
        </w:r>
        <w:r>
          <w:instrText xml:space="preserve"> PAGEREF _Toc25549 \h </w:instrText>
        </w:r>
        <w:r>
          <w:fldChar w:fldCharType="separate"/>
        </w:r>
        <w:r>
          <w:t>16</w:t>
        </w:r>
        <w:r>
          <w:fldChar w:fldCharType="end"/>
        </w:r>
      </w:hyperlink>
    </w:p>
    <w:p>
      <w:pPr>
        <w:pStyle w:val="TOC1"/>
        <w:tabs>
          <w:tab w:val="right" w:leader="dot" w:pos="8306"/>
        </w:tabs>
      </w:pPr>
      <w:hyperlink w:anchor="_Toc6166" w:history="1">
        <w:r>
          <w:rPr>
            <w:rFonts w:ascii="仿宋" w:eastAsia="仿宋" w:hAnsi="仿宋" w:cs="仿宋" w:hint="eastAsia"/>
            <w:lang w:eastAsia="zh-CN"/>
          </w:rPr>
          <w:t>五、豪华越野车项目建设单位说明</w:t>
        </w:r>
        <w:r>
          <w:tab/>
        </w:r>
        <w:r>
          <w:fldChar w:fldCharType="begin"/>
        </w:r>
        <w:r>
          <w:instrText xml:space="preserve"> PAGEREF _Toc6166 \h </w:instrText>
        </w:r>
        <w:r>
          <w:fldChar w:fldCharType="separate"/>
        </w:r>
        <w:r>
          <w:t>17</w:t>
        </w:r>
        <w:r>
          <w:fldChar w:fldCharType="end"/>
        </w:r>
      </w:hyperlink>
    </w:p>
    <w:p>
      <w:pPr>
        <w:pStyle w:val="TOC2"/>
        <w:tabs>
          <w:tab w:val="right" w:leader="dot" w:pos="8306"/>
        </w:tabs>
      </w:pPr>
      <w:hyperlink w:anchor="_Toc20383" w:history="1">
        <w:r>
          <w:rPr>
            <w:rFonts w:ascii="仿宋" w:eastAsia="仿宋" w:hAnsi="仿宋" w:cs="仿宋" w:hint="eastAsia"/>
            <w:lang w:eastAsia="zh-CN"/>
          </w:rPr>
          <w:t>(一)、豪华越野车项目承办单位基本情况</w:t>
        </w:r>
        <w:r>
          <w:tab/>
        </w:r>
        <w:r>
          <w:fldChar w:fldCharType="begin"/>
        </w:r>
        <w:r>
          <w:instrText xml:space="preserve"> PAGEREF _Toc20383 \h </w:instrText>
        </w:r>
        <w:r>
          <w:fldChar w:fldCharType="separate"/>
        </w:r>
        <w:r>
          <w:t>17</w:t>
        </w:r>
        <w:r>
          <w:fldChar w:fldCharType="end"/>
        </w:r>
      </w:hyperlink>
    </w:p>
    <w:p>
      <w:pPr>
        <w:pStyle w:val="TOC2"/>
        <w:tabs>
          <w:tab w:val="right" w:leader="dot" w:pos="8306"/>
        </w:tabs>
      </w:pPr>
      <w:hyperlink w:anchor="_Toc18635" w:history="1">
        <w:r>
          <w:rPr>
            <w:rFonts w:ascii="仿宋" w:eastAsia="仿宋" w:hAnsi="仿宋" w:cs="仿宋" w:hint="eastAsia"/>
            <w:lang w:eastAsia="zh-CN"/>
          </w:rPr>
          <w:t>(二)、公司经济效益分析</w:t>
        </w:r>
        <w:r>
          <w:tab/>
        </w:r>
        <w:r>
          <w:fldChar w:fldCharType="begin"/>
        </w:r>
        <w:r>
          <w:instrText xml:space="preserve"> PAGEREF _Toc18635 \h </w:instrText>
        </w:r>
        <w:r>
          <w:fldChar w:fldCharType="separate"/>
        </w:r>
        <w:r>
          <w:t>17</w:t>
        </w:r>
        <w:r>
          <w:fldChar w:fldCharType="end"/>
        </w:r>
      </w:hyperlink>
    </w:p>
    <w:p>
      <w:pPr>
        <w:pStyle w:val="TOC1"/>
        <w:tabs>
          <w:tab w:val="right" w:leader="dot" w:pos="8306"/>
        </w:tabs>
      </w:pPr>
      <w:hyperlink w:anchor="_Toc26396" w:history="1">
        <w:r>
          <w:rPr>
            <w:rFonts w:ascii="仿宋" w:eastAsia="仿宋" w:hAnsi="仿宋" w:cs="仿宋" w:hint="eastAsia"/>
            <w:lang w:eastAsia="zh-CN"/>
          </w:rPr>
          <w:t>六、豪华越野车项目建设背景及必要性分析</w:t>
        </w:r>
        <w:r>
          <w:tab/>
        </w:r>
        <w:r>
          <w:fldChar w:fldCharType="begin"/>
        </w:r>
        <w:r>
          <w:instrText xml:space="preserve"> PAGEREF _Toc26396 \h </w:instrText>
        </w:r>
        <w:r>
          <w:fldChar w:fldCharType="separate"/>
        </w:r>
        <w:r>
          <w:t>18</w:t>
        </w:r>
        <w:r>
          <w:fldChar w:fldCharType="end"/>
        </w:r>
      </w:hyperlink>
    </w:p>
    <w:p>
      <w:pPr>
        <w:pStyle w:val="TOC2"/>
        <w:tabs>
          <w:tab w:val="right" w:leader="dot" w:pos="8306"/>
        </w:tabs>
      </w:pPr>
      <w:hyperlink w:anchor="_Toc29462" w:history="1">
        <w:r>
          <w:rPr>
            <w:rFonts w:ascii="仿宋" w:eastAsia="仿宋" w:hAnsi="仿宋" w:cs="仿宋" w:hint="eastAsia"/>
            <w:lang w:eastAsia="zh-CN"/>
          </w:rPr>
          <w:t>(一)、豪华越野车项目背景分析</w:t>
        </w:r>
        <w:r>
          <w:tab/>
        </w:r>
        <w:r>
          <w:fldChar w:fldCharType="begin"/>
        </w:r>
        <w:r>
          <w:instrText xml:space="preserve"> PAGEREF _Toc29462 \h </w:instrText>
        </w:r>
        <w:r>
          <w:fldChar w:fldCharType="separate"/>
        </w:r>
        <w:r>
          <w:t>18</w:t>
        </w:r>
        <w:r>
          <w:fldChar w:fldCharType="end"/>
        </w:r>
      </w:hyperlink>
    </w:p>
    <w:p>
      <w:pPr>
        <w:pStyle w:val="TOC2"/>
        <w:tabs>
          <w:tab w:val="right" w:leader="dot" w:pos="8306"/>
        </w:tabs>
      </w:pPr>
      <w:hyperlink w:anchor="_Toc19731" w:history="1">
        <w:r>
          <w:rPr>
            <w:rFonts w:ascii="仿宋" w:eastAsia="仿宋" w:hAnsi="仿宋" w:cs="仿宋" w:hint="eastAsia"/>
            <w:lang w:eastAsia="zh-CN"/>
          </w:rPr>
          <w:t>(二)、豪华越野车项目建设必要性分析</w:t>
        </w:r>
        <w:r>
          <w:tab/>
        </w:r>
        <w:r>
          <w:fldChar w:fldCharType="begin"/>
        </w:r>
        <w:r>
          <w:instrText xml:space="preserve"> PAGEREF _Toc19731 \h </w:instrText>
        </w:r>
        <w:r>
          <w:fldChar w:fldCharType="separate"/>
        </w:r>
        <w:r>
          <w:t>20</w:t>
        </w:r>
        <w:r>
          <w:fldChar w:fldCharType="end"/>
        </w:r>
      </w:hyperlink>
    </w:p>
    <w:p>
      <w:pPr>
        <w:pStyle w:val="TOC1"/>
        <w:tabs>
          <w:tab w:val="right" w:leader="dot" w:pos="8306"/>
        </w:tabs>
      </w:pPr>
      <w:hyperlink w:anchor="_Toc27985" w:history="1">
        <w:r>
          <w:rPr>
            <w:rFonts w:ascii="仿宋" w:eastAsia="仿宋" w:hAnsi="仿宋" w:cs="仿宋" w:hint="eastAsia"/>
            <w:lang w:eastAsia="zh-CN"/>
          </w:rPr>
          <w:t>七、豪华越野车项目投资规划</w:t>
        </w:r>
        <w:r>
          <w:tab/>
        </w:r>
        <w:r>
          <w:fldChar w:fldCharType="begin"/>
        </w:r>
        <w:r>
          <w:instrText xml:space="preserve"> PAGEREF _Toc27985 \h </w:instrText>
        </w:r>
        <w:r>
          <w:fldChar w:fldCharType="separate"/>
        </w:r>
        <w:r>
          <w:t>21</w:t>
        </w:r>
        <w:r>
          <w:fldChar w:fldCharType="end"/>
        </w:r>
      </w:hyperlink>
    </w:p>
    <w:p>
      <w:pPr>
        <w:pStyle w:val="TOC2"/>
        <w:tabs>
          <w:tab w:val="right" w:leader="dot" w:pos="8306"/>
        </w:tabs>
      </w:pPr>
      <w:hyperlink w:anchor="_Toc18984" w:history="1">
        <w:r>
          <w:rPr>
            <w:rFonts w:ascii="仿宋" w:eastAsia="仿宋" w:hAnsi="仿宋" w:cs="仿宋" w:hint="eastAsia"/>
            <w:lang w:eastAsia="zh-CN"/>
          </w:rPr>
          <w:t>(一)、豪华越野车项目总投资估算</w:t>
        </w:r>
        <w:r>
          <w:tab/>
        </w:r>
        <w:r>
          <w:fldChar w:fldCharType="begin"/>
        </w:r>
        <w:r>
          <w:instrText xml:space="preserve"> PAGEREF _Toc18984 \h </w:instrText>
        </w:r>
        <w:r>
          <w:fldChar w:fldCharType="separate"/>
        </w:r>
        <w:r>
          <w:t>21</w:t>
        </w:r>
        <w:r>
          <w:fldChar w:fldCharType="end"/>
        </w:r>
      </w:hyperlink>
    </w:p>
    <w:p>
      <w:pPr>
        <w:pStyle w:val="TOC2"/>
        <w:tabs>
          <w:tab w:val="right" w:leader="dot" w:pos="8306"/>
        </w:tabs>
      </w:pPr>
      <w:hyperlink w:anchor="_Toc25178" w:history="1">
        <w:r>
          <w:rPr>
            <w:rFonts w:ascii="仿宋" w:eastAsia="仿宋" w:hAnsi="仿宋" w:cs="仿宋" w:hint="eastAsia"/>
            <w:lang w:eastAsia="zh-CN"/>
          </w:rPr>
          <w:t>(二)、资金筹措</w:t>
        </w:r>
        <w:r>
          <w:tab/>
        </w:r>
        <w:r>
          <w:fldChar w:fldCharType="begin"/>
        </w:r>
        <w:r>
          <w:instrText xml:space="preserve"> PAGEREF _Toc25178 \h </w:instrText>
        </w:r>
        <w:r>
          <w:fldChar w:fldCharType="separate"/>
        </w:r>
        <w:r>
          <w:t>23</w:t>
        </w:r>
        <w:r>
          <w:fldChar w:fldCharType="end"/>
        </w:r>
      </w:hyperlink>
    </w:p>
    <w:p>
      <w:pPr>
        <w:pStyle w:val="TOC1"/>
        <w:tabs>
          <w:tab w:val="right" w:leader="dot" w:pos="8306"/>
        </w:tabs>
      </w:pPr>
      <w:hyperlink w:anchor="_Toc5969" w:history="1">
        <w:r>
          <w:rPr>
            <w:rFonts w:ascii="仿宋" w:eastAsia="仿宋" w:hAnsi="仿宋" w:cs="仿宋" w:hint="eastAsia"/>
            <w:lang w:eastAsia="zh-CN"/>
          </w:rPr>
          <w:t>八、豪华越野车项目财务管理</w:t>
        </w:r>
        <w:r>
          <w:tab/>
        </w:r>
        <w:r>
          <w:fldChar w:fldCharType="begin"/>
        </w:r>
        <w:r>
          <w:instrText xml:space="preserve"> PAGEREF _Toc5969 \h </w:instrText>
        </w:r>
        <w:r>
          <w:fldChar w:fldCharType="separate"/>
        </w:r>
        <w:r>
          <w:t>23</w:t>
        </w:r>
        <w:r>
          <w:fldChar w:fldCharType="end"/>
        </w:r>
      </w:hyperlink>
    </w:p>
    <w:p>
      <w:pPr>
        <w:pStyle w:val="TOC2"/>
        <w:tabs>
          <w:tab w:val="right" w:leader="dot" w:pos="8306"/>
        </w:tabs>
      </w:pPr>
      <w:hyperlink w:anchor="_Toc8888" w:history="1">
        <w:r>
          <w:rPr>
            <w:rFonts w:ascii="仿宋" w:eastAsia="仿宋" w:hAnsi="仿宋" w:cs="仿宋" w:hint="eastAsia"/>
            <w:lang w:eastAsia="zh-CN"/>
          </w:rPr>
          <w:t>(一)、资金需求大</w:t>
        </w:r>
        <w:r>
          <w:tab/>
        </w:r>
        <w:r>
          <w:fldChar w:fldCharType="begin"/>
        </w:r>
        <w:r>
          <w:instrText xml:space="preserve"> PAGEREF _Toc8888 \h </w:instrText>
        </w:r>
        <w:r>
          <w:fldChar w:fldCharType="separate"/>
        </w:r>
        <w:r>
          <w:t>23</w:t>
        </w:r>
        <w:r>
          <w:fldChar w:fldCharType="end"/>
        </w:r>
      </w:hyperlink>
    </w:p>
    <w:p>
      <w:pPr>
        <w:pStyle w:val="TOC2"/>
        <w:tabs>
          <w:tab w:val="right" w:leader="dot" w:pos="8306"/>
        </w:tabs>
      </w:pPr>
      <w:hyperlink w:anchor="_Toc22736" w:history="1">
        <w:r>
          <w:rPr>
            <w:rFonts w:ascii="仿宋" w:eastAsia="仿宋" w:hAnsi="仿宋" w:cs="仿宋" w:hint="eastAsia"/>
            <w:lang w:eastAsia="zh-CN"/>
          </w:rPr>
          <w:t>(二)、研发周期长</w:t>
        </w:r>
        <w:r>
          <w:tab/>
        </w:r>
        <w:r>
          <w:fldChar w:fldCharType="begin"/>
        </w:r>
        <w:r>
          <w:instrText xml:space="preserve"> PAGEREF _Toc22736 \h </w:instrText>
        </w:r>
        <w:r>
          <w:fldChar w:fldCharType="separate"/>
        </w:r>
        <w:r>
          <w:t>24</w:t>
        </w:r>
        <w:r>
          <w:fldChar w:fldCharType="end"/>
        </w:r>
      </w:hyperlink>
    </w:p>
    <w:p>
      <w:pPr>
        <w:pStyle w:val="TOC2"/>
        <w:tabs>
          <w:tab w:val="right" w:leader="dot" w:pos="8306"/>
        </w:tabs>
      </w:pPr>
      <w:hyperlink w:anchor="_Toc26644" w:history="1">
        <w:r>
          <w:rPr>
            <w:rFonts w:ascii="仿宋" w:eastAsia="仿宋" w:hAnsi="仿宋" w:cs="仿宋" w:hint="eastAsia"/>
            <w:lang w:eastAsia="zh-CN"/>
          </w:rPr>
          <w:t>(三)、市场风险大</w:t>
        </w:r>
        <w:r>
          <w:tab/>
        </w:r>
        <w:r>
          <w:fldChar w:fldCharType="begin"/>
        </w:r>
        <w:r>
          <w:instrText xml:space="preserve"> PAGEREF _Toc26644 \h </w:instrText>
        </w:r>
        <w:r>
          <w:fldChar w:fldCharType="separate"/>
        </w:r>
        <w:r>
          <w:t>26</w:t>
        </w:r>
        <w:r>
          <w:fldChar w:fldCharType="end"/>
        </w:r>
      </w:hyperlink>
    </w:p>
    <w:p>
      <w:pPr>
        <w:pStyle w:val="TOC2"/>
        <w:tabs>
          <w:tab w:val="right" w:leader="dot" w:pos="8306"/>
        </w:tabs>
      </w:pPr>
      <w:hyperlink w:anchor="_Toc13907" w:history="1">
        <w:r>
          <w:rPr>
            <w:rFonts w:ascii="仿宋" w:eastAsia="仿宋" w:hAnsi="仿宋" w:cs="仿宋" w:hint="eastAsia"/>
            <w:lang w:eastAsia="zh-CN"/>
          </w:rPr>
          <w:t>(四)、利润率高</w:t>
        </w:r>
        <w:r>
          <w:tab/>
        </w:r>
        <w:r>
          <w:fldChar w:fldCharType="begin"/>
        </w:r>
        <w:r>
          <w:instrText xml:space="preserve"> PAGEREF _Toc13907 \h </w:instrText>
        </w:r>
        <w:r>
          <w:fldChar w:fldCharType="separate"/>
        </w:r>
        <w:r>
          <w:t>28</w:t>
        </w:r>
        <w:r>
          <w:fldChar w:fldCharType="end"/>
        </w:r>
      </w:hyperlink>
    </w:p>
    <w:p>
      <w:pPr>
        <w:pStyle w:val="TOC1"/>
        <w:tabs>
          <w:tab w:val="right" w:leader="dot" w:pos="8306"/>
        </w:tabs>
      </w:pPr>
      <w:hyperlink w:anchor="_Toc25956" w:history="1">
        <w:r>
          <w:rPr>
            <w:rFonts w:ascii="仿宋" w:eastAsia="仿宋" w:hAnsi="仿宋" w:cs="仿宋" w:hint="eastAsia"/>
            <w:lang w:eastAsia="zh-CN"/>
          </w:rPr>
          <w:t>九、豪华越野车项目风险管理</w:t>
        </w:r>
        <w:r>
          <w:tab/>
        </w:r>
        <w:r>
          <w:fldChar w:fldCharType="begin"/>
        </w:r>
        <w:r>
          <w:instrText xml:space="preserve"> PAGEREF _Toc25956 \h </w:instrText>
        </w:r>
        <w:r>
          <w:fldChar w:fldCharType="separate"/>
        </w:r>
        <w:r>
          <w:t>30</w:t>
        </w:r>
        <w:r>
          <w:fldChar w:fldCharType="end"/>
        </w:r>
      </w:hyperlink>
    </w:p>
    <w:p>
      <w:pPr>
        <w:pStyle w:val="TOC2"/>
        <w:tabs>
          <w:tab w:val="right" w:leader="dot" w:pos="8306"/>
        </w:tabs>
      </w:pPr>
      <w:hyperlink w:anchor="_Toc8435" w:history="1">
        <w:r>
          <w:rPr>
            <w:rFonts w:ascii="仿宋" w:eastAsia="仿宋" w:hAnsi="仿宋" w:cs="仿宋" w:hint="eastAsia"/>
            <w:lang w:eastAsia="zh-CN"/>
          </w:rPr>
          <w:t>(一)、风险识别与评估</w:t>
        </w:r>
        <w:r>
          <w:tab/>
        </w:r>
        <w:r>
          <w:fldChar w:fldCharType="begin"/>
        </w:r>
        <w:r>
          <w:instrText xml:space="preserve"> PAGEREF _Toc8435 \h </w:instrText>
        </w:r>
        <w:r>
          <w:fldChar w:fldCharType="separate"/>
        </w:r>
        <w:r>
          <w:t>30</w:t>
        </w:r>
        <w:r>
          <w:fldChar w:fldCharType="end"/>
        </w:r>
      </w:hyperlink>
    </w:p>
    <w:p>
      <w:pPr>
        <w:pStyle w:val="TOC2"/>
        <w:tabs>
          <w:tab w:val="right" w:leader="dot" w:pos="8306"/>
        </w:tabs>
      </w:pPr>
      <w:hyperlink w:anchor="_Toc4469" w:history="1">
        <w:r>
          <w:rPr>
            <w:rFonts w:ascii="仿宋" w:eastAsia="仿宋" w:hAnsi="仿宋" w:cs="仿宋" w:hint="eastAsia"/>
            <w:lang w:eastAsia="zh-CN"/>
          </w:rPr>
          <w:t>(二)、风险应对策略</w:t>
        </w:r>
        <w:r>
          <w:tab/>
        </w:r>
        <w:r>
          <w:fldChar w:fldCharType="begin"/>
        </w:r>
        <w:r>
          <w:instrText xml:space="preserve"> PAGEREF _Toc4469 \h </w:instrText>
        </w:r>
        <w:r>
          <w:fldChar w:fldCharType="separate"/>
        </w:r>
        <w:r>
          <w:t>31</w:t>
        </w:r>
        <w:r>
          <w:fldChar w:fldCharType="end"/>
        </w:r>
      </w:hyperlink>
    </w:p>
    <w:p>
      <w:pPr>
        <w:pStyle w:val="TOC2"/>
        <w:tabs>
          <w:tab w:val="right" w:leader="dot" w:pos="8306"/>
        </w:tabs>
      </w:pPr>
      <w:hyperlink w:anchor="_Toc7700" w:history="1">
        <w:r>
          <w:rPr>
            <w:rFonts w:ascii="仿宋" w:eastAsia="仿宋" w:hAnsi="仿宋" w:cs="仿宋" w:hint="eastAsia"/>
            <w:lang w:eastAsia="zh-CN"/>
          </w:rPr>
          <w:t>(三)、风险监控与控制</w:t>
        </w:r>
        <w:r>
          <w:tab/>
        </w:r>
        <w:r>
          <w:fldChar w:fldCharType="begin"/>
        </w:r>
        <w:r>
          <w:instrText xml:space="preserve"> PAGEREF _Toc7700 \h </w:instrText>
        </w:r>
        <w:r>
          <w:fldChar w:fldCharType="separate"/>
        </w:r>
        <w:r>
          <w:t>33</w:t>
        </w:r>
        <w:r>
          <w:fldChar w:fldCharType="end"/>
        </w:r>
      </w:hyperlink>
    </w:p>
    <w:p>
      <w:pPr>
        <w:pStyle w:val="TOC1"/>
        <w:tabs>
          <w:tab w:val="right" w:leader="dot" w:pos="8306"/>
        </w:tabs>
      </w:pPr>
      <w:hyperlink w:anchor="_Toc18101" w:history="1">
        <w:r>
          <w:rPr>
            <w:rFonts w:ascii="仿宋" w:eastAsia="仿宋" w:hAnsi="仿宋" w:cs="仿宋" w:hint="eastAsia"/>
            <w:lang w:eastAsia="zh-CN"/>
          </w:rPr>
          <w:t>十、豪华越野车项目计划安排</w:t>
        </w:r>
        <w:r>
          <w:tab/>
        </w:r>
        <w:r>
          <w:fldChar w:fldCharType="begin"/>
        </w:r>
        <w:r>
          <w:instrText xml:space="preserve"> PAGEREF _Toc18101 \h </w:instrText>
        </w:r>
        <w:r>
          <w:fldChar w:fldCharType="separate"/>
        </w:r>
        <w:r>
          <w:t>34</w:t>
        </w:r>
        <w:r>
          <w:fldChar w:fldCharType="end"/>
        </w:r>
      </w:hyperlink>
    </w:p>
    <w:p>
      <w:pPr>
        <w:pStyle w:val="TOC2"/>
        <w:tabs>
          <w:tab w:val="right" w:leader="dot" w:pos="8306"/>
        </w:tabs>
      </w:pPr>
      <w:hyperlink w:anchor="_Toc26244" w:history="1">
        <w:r>
          <w:rPr>
            <w:rFonts w:ascii="仿宋" w:eastAsia="仿宋" w:hAnsi="仿宋" w:cs="仿宋" w:hint="eastAsia"/>
            <w:lang w:eastAsia="zh-CN"/>
          </w:rPr>
          <w:t>(一)、建设周期</w:t>
        </w:r>
        <w:r>
          <w:tab/>
        </w:r>
        <w:r>
          <w:fldChar w:fldCharType="begin"/>
        </w:r>
        <w:r>
          <w:instrText xml:space="preserve"> PAGEREF _Toc26244 \h </w:instrText>
        </w:r>
        <w:r>
          <w:fldChar w:fldCharType="separate"/>
        </w:r>
        <w:r>
          <w:t>34</w:t>
        </w:r>
        <w:r>
          <w:fldChar w:fldCharType="end"/>
        </w:r>
      </w:hyperlink>
    </w:p>
    <w:p>
      <w:pPr>
        <w:pStyle w:val="TOC2"/>
        <w:tabs>
          <w:tab w:val="right" w:leader="dot" w:pos="8306"/>
        </w:tabs>
      </w:pPr>
      <w:hyperlink w:anchor="_Toc27250" w:history="1">
        <w:r>
          <w:rPr>
            <w:rFonts w:ascii="仿宋" w:eastAsia="仿宋" w:hAnsi="仿宋" w:cs="仿宋" w:hint="eastAsia"/>
            <w:lang w:eastAsia="zh-CN"/>
          </w:rPr>
          <w:t>(二)、建设进度</w:t>
        </w:r>
        <w:r>
          <w:tab/>
        </w:r>
        <w:r>
          <w:fldChar w:fldCharType="begin"/>
        </w:r>
        <w:r>
          <w:instrText xml:space="preserve"> PAGEREF _Toc27250 \h </w:instrText>
        </w:r>
        <w:r>
          <w:fldChar w:fldCharType="separate"/>
        </w:r>
        <w:r>
          <w:t>35</w:t>
        </w:r>
        <w:r>
          <w:fldChar w:fldCharType="end"/>
        </w:r>
      </w:hyperlink>
    </w:p>
    <w:p>
      <w:pPr>
        <w:pStyle w:val="TOC2"/>
        <w:tabs>
          <w:tab w:val="right" w:leader="dot" w:pos="8306"/>
        </w:tabs>
      </w:pPr>
      <w:hyperlink w:anchor="_Toc25413" w:history="1">
        <w:r>
          <w:rPr>
            <w:rFonts w:ascii="仿宋" w:eastAsia="仿宋" w:hAnsi="仿宋" w:cs="仿宋" w:hint="eastAsia"/>
            <w:lang w:eastAsia="zh-CN"/>
          </w:rPr>
          <w:t>(三)、进度安排注意事项</w:t>
        </w:r>
        <w:r>
          <w:tab/>
        </w:r>
        <w:r>
          <w:fldChar w:fldCharType="begin"/>
        </w:r>
        <w:r>
          <w:instrText xml:space="preserve"> PAGEREF _Toc25413 \h </w:instrText>
        </w:r>
        <w:r>
          <w:fldChar w:fldCharType="separate"/>
        </w:r>
        <w:r>
          <w:t>36</w:t>
        </w:r>
        <w:r>
          <w:fldChar w:fldCharType="end"/>
        </w:r>
      </w:hyperlink>
    </w:p>
    <w:p>
      <w:pPr>
        <w:pStyle w:val="TOC2"/>
        <w:tabs>
          <w:tab w:val="right" w:leader="dot" w:pos="8306"/>
        </w:tabs>
      </w:pPr>
      <w:hyperlink w:anchor="_Toc7911" w:history="1">
        <w:r>
          <w:rPr>
            <w:rFonts w:ascii="仿宋" w:eastAsia="仿宋" w:hAnsi="仿宋" w:cs="仿宋" w:hint="eastAsia"/>
            <w:lang w:eastAsia="zh-CN"/>
          </w:rPr>
          <w:t>(四)、人力资源配置</w:t>
        </w:r>
        <w:r>
          <w:tab/>
        </w:r>
        <w:r>
          <w:fldChar w:fldCharType="begin"/>
        </w:r>
        <w:r>
          <w:instrText xml:space="preserve"> PAGEREF _Toc7911 \h </w:instrText>
        </w:r>
        <w:r>
          <w:fldChar w:fldCharType="separate"/>
        </w:r>
        <w:r>
          <w:t>38</w:t>
        </w:r>
        <w:r>
          <w:fldChar w:fldCharType="end"/>
        </w:r>
      </w:hyperlink>
    </w:p>
    <w:p>
      <w:pPr>
        <w:pStyle w:val="TOC1"/>
        <w:tabs>
          <w:tab w:val="right" w:leader="dot" w:pos="8306"/>
        </w:tabs>
      </w:pPr>
      <w:hyperlink w:anchor="_Toc7649" w:history="1">
        <w:r>
          <w:rPr>
            <w:rFonts w:ascii="仿宋" w:eastAsia="仿宋" w:hAnsi="仿宋" w:cs="仿宋" w:hint="eastAsia"/>
            <w:lang w:eastAsia="zh-CN"/>
          </w:rPr>
          <w:t>十一、豪华越野车项目环境影响分析</w:t>
        </w:r>
        <w:r>
          <w:tab/>
        </w:r>
        <w:r>
          <w:fldChar w:fldCharType="begin"/>
        </w:r>
        <w:r>
          <w:instrText xml:space="preserve"> PAGEREF _Toc7649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64" w:history="1">
        <w:r>
          <w:rPr>
            <w:rFonts w:ascii="仿宋" w:eastAsia="仿宋" w:hAnsi="仿宋" w:cs="仿宋" w:hint="eastAsia"/>
            <w:lang w:eastAsia="zh-CN"/>
          </w:rPr>
          <w:t>(一)、建设区域环境质量现状</w:t>
        </w:r>
        <w:r>
          <w:tab/>
        </w:r>
        <w:r>
          <w:fldChar w:fldCharType="begin"/>
        </w:r>
        <w:r>
          <w:instrText xml:space="preserve"> PAGEREF _Toc24264 \h </w:instrText>
        </w:r>
        <w:r>
          <w:fldChar w:fldCharType="separate"/>
        </w:r>
        <w:r>
          <w:t>38</w:t>
        </w:r>
        <w:r>
          <w:fldChar w:fldCharType="end"/>
        </w:r>
      </w:hyperlink>
    </w:p>
    <w:p>
      <w:pPr>
        <w:pStyle w:val="TOC2"/>
        <w:tabs>
          <w:tab w:val="right" w:leader="dot" w:pos="8306"/>
        </w:tabs>
      </w:pPr>
      <w:hyperlink w:anchor="_Toc10306" w:history="1">
        <w:r>
          <w:rPr>
            <w:rFonts w:ascii="仿宋" w:eastAsia="仿宋" w:hAnsi="仿宋" w:cs="仿宋" w:hint="eastAsia"/>
            <w:lang w:eastAsia="zh-CN"/>
          </w:rPr>
          <w:t>(二)、建设期环境保护</w:t>
        </w:r>
        <w:r>
          <w:tab/>
        </w:r>
        <w:r>
          <w:fldChar w:fldCharType="begin"/>
        </w:r>
        <w:r>
          <w:instrText xml:space="preserve"> PAGEREF _Toc10306 \h </w:instrText>
        </w:r>
        <w:r>
          <w:fldChar w:fldCharType="separate"/>
        </w:r>
        <w:r>
          <w:t>40</w:t>
        </w:r>
        <w:r>
          <w:fldChar w:fldCharType="end"/>
        </w:r>
      </w:hyperlink>
    </w:p>
    <w:p>
      <w:pPr>
        <w:pStyle w:val="TOC2"/>
        <w:tabs>
          <w:tab w:val="right" w:leader="dot" w:pos="8306"/>
        </w:tabs>
      </w:pPr>
      <w:hyperlink w:anchor="_Toc5686" w:history="1">
        <w:r>
          <w:rPr>
            <w:rFonts w:ascii="仿宋" w:eastAsia="仿宋" w:hAnsi="仿宋" w:cs="仿宋" w:hint="eastAsia"/>
            <w:lang w:eastAsia="zh-CN"/>
          </w:rPr>
          <w:t>(三)、运营期环境保护</w:t>
        </w:r>
        <w:r>
          <w:tab/>
        </w:r>
        <w:r>
          <w:fldChar w:fldCharType="begin"/>
        </w:r>
        <w:r>
          <w:instrText xml:space="preserve"> PAGEREF _Toc5686 \h </w:instrText>
        </w:r>
        <w:r>
          <w:fldChar w:fldCharType="separate"/>
        </w:r>
        <w:r>
          <w:t>41</w:t>
        </w:r>
        <w:r>
          <w:fldChar w:fldCharType="end"/>
        </w:r>
      </w:hyperlink>
    </w:p>
    <w:p>
      <w:pPr>
        <w:pStyle w:val="TOC2"/>
        <w:tabs>
          <w:tab w:val="right" w:leader="dot" w:pos="8306"/>
        </w:tabs>
      </w:pPr>
      <w:hyperlink w:anchor="_Toc24672" w:history="1">
        <w:r>
          <w:rPr>
            <w:rFonts w:ascii="仿宋" w:eastAsia="仿宋" w:hAnsi="仿宋" w:cs="仿宋" w:hint="eastAsia"/>
            <w:lang w:eastAsia="zh-CN"/>
          </w:rPr>
          <w:t>(四)、豪华越野车项目建设对区域经济的影响</w:t>
        </w:r>
        <w:r>
          <w:tab/>
        </w:r>
        <w:r>
          <w:fldChar w:fldCharType="begin"/>
        </w:r>
        <w:r>
          <w:instrText xml:space="preserve"> PAGEREF _Toc24672 \h </w:instrText>
        </w:r>
        <w:r>
          <w:fldChar w:fldCharType="separate"/>
        </w:r>
        <w:r>
          <w:t>43</w:t>
        </w:r>
        <w:r>
          <w:fldChar w:fldCharType="end"/>
        </w:r>
      </w:hyperlink>
    </w:p>
    <w:p>
      <w:pPr>
        <w:pStyle w:val="TOC2"/>
        <w:tabs>
          <w:tab w:val="right" w:leader="dot" w:pos="8306"/>
        </w:tabs>
      </w:pPr>
      <w:hyperlink w:anchor="_Toc11325" w:history="1">
        <w:r>
          <w:rPr>
            <w:rFonts w:ascii="仿宋" w:eastAsia="仿宋" w:hAnsi="仿宋" w:cs="仿宋" w:hint="eastAsia"/>
            <w:lang w:eastAsia="zh-CN"/>
          </w:rPr>
          <w:t>(五)、废弃物处理</w:t>
        </w:r>
        <w:r>
          <w:tab/>
        </w:r>
        <w:r>
          <w:fldChar w:fldCharType="begin"/>
        </w:r>
        <w:r>
          <w:instrText xml:space="preserve"> PAGEREF _Toc11325 \h </w:instrText>
        </w:r>
        <w:r>
          <w:fldChar w:fldCharType="separate"/>
        </w:r>
        <w:r>
          <w:t>44</w:t>
        </w:r>
        <w:r>
          <w:fldChar w:fldCharType="end"/>
        </w:r>
      </w:hyperlink>
    </w:p>
    <w:p>
      <w:pPr>
        <w:pStyle w:val="TOC2"/>
        <w:tabs>
          <w:tab w:val="right" w:leader="dot" w:pos="8306"/>
        </w:tabs>
      </w:pPr>
      <w:hyperlink w:anchor="_Toc22084" w:history="1">
        <w:r>
          <w:rPr>
            <w:rFonts w:ascii="仿宋" w:eastAsia="仿宋" w:hAnsi="仿宋" w:cs="仿宋" w:hint="eastAsia"/>
            <w:lang w:eastAsia="zh-CN"/>
          </w:rPr>
          <w:t>(六)、特殊环境影响分析</w:t>
        </w:r>
        <w:r>
          <w:tab/>
        </w:r>
        <w:r>
          <w:fldChar w:fldCharType="begin"/>
        </w:r>
        <w:r>
          <w:instrText xml:space="preserve"> PAGEREF _Toc22084 \h </w:instrText>
        </w:r>
        <w:r>
          <w:fldChar w:fldCharType="separate"/>
        </w:r>
        <w:r>
          <w:t>46</w:t>
        </w:r>
        <w:r>
          <w:fldChar w:fldCharType="end"/>
        </w:r>
      </w:hyperlink>
    </w:p>
    <w:p>
      <w:pPr>
        <w:pStyle w:val="TOC2"/>
        <w:tabs>
          <w:tab w:val="right" w:leader="dot" w:pos="8306"/>
        </w:tabs>
      </w:pPr>
      <w:hyperlink w:anchor="_Toc18758" w:history="1">
        <w:r>
          <w:rPr>
            <w:rFonts w:ascii="仿宋" w:eastAsia="仿宋" w:hAnsi="仿宋" w:cs="仿宋" w:hint="eastAsia"/>
            <w:lang w:eastAsia="zh-CN"/>
          </w:rPr>
          <w:t>(七)、清洁生产</w:t>
        </w:r>
        <w:r>
          <w:tab/>
        </w:r>
        <w:r>
          <w:fldChar w:fldCharType="begin"/>
        </w:r>
        <w:r>
          <w:instrText xml:space="preserve"> PAGEREF _Toc18758 \h </w:instrText>
        </w:r>
        <w:r>
          <w:fldChar w:fldCharType="separate"/>
        </w:r>
        <w:r>
          <w:t>47</w:t>
        </w:r>
        <w:r>
          <w:fldChar w:fldCharType="end"/>
        </w:r>
      </w:hyperlink>
    </w:p>
    <w:p>
      <w:pPr>
        <w:pStyle w:val="TOC2"/>
        <w:tabs>
          <w:tab w:val="right" w:leader="dot" w:pos="8306"/>
        </w:tabs>
      </w:pPr>
      <w:hyperlink w:anchor="_Toc3883" w:history="1">
        <w:r>
          <w:rPr>
            <w:rFonts w:ascii="仿宋" w:eastAsia="仿宋" w:hAnsi="仿宋" w:cs="仿宋" w:hint="eastAsia"/>
            <w:lang w:eastAsia="zh-CN"/>
          </w:rPr>
          <w:t>(八)、环境保护综合评价</w:t>
        </w:r>
        <w:r>
          <w:tab/>
        </w:r>
        <w:r>
          <w:fldChar w:fldCharType="begin"/>
        </w:r>
        <w:r>
          <w:instrText xml:space="preserve"> PAGEREF _Toc3883 \h </w:instrText>
        </w:r>
        <w:r>
          <w:fldChar w:fldCharType="separate"/>
        </w:r>
        <w:r>
          <w:t>48</w:t>
        </w:r>
        <w:r>
          <w:fldChar w:fldCharType="end"/>
        </w:r>
      </w:hyperlink>
    </w:p>
    <w:p>
      <w:pPr>
        <w:pStyle w:val="TOC1"/>
        <w:tabs>
          <w:tab w:val="right" w:leader="dot" w:pos="8306"/>
        </w:tabs>
      </w:pPr>
      <w:hyperlink w:anchor="_Toc18985" w:history="1">
        <w:r>
          <w:rPr>
            <w:rFonts w:ascii="仿宋" w:eastAsia="仿宋" w:hAnsi="仿宋" w:cs="仿宋" w:hint="eastAsia"/>
            <w:lang w:eastAsia="zh-CN"/>
          </w:rPr>
          <w:t>十二、豪华越野车项目经营效益</w:t>
        </w:r>
        <w:r>
          <w:tab/>
        </w:r>
        <w:r>
          <w:fldChar w:fldCharType="begin"/>
        </w:r>
        <w:r>
          <w:instrText xml:space="preserve"> PAGEREF _Toc18985 \h </w:instrText>
        </w:r>
        <w:r>
          <w:fldChar w:fldCharType="separate"/>
        </w:r>
        <w:r>
          <w:t>49</w:t>
        </w:r>
        <w:r>
          <w:fldChar w:fldCharType="end"/>
        </w:r>
      </w:hyperlink>
    </w:p>
    <w:p>
      <w:pPr>
        <w:pStyle w:val="TOC2"/>
        <w:tabs>
          <w:tab w:val="right" w:leader="dot" w:pos="8306"/>
        </w:tabs>
      </w:pPr>
      <w:hyperlink w:anchor="_Toc30424" w:history="1">
        <w:r>
          <w:rPr>
            <w:rFonts w:ascii="仿宋" w:eastAsia="仿宋" w:hAnsi="仿宋" w:cs="仿宋" w:hint="eastAsia"/>
            <w:lang w:eastAsia="zh-CN"/>
          </w:rPr>
          <w:t>(一)、经济评价财务测算</w:t>
        </w:r>
        <w:r>
          <w:tab/>
        </w:r>
        <w:r>
          <w:fldChar w:fldCharType="begin"/>
        </w:r>
        <w:r>
          <w:instrText xml:space="preserve"> PAGEREF _Toc30424 \h </w:instrText>
        </w:r>
        <w:r>
          <w:fldChar w:fldCharType="separate"/>
        </w:r>
        <w:r>
          <w:t>49</w:t>
        </w:r>
        <w:r>
          <w:fldChar w:fldCharType="end"/>
        </w:r>
      </w:hyperlink>
    </w:p>
    <w:p>
      <w:pPr>
        <w:pStyle w:val="TOC2"/>
        <w:tabs>
          <w:tab w:val="right" w:leader="dot" w:pos="8306"/>
        </w:tabs>
      </w:pPr>
      <w:hyperlink w:anchor="_Toc3267" w:history="1">
        <w:r>
          <w:rPr>
            <w:rFonts w:ascii="仿宋" w:eastAsia="仿宋" w:hAnsi="仿宋" w:cs="仿宋" w:hint="eastAsia"/>
            <w:lang w:eastAsia="zh-CN"/>
          </w:rPr>
          <w:t>(二)、豪华越野车项目盈利能力分析</w:t>
        </w:r>
        <w:r>
          <w:tab/>
        </w:r>
        <w:r>
          <w:fldChar w:fldCharType="begin"/>
        </w:r>
        <w:r>
          <w:instrText xml:space="preserve"> PAGEREF _Toc3267 \h </w:instrText>
        </w:r>
        <w:r>
          <w:fldChar w:fldCharType="separate"/>
        </w:r>
        <w:r>
          <w:t>50</w:t>
        </w:r>
        <w:r>
          <w:fldChar w:fldCharType="end"/>
        </w:r>
      </w:hyperlink>
    </w:p>
    <w:p>
      <w:pPr>
        <w:pStyle w:val="TOC1"/>
        <w:tabs>
          <w:tab w:val="right" w:leader="dot" w:pos="8306"/>
        </w:tabs>
      </w:pPr>
      <w:hyperlink w:anchor="_Toc6223" w:history="1">
        <w:r>
          <w:rPr>
            <w:rFonts w:ascii="仿宋" w:eastAsia="仿宋" w:hAnsi="仿宋" w:cs="仿宋" w:hint="eastAsia"/>
            <w:lang w:eastAsia="zh-CN"/>
          </w:rPr>
          <w:t>十三、营销与推广策略</w:t>
        </w:r>
        <w:r>
          <w:tab/>
        </w:r>
        <w:r>
          <w:fldChar w:fldCharType="begin"/>
        </w:r>
        <w:r>
          <w:instrText xml:space="preserve"> PAGEREF _Toc6223 \h </w:instrText>
        </w:r>
        <w:r>
          <w:fldChar w:fldCharType="separate"/>
        </w:r>
        <w:r>
          <w:t>51</w:t>
        </w:r>
        <w:r>
          <w:fldChar w:fldCharType="end"/>
        </w:r>
      </w:hyperlink>
    </w:p>
    <w:p>
      <w:pPr>
        <w:pStyle w:val="TOC2"/>
        <w:tabs>
          <w:tab w:val="right" w:leader="dot" w:pos="8306"/>
        </w:tabs>
      </w:pPr>
      <w:hyperlink w:anchor="_Toc27190" w:history="1">
        <w:r>
          <w:rPr>
            <w:rFonts w:ascii="仿宋" w:eastAsia="仿宋" w:hAnsi="仿宋" w:cs="仿宋" w:hint="eastAsia"/>
            <w:lang w:eastAsia="zh-CN"/>
          </w:rPr>
          <w:t>(一)、产品/服务定位与特点</w:t>
        </w:r>
        <w:r>
          <w:tab/>
        </w:r>
        <w:r>
          <w:fldChar w:fldCharType="begin"/>
        </w:r>
        <w:r>
          <w:instrText xml:space="preserve"> PAGEREF _Toc27190 \h </w:instrText>
        </w:r>
        <w:r>
          <w:fldChar w:fldCharType="separate"/>
        </w:r>
        <w:r>
          <w:t>51</w:t>
        </w:r>
        <w:r>
          <w:fldChar w:fldCharType="end"/>
        </w:r>
      </w:hyperlink>
    </w:p>
    <w:p>
      <w:pPr>
        <w:pStyle w:val="TOC2"/>
        <w:tabs>
          <w:tab w:val="right" w:leader="dot" w:pos="8306"/>
        </w:tabs>
      </w:pPr>
      <w:hyperlink w:anchor="_Toc16784" w:history="1">
        <w:r>
          <w:rPr>
            <w:rFonts w:ascii="仿宋" w:eastAsia="仿宋" w:hAnsi="仿宋" w:cs="仿宋" w:hint="eastAsia"/>
            <w:lang w:eastAsia="zh-CN"/>
          </w:rPr>
          <w:t>(二)、市场定位与竞争分析</w:t>
        </w:r>
        <w:r>
          <w:tab/>
        </w:r>
        <w:r>
          <w:fldChar w:fldCharType="begin"/>
        </w:r>
        <w:r>
          <w:instrText xml:space="preserve"> PAGEREF _Toc16784 \h </w:instrText>
        </w:r>
        <w:r>
          <w:fldChar w:fldCharType="separate"/>
        </w:r>
        <w:r>
          <w:t>52</w:t>
        </w:r>
        <w:r>
          <w:fldChar w:fldCharType="end"/>
        </w:r>
      </w:hyperlink>
    </w:p>
    <w:p>
      <w:pPr>
        <w:pStyle w:val="TOC2"/>
        <w:tabs>
          <w:tab w:val="right" w:leader="dot" w:pos="8306"/>
        </w:tabs>
      </w:pPr>
      <w:hyperlink w:anchor="_Toc5188" w:history="1">
        <w:r>
          <w:rPr>
            <w:rFonts w:ascii="仿宋" w:eastAsia="仿宋" w:hAnsi="仿宋" w:cs="仿宋" w:hint="eastAsia"/>
            <w:lang w:eastAsia="zh-CN"/>
          </w:rPr>
          <w:t>(三)、营销渠道与策略</w:t>
        </w:r>
        <w:r>
          <w:tab/>
        </w:r>
        <w:r>
          <w:fldChar w:fldCharType="begin"/>
        </w:r>
        <w:r>
          <w:instrText xml:space="preserve"> PAGEREF _Toc5188 \h </w:instrText>
        </w:r>
        <w:r>
          <w:fldChar w:fldCharType="separate"/>
        </w:r>
        <w:r>
          <w:t>54</w:t>
        </w:r>
        <w:r>
          <w:fldChar w:fldCharType="end"/>
        </w:r>
      </w:hyperlink>
    </w:p>
    <w:p>
      <w:pPr>
        <w:pStyle w:val="TOC2"/>
        <w:tabs>
          <w:tab w:val="right" w:leader="dot" w:pos="8306"/>
        </w:tabs>
      </w:pPr>
      <w:hyperlink w:anchor="_Toc4623" w:history="1">
        <w:r>
          <w:rPr>
            <w:rFonts w:ascii="仿宋" w:eastAsia="仿宋" w:hAnsi="仿宋" w:cs="仿宋" w:hint="eastAsia"/>
            <w:lang w:eastAsia="zh-CN"/>
          </w:rPr>
          <w:t>(四)、推广与宣传活动</w:t>
        </w:r>
        <w:r>
          <w:tab/>
        </w:r>
        <w:r>
          <w:fldChar w:fldCharType="begin"/>
        </w:r>
        <w:r>
          <w:instrText xml:space="preserve"> PAGEREF _Toc4623 \h </w:instrText>
        </w:r>
        <w:r>
          <w:fldChar w:fldCharType="separate"/>
        </w:r>
        <w:r>
          <w:t>55</w:t>
        </w:r>
        <w:r>
          <w:fldChar w:fldCharType="end"/>
        </w:r>
      </w:hyperlink>
    </w:p>
    <w:p>
      <w:pPr>
        <w:pStyle w:val="TOC1"/>
        <w:tabs>
          <w:tab w:val="right" w:leader="dot" w:pos="8306"/>
        </w:tabs>
      </w:pPr>
      <w:hyperlink w:anchor="_Toc30308" w:history="1">
        <w:r>
          <w:rPr>
            <w:rFonts w:ascii="仿宋" w:eastAsia="仿宋" w:hAnsi="仿宋" w:cs="仿宋" w:hint="eastAsia"/>
            <w:lang w:eastAsia="zh-CN"/>
          </w:rPr>
          <w:t>十四、风险识别与分类</w:t>
        </w:r>
        <w:r>
          <w:tab/>
        </w:r>
        <w:r>
          <w:fldChar w:fldCharType="begin"/>
        </w:r>
        <w:r>
          <w:instrText xml:space="preserve"> PAGEREF _Toc30308 \h </w:instrText>
        </w:r>
        <w:r>
          <w:fldChar w:fldCharType="separate"/>
        </w:r>
        <w:r>
          <w:t>60</w:t>
        </w:r>
        <w:r>
          <w:fldChar w:fldCharType="end"/>
        </w:r>
      </w:hyperlink>
    </w:p>
    <w:p>
      <w:pPr>
        <w:pStyle w:val="TOC2"/>
        <w:tabs>
          <w:tab w:val="right" w:leader="dot" w:pos="8306"/>
        </w:tabs>
      </w:pPr>
      <w:hyperlink w:anchor="_Toc12792" w:history="1">
        <w:r>
          <w:rPr>
            <w:rFonts w:ascii="仿宋" w:eastAsia="仿宋" w:hAnsi="仿宋" w:cs="仿宋" w:hint="eastAsia"/>
            <w:lang w:eastAsia="zh-CN"/>
          </w:rPr>
          <w:t>(一)、风险识别</w:t>
        </w:r>
        <w:r>
          <w:tab/>
        </w:r>
        <w:r>
          <w:fldChar w:fldCharType="begin"/>
        </w:r>
        <w:r>
          <w:instrText xml:space="preserve"> PAGEREF _Toc12792 \h </w:instrText>
        </w:r>
        <w:r>
          <w:fldChar w:fldCharType="separate"/>
        </w:r>
        <w:r>
          <w:t>60</w:t>
        </w:r>
        <w:r>
          <w:fldChar w:fldCharType="end"/>
        </w:r>
      </w:hyperlink>
    </w:p>
    <w:p>
      <w:pPr>
        <w:pStyle w:val="TOC2"/>
        <w:tabs>
          <w:tab w:val="right" w:leader="dot" w:pos="8306"/>
        </w:tabs>
      </w:pPr>
      <w:hyperlink w:anchor="_Toc118" w:history="1">
        <w:r>
          <w:rPr>
            <w:rFonts w:ascii="仿宋" w:eastAsia="仿宋" w:hAnsi="仿宋" w:cs="仿宋" w:hint="eastAsia"/>
            <w:lang w:eastAsia="zh-CN"/>
          </w:rPr>
          <w:t>(二)、风险分类</w:t>
        </w:r>
        <w:r>
          <w:tab/>
        </w:r>
        <w:r>
          <w:fldChar w:fldCharType="begin"/>
        </w:r>
        <w:r>
          <w:instrText xml:space="preserve"> PAGEREF _Toc118 \h </w:instrText>
        </w:r>
        <w:r>
          <w:fldChar w:fldCharType="separate"/>
        </w:r>
        <w:r>
          <w:t>61</w:t>
        </w:r>
        <w:r>
          <w:fldChar w:fldCharType="end"/>
        </w:r>
      </w:hyperlink>
    </w:p>
    <w:p>
      <w:pPr>
        <w:pStyle w:val="TOC1"/>
        <w:tabs>
          <w:tab w:val="right" w:leader="dot" w:pos="8306"/>
        </w:tabs>
      </w:pPr>
      <w:hyperlink w:anchor="_Toc8318" w:history="1">
        <w:r>
          <w:rPr>
            <w:rFonts w:ascii="仿宋" w:eastAsia="仿宋" w:hAnsi="仿宋" w:cs="仿宋" w:hint="eastAsia"/>
            <w:lang w:eastAsia="zh-CN"/>
          </w:rPr>
          <w:t>十五、豪华越野车项目实施时间节点</w:t>
        </w:r>
        <w:r>
          <w:tab/>
        </w:r>
        <w:r>
          <w:fldChar w:fldCharType="begin"/>
        </w:r>
        <w:r>
          <w:instrText xml:space="preserve"> PAGEREF _Toc8318 \h </w:instrText>
        </w:r>
        <w:r>
          <w:fldChar w:fldCharType="separate"/>
        </w:r>
        <w:r>
          <w:t>63</w:t>
        </w:r>
        <w:r>
          <w:fldChar w:fldCharType="end"/>
        </w:r>
      </w:hyperlink>
    </w:p>
    <w:p>
      <w:pPr>
        <w:pStyle w:val="TOC2"/>
        <w:tabs>
          <w:tab w:val="right" w:leader="dot" w:pos="8306"/>
        </w:tabs>
      </w:pPr>
      <w:hyperlink w:anchor="_Toc12368" w:history="1">
        <w:r>
          <w:rPr>
            <w:rFonts w:ascii="仿宋" w:eastAsia="仿宋" w:hAnsi="仿宋" w:cs="仿宋" w:hint="eastAsia"/>
            <w:lang w:eastAsia="zh-CN"/>
          </w:rPr>
          <w:t>(一)、豪华越野车项目启动阶段时间节点</w:t>
        </w:r>
        <w:r>
          <w:tab/>
        </w:r>
        <w:r>
          <w:fldChar w:fldCharType="begin"/>
        </w:r>
        <w:r>
          <w:instrText xml:space="preserve"> PAGEREF _Toc12368 \h </w:instrText>
        </w:r>
        <w:r>
          <w:fldChar w:fldCharType="separate"/>
        </w:r>
        <w:r>
          <w:t>63</w:t>
        </w:r>
        <w:r>
          <w:fldChar w:fldCharType="end"/>
        </w:r>
      </w:hyperlink>
    </w:p>
    <w:p>
      <w:pPr>
        <w:pStyle w:val="TOC2"/>
        <w:tabs>
          <w:tab w:val="right" w:leader="dot" w:pos="8306"/>
        </w:tabs>
      </w:pPr>
      <w:hyperlink w:anchor="_Toc14795" w:history="1">
        <w:r>
          <w:rPr>
            <w:rFonts w:ascii="仿宋" w:eastAsia="仿宋" w:hAnsi="仿宋" w:cs="仿宋" w:hint="eastAsia"/>
            <w:lang w:eastAsia="zh-CN"/>
          </w:rPr>
          <w:t>(二)、豪华越野车项目执行阶段时间节点</w:t>
        </w:r>
        <w:r>
          <w:tab/>
        </w:r>
        <w:r>
          <w:fldChar w:fldCharType="begin"/>
        </w:r>
        <w:r>
          <w:instrText xml:space="preserve"> PAGEREF _Toc14795 \h </w:instrText>
        </w:r>
        <w:r>
          <w:fldChar w:fldCharType="separate"/>
        </w:r>
        <w:r>
          <w:t>65</w:t>
        </w:r>
        <w:r>
          <w:fldChar w:fldCharType="end"/>
        </w:r>
      </w:hyperlink>
    </w:p>
    <w:p>
      <w:pPr>
        <w:pStyle w:val="TOC2"/>
        <w:tabs>
          <w:tab w:val="right" w:leader="dot" w:pos="8306"/>
        </w:tabs>
      </w:pPr>
      <w:hyperlink w:anchor="_Toc6262" w:history="1">
        <w:r>
          <w:rPr>
            <w:rFonts w:ascii="仿宋" w:eastAsia="仿宋" w:hAnsi="仿宋" w:cs="仿宋" w:hint="eastAsia"/>
            <w:lang w:eastAsia="zh-CN"/>
          </w:rPr>
          <w:t>(三)、豪华越野车项目完成阶段时间节点</w:t>
        </w:r>
        <w:r>
          <w:tab/>
        </w:r>
        <w:r>
          <w:fldChar w:fldCharType="begin"/>
        </w:r>
        <w:r>
          <w:instrText xml:space="preserve"> PAGEREF _Toc6262 \h </w:instrText>
        </w:r>
        <w:r>
          <w:fldChar w:fldCharType="separate"/>
        </w:r>
        <w:r>
          <w:t>66</w:t>
        </w:r>
        <w:r>
          <w:fldChar w:fldCharType="end"/>
        </w:r>
      </w:hyperlink>
    </w:p>
    <w:p>
      <w:pPr>
        <w:pStyle w:val="TOC1"/>
        <w:tabs>
          <w:tab w:val="right" w:leader="dot" w:pos="8306"/>
        </w:tabs>
      </w:pPr>
      <w:hyperlink w:anchor="_Toc22861" w:history="1">
        <w:r>
          <w:rPr>
            <w:rFonts w:ascii="仿宋" w:eastAsia="仿宋" w:hAnsi="仿宋" w:cs="仿宋" w:hint="eastAsia"/>
            <w:lang w:eastAsia="zh-CN"/>
          </w:rPr>
          <w:t>十六、供应链管理</w:t>
        </w:r>
        <w:r>
          <w:tab/>
        </w:r>
        <w:r>
          <w:fldChar w:fldCharType="begin"/>
        </w:r>
        <w:r>
          <w:instrText xml:space="preserve"> PAGEREF _Toc22861 \h </w:instrText>
        </w:r>
        <w:r>
          <w:fldChar w:fldCharType="separate"/>
        </w:r>
        <w:r>
          <w:t>67</w:t>
        </w:r>
        <w:r>
          <w:fldChar w:fldCharType="end"/>
        </w:r>
      </w:hyperlink>
    </w:p>
    <w:p>
      <w:pPr>
        <w:pStyle w:val="TOC2"/>
        <w:tabs>
          <w:tab w:val="right" w:leader="dot" w:pos="8306"/>
        </w:tabs>
      </w:pPr>
      <w:hyperlink w:anchor="_Toc21941" w:history="1">
        <w:r>
          <w:rPr>
            <w:rFonts w:ascii="仿宋" w:eastAsia="仿宋" w:hAnsi="仿宋" w:cs="仿宋" w:hint="eastAsia"/>
            <w:lang w:eastAsia="zh-CN"/>
          </w:rPr>
          <w:t>(一)、供应链战略规划</w:t>
        </w:r>
        <w:r>
          <w:tab/>
        </w:r>
        <w:r>
          <w:fldChar w:fldCharType="begin"/>
        </w:r>
        <w:r>
          <w:instrText xml:space="preserve"> PAGEREF _Toc21941 \h </w:instrText>
        </w:r>
        <w:r>
          <w:fldChar w:fldCharType="separate"/>
        </w:r>
        <w:r>
          <w:t>67</w:t>
        </w:r>
        <w:r>
          <w:fldChar w:fldCharType="end"/>
        </w:r>
      </w:hyperlink>
    </w:p>
    <w:p>
      <w:pPr>
        <w:pStyle w:val="TOC2"/>
        <w:tabs>
          <w:tab w:val="right" w:leader="dot" w:pos="8306"/>
        </w:tabs>
      </w:pPr>
      <w:hyperlink w:anchor="_Toc25447" w:history="1">
        <w:r>
          <w:rPr>
            <w:rFonts w:ascii="仿宋" w:eastAsia="仿宋" w:hAnsi="仿宋" w:cs="仿宋" w:hint="eastAsia"/>
            <w:lang w:eastAsia="zh-CN"/>
          </w:rPr>
          <w:t>(二)、供应商选择与合作</w:t>
        </w:r>
        <w:r>
          <w:tab/>
        </w:r>
        <w:r>
          <w:fldChar w:fldCharType="begin"/>
        </w:r>
        <w:r>
          <w:instrText xml:space="preserve"> PAGEREF _Toc25447 \h </w:instrText>
        </w:r>
        <w:r>
          <w:fldChar w:fldCharType="separate"/>
        </w:r>
        <w:r>
          <w:t>68</w:t>
        </w:r>
        <w:r>
          <w:fldChar w:fldCharType="end"/>
        </w:r>
      </w:hyperlink>
    </w:p>
    <w:p>
      <w:pPr>
        <w:pStyle w:val="TOC2"/>
        <w:tabs>
          <w:tab w:val="right" w:leader="dot" w:pos="8306"/>
        </w:tabs>
      </w:pPr>
      <w:hyperlink w:anchor="_Toc12926" w:history="1">
        <w:r>
          <w:rPr>
            <w:rFonts w:ascii="仿宋" w:eastAsia="仿宋" w:hAnsi="仿宋" w:cs="仿宋" w:hint="eastAsia"/>
            <w:lang w:eastAsia="zh-CN"/>
          </w:rPr>
          <w:t>(三)、物流与库存管理</w:t>
        </w:r>
        <w:r>
          <w:tab/>
        </w:r>
        <w:r>
          <w:fldChar w:fldCharType="begin"/>
        </w:r>
        <w:r>
          <w:instrText xml:space="preserve"> PAGEREF _Toc12926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74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9515"/>
      <w:r>
        <w:rPr>
          <w:rFonts w:ascii="仿宋" w:eastAsia="仿宋" w:hAnsi="仿宋" w:cs="仿宋" w:hint="eastAsia"/>
          <w:lang w:eastAsia="zh-CN"/>
        </w:rPr>
        <w:t>(一)、豪华越野车行业分析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豪华越野车行业一直以来都是市场的关注焦点。行业内的发展趋势、竞争态势以及潜在机会都对豪华越野车项目的推进产生深远的影响。通过深入研究行业的整体概貌，我们将更好地理解行业的核心特征，为豪华越野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豪华越野车行业，技术一直是推动创新和发展的关键因素。我们将对当前技术趋势进行详尽分析，包括但不限于人工智能、大数据应用、先进制造技术等。这有助于豪华越野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豪华越野车项目成功的基础。我们将对主要竞争对手进行深入研究，包括其市场份额、产品特点、市场定位等。通过全面了解竞争对手的优势和劣势，豪华越野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357"/>
      <w:r>
        <w:rPr>
          <w:rFonts w:ascii="仿宋" w:eastAsia="仿宋" w:hAnsi="仿宋" w:cs="仿宋" w:hint="eastAsia"/>
          <w:sz w:val="28"/>
          <w:lang w:eastAsia="zh-CN"/>
        </w:rPr>
        <w:t>(二)、豪华越野车市场分析预测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豪华越野车市场未来的增长趋势。这包括市场的整体规模、各细分领域的发展趋势等。豪华越野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豪华越野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豪华越野车项目实施过程中需要充分考虑的因素。我们将对市场风险进行全面评估，包括但不限于政策法规风险、市场竞争风险、技术变革风险等。通过对潜在风险的深入分析，豪华越野车项目可以制定相应的风险缓解策略，降低不确定性对豪华越野车项目的影响。</w:t>
      </w:r>
    </w:p>
    <w:p>
      <w:pPr>
        <w:pStyle w:val="Heading1"/>
        <w:ind w:firstLine="560" w:firstLineChars="200"/>
        <w:rPr>
          <w:rFonts w:ascii="仿宋" w:eastAsia="仿宋" w:hAnsi="仿宋" w:cs="仿宋" w:hint="eastAsia"/>
          <w:sz w:val="28"/>
          <w:lang w:eastAsia="zh-CN"/>
        </w:rPr>
      </w:pPr>
      <w:bookmarkStart w:id="5" w:name="_Toc6386"/>
      <w:r>
        <w:rPr>
          <w:rFonts w:ascii="仿宋" w:eastAsia="仿宋" w:hAnsi="仿宋" w:cs="仿宋" w:hint="eastAsia"/>
          <w:sz w:val="28"/>
          <w:lang w:eastAsia="zh-CN"/>
        </w:rPr>
        <w:t>二、豪华越野车项目绩效评估</w:t>
      </w:r>
      <w:bookmarkEnd w:id="5"/>
    </w:p>
    <w:p>
      <w:pPr>
        <w:pStyle w:val="Heading2"/>
        <w:rPr>
          <w:rFonts w:ascii="仿宋" w:eastAsia="仿宋" w:hAnsi="仿宋" w:cs="仿宋" w:hint="eastAsia"/>
          <w:lang w:eastAsia="zh-CN"/>
        </w:rPr>
      </w:pPr>
      <w:bookmarkStart w:id="6" w:name="_Toc1320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豪华越野车项目中，我们设计了一套全面的绩效评估指标，以确保豪华越野车项目的可控和成功交付。这些指标跨足豪华越野车项目目标、成本、进度和质量等多个维度，为我们提供了全面洞察豪华越野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越野车项目目标达成率是我们关注的首要指标。我们设定了明确的目标，并通过定期监测和评估，迅速发现并应对潜在的目标偏差。这为豪华越野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成本绩效是另一个核心关注点。通过实际成本与预算成本的对比分析，我们深入了解成本差异的原因，及时调整资源分配，保持豪华越野车项目在经济效益方面的合理水平。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越野车项目进度作为关键的绩效指标之一，得到了精心的关注。我们制定了详细的豪华越野车项目进度计划，并设立了进度符合度指标，确保实际进度与计划进度保持一致。这使我们能够快速发现和解决潜在的进度问题，保持豪华越野车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豪华越野车项目绩效的不可或缺的一环。我们引入了一系列的质量标准和客户满意度指标，以确保豪华越野车项目交付的成果在质量上达到或超越预期水平。通过持续监测这些指标，我们努力提升豪华越野车项目整体质量水平，为豪华越野车项目的成功交付提供有力保障。通过这些科学且全面的绩效评估，我们能够更好地引导豪华越野车项目的持续改进，确保豪华越野车项目目标的顺利达成。</w:t>
      </w:r>
    </w:p>
    <w:p>
      <w:pPr>
        <w:pStyle w:val="Heading2"/>
        <w:ind w:firstLine="560" w:firstLineChars="200"/>
        <w:rPr>
          <w:rFonts w:ascii="仿宋" w:eastAsia="仿宋" w:hAnsi="仿宋" w:cs="仿宋" w:hint="eastAsia"/>
          <w:sz w:val="28"/>
          <w:lang w:eastAsia="zh-CN"/>
        </w:rPr>
      </w:pPr>
      <w:bookmarkStart w:id="7" w:name="_Toc2781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绩效评估是豪华越野车项目中的关键环节，为确保豪华越野车项目达到预期目标，我们采用了多层次、多维度的绩效评估方法。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豪华越野车项目的战略目标对齐，确保每个决策和行动都与豪华越野车项目整体目标保持一致。团队会定期召开战略对齐会议，审视当前工作与豪华越野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豪华越野车项目进度、质量、成本和风险等方面。这些指标通过数据收集和分析，为豪华越野车项目管理团队提供了客观的评估依据。例如，我们通过豪华越野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绩效评估不仅仅停留在豪华越野车项目内部，还考虑了豪华越野车项目对外部环境的影响。我们定期进行干系人满意度调查，以了解各利益相关方对豪华越野车项目的期望和满意度，并及时做出调整。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这种多层次、多角度的绩效评估方法，使得我们能够全面了解豪华越野车项目的运行状态，及时做出调整，确保豪华越野车项目在不断变化的环境中保持稳健前行。</w:t>
      </w:r>
    </w:p>
    <w:p>
      <w:pPr>
        <w:pStyle w:val="Heading2"/>
        <w:ind w:firstLine="560" w:firstLineChars="200"/>
        <w:rPr>
          <w:rFonts w:ascii="仿宋" w:eastAsia="仿宋" w:hAnsi="仿宋" w:cs="仿宋" w:hint="eastAsia"/>
          <w:sz w:val="28"/>
          <w:lang w:eastAsia="zh-CN"/>
        </w:rPr>
      </w:pPr>
      <w:bookmarkStart w:id="8" w:name="_Toc1700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为了确保豪华越野车项目的有效管理和不断优化，我们采用了精心设计的绩效评估周期。这个周期旨在实现灵活、实时和全面的评估，以适应豪华越野车项目执行中的各种挑战。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豪华越野车项目的不同需求，分为短期、中期和长期。短期评估关注每个迭代或工作周期，以及时发现和解决当前任务中的问题。中期评估涵盖几个迭代，深入了解整体豪华越野车项目的趋势和性能。长期评估则着眼于整个豪华越野车项目阶段，确保豪华越野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豪华越野车项目管理工具和协作平台，团队成员能够随时更新和分享豪华越野车项目数据。这种实时性的反馈机制使我们能够及时察觉潜在问题，快速调整，保持豪华越野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豪华越野车项目的决策制定密不可分。每个周期的豪华越野车项目回顾会议成为集体总结经验、识别问题深层次原因并找到创新解决方案的平台。这种定期的反思与调整机制使豪华越野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0801"/>
      <w:r>
        <w:rPr>
          <w:rFonts w:ascii="仿宋" w:eastAsia="仿宋" w:hAnsi="仿宋" w:cs="仿宋" w:hint="eastAsia"/>
          <w:sz w:val="28"/>
          <w:lang w:eastAsia="zh-CN"/>
        </w:rPr>
        <w:t>三、豪华越野车项目危机管理</w:t>
      </w:r>
      <w:bookmarkEnd w:id="9"/>
    </w:p>
    <w:p>
      <w:pPr>
        <w:pStyle w:val="Heading2"/>
        <w:rPr>
          <w:rFonts w:ascii="仿宋" w:eastAsia="仿宋" w:hAnsi="仿宋" w:cs="仿宋" w:hint="eastAsia"/>
          <w:lang w:eastAsia="zh-CN"/>
        </w:rPr>
      </w:pPr>
      <w:bookmarkStart w:id="10" w:name="_Toc13113"/>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豪华越野车项目危机管理中，危机预警与识别是确保豪华越野车项目稳健运行的核心步骤。通过建立全面的监测机制，豪华越野车项目团队旨在及时发现和理解潜在的风险和危机因素，以便采取及时的预防和应对措施，确保豪华越野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首先，通过深入的风险评估，豪华越野车项目团队全面分析了整个豪华越野车项目和各个阶段可能存在的威胁。这包括准确评估每个潜在风险的发生概率和可能影响的程度，为后续危机预警提供了有力支持。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豪华越野车项目团队着重于明确定义豪华越野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监测作为危机预警的关键手段，通过对豪华越野车项目进展的持续监控，团队能够及时发现潜在问题并作出迅速反应。豪华越野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在这一阶段，团队的专业素养和反应速度将发挥至关重要的作用，以确保潜在危机能够在初期得到有效的处理，最大程度地减轻负面影响。通过危机预警与识别，豪华越野车项目得以更有序、可控地推进。</w:t>
      </w:r>
    </w:p>
    <w:p>
      <w:pPr>
        <w:pStyle w:val="Heading2"/>
        <w:ind w:firstLine="560" w:firstLineChars="200"/>
        <w:rPr>
          <w:rFonts w:ascii="仿宋" w:eastAsia="仿宋" w:hAnsi="仿宋" w:cs="仿宋" w:hint="eastAsia"/>
          <w:sz w:val="28"/>
          <w:lang w:eastAsia="zh-CN"/>
        </w:rPr>
      </w:pPr>
      <w:bookmarkStart w:id="11" w:name="_Toc9416"/>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在危机发生时，豪华越野车项目团队立即行动，成立了应急小组。该小组的任务是迅速制定并实施紧急应对措施，以最小化潜在损失。以下是采取的主要措施：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暂停豪华越野车项目进度：为遏制危机蔓延，豪华越野车项目暂时停止进行，以便全面评估当前状况。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资源重新分配：重新评估豪华越野车项目资源的分配，确保最大限度地减小损失。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实时沟通：与关键利益相关者建立实时沟通机制，向他们传递豪华越野车项目危机的实际状况，保障豪华越野车项目核心利益。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在紧急应对的同时，豪华越野车项目团队强调了团队协作和有效沟通的重要性。以下是团队协作的关键举措：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信息共享机制：建立了信息共享平台，确保团队成员能够及时获取豪华越野车项目危机的实时信息。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领导者沟通：豪华越野车项目领导者通过定期会议和即时沟通工具，指导团队应对危机，保持团队稳定运行。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随着危机得到初步控制，豪华越野车项目团队转向制定恢复计划，以确保豪华越野车项目能够从中迅速恢复。主要恢复计划包括：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修复受损的进度计划：重新评估豪华越野车项目进度，制定修复计划，确保豪华越野车项目尽快回归正常进程。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重新调整资源分配：优化资源分配，确保豪华越野车项目在有限资源下高效运转。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风险管理机制加强：对豪华越野车项目风险进行全面评估，制定更强化的风险管理策略，以预防未来可能的危机。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73"/>
      <w:r>
        <w:rPr>
          <w:rFonts w:ascii="仿宋" w:eastAsia="仿宋" w:hAnsi="仿宋" w:cs="仿宋" w:hint="eastAsia"/>
          <w:sz w:val="28"/>
          <w:lang w:eastAsia="zh-CN"/>
        </w:rPr>
        <w:t>四、豪华越野车项目概论</w:t>
      </w:r>
      <w:bookmarkEnd w:id="12"/>
    </w:p>
    <w:p>
      <w:pPr>
        <w:pStyle w:val="Heading2"/>
        <w:rPr>
          <w:rFonts w:ascii="仿宋" w:eastAsia="仿宋" w:hAnsi="仿宋" w:cs="仿宋" w:hint="eastAsia"/>
          <w:lang w:eastAsia="zh-CN"/>
        </w:rPr>
      </w:pPr>
      <w:bookmarkStart w:id="13" w:name="_Toc5256"/>
      <w:r>
        <w:rPr>
          <w:rFonts w:ascii="仿宋" w:eastAsia="仿宋" w:hAnsi="仿宋" w:cs="仿宋" w:hint="eastAsia"/>
          <w:lang w:eastAsia="zh-CN"/>
        </w:rPr>
        <w:t>(一)、豪华越野车项目概况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豪华越野车项目的起源追溯至对市场的深入洞察。市场的不断演变与变革为豪华越野车项目提供了难得的机遇。当前市场存在的需求缺口和变革的大环境共同构成了豪华越野车项目的背景。这个豪华越野车项目旨在充分利用市场机遇，填补行业中尚未满足的需求，为客户提供全新的解决方案。市场的变革和需求的增长使得这个豪华越野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豪华越野车项目名称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越野车项目正式命名为豪华越野车。这个名称不仅仅是一个标识，更代表了豪华越野车项目的核心理念和愿景。它蕴含着豪华越野车项目所要解决问题的关键字，具有强烈的表达和辨识度，为豪华越野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豪华越野车项目目标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越野车项目的核心目标是提供一种全新、高效的解决方案，满足客户日益增长的需求。豪华越野车项目追求的不仅仅是满足市场需求，更是在市场中获得卓越的竞争优势。通过不断提升产品或服务的质量和创新水平，豪华越野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豪华越野车项目范围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越野车项目全面涵盖了产品研发、制造、市场推广和售后服务，确保从产品设计到最终用户体验的全方位关注。这一全面的豪华越野车项目范围是为了确保豪华越野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豪华越野车项目时间表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豪华越野车项目计划在未来18个月内完成，包括研发、测试、市场试点和正式推出等不同阶段。这个时间表的合理设计是为了确保豪华越野车项目各个阶段的顺利推进，以便按时交付高质量的成果。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豪华越野车项目预算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豪华越野车项目总预算估算为XX百万美元，主要分配在研发、市场推广、人员培训和运营等方面。这一充足的预算为豪华越野车项目提供了充足的资源，确保豪华越野车项目在各个方面都能取得优异的表现。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豪华越野车项目风险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越野车项目可能面临的风险包括市场接受度低、技术难题、竞争激烈等。豪华越野车项目团队已经制定了相应的风险应对计划，通过前瞻性的风险管理，确保豪华越野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豪华越野车项目团队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豪华越野车项目汇聚了一支经验丰富、多领域专业素养的核心团队，确保豪华越野车项目在各个方面都能拥有高水平的执行力。团队的协同作战是豪华越野车项目成功的关键因素之一。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豪华越野车项目背景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豪华越野车项目的背景根植于市场对更高效、创新产品的渴望，同时也受到科技发展对行业格局的深刻改变的影响。这为豪华越野车项目提供了广阔的发展空间和市场需求。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豪华越野车项目现状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截至目前，豪华越野车项目已完成市场调研和技术验证，取得了初步的成功。这为豪华越野车项目在未来的发展奠定了坚实的基础，为更远大的目标打下了坚实的基石。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8577"/>
      <w:r>
        <w:rPr>
          <w:rFonts w:ascii="仿宋" w:eastAsia="仿宋" w:hAnsi="仿宋" w:cs="仿宋" w:hint="eastAsia"/>
          <w:sz w:val="28"/>
          <w:lang w:eastAsia="zh-CN"/>
        </w:rPr>
        <w:t>(二)、豪华越野车项目目标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keyword》豪华越野车项目首要业务目标是在市场中占据有利地位，实现产品/服务的成功推广和销售。通过不断提升产品质量、创新性，豪华越野车项目追求成为行业中的领导者，赢得更多客户的青睐。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在科技迅速发展的时代，豪华越野车项目着眼于技术创新。通过持续的研发和技术升级，豪华越野车项目旨在推出更具创新性的产品或服务，以满足市场对新鲜、先进解决方案的需求。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为了建立可持续的客户关系，豪华越野车项目设定了客户满意度目标。通过提供卓越的产品质量和优质的客户服务，豪华越野车项目追求赢得客户的信任和忠诚度，确保他们的满意度达到行业领先水平。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豪华越野车项目注重社会责任和可持续发展。通过实施环保、社会责任豪华越野车项目，豪华越野车项目致力于在经济发展的同时保护环境，促进社会公平，实现可持续经营。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豪华越野车项目的团队是实现目标的核心驱动力。因此，豪华越野车项目设定了团队发展目标，包括提升团队成员的专业技能、培养领导力，以及搭建协同高效的团队工作氛围。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2940"/>
      <w:r>
        <w:rPr>
          <w:rFonts w:ascii="仿宋" w:eastAsia="仿宋" w:hAnsi="仿宋" w:cs="仿宋" w:hint="eastAsia"/>
          <w:sz w:val="28"/>
          <w:lang w:eastAsia="zh-CN"/>
        </w:rPr>
        <w:t>(三)、豪华越野车项目提出的理由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豪华越野车项目提出的理由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豪华越野车项目的提出源于对市场机遇的深刻洞察。当前市场中存在的需求缺口和行业发展趋势表明，有巨大的商业机会等待被开发。通过准确捕捉市场机遇，豪华越野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越野车项目的理念基于对技术创新的信仰。通过持续的研发和技术投入，豪华越野车项目有望推出更具创新性的产品或服务。在科技飞速发展的当下，豪华越野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越野车项目的提出是为了增强企业的行业竞争力。通过提升产品或服务的质量和独特性，豪华越野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越野车项目响应了消费者需求的变化。随着社会和科技的不断发展，消费者对产品和服务的需求也在发生变化。通过深入了解并及时回应消费者的新需求，豪华越野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豪华越野车项目的提出是企业战略发展规划的一部分。在面对日益激烈的市场竞争和不断变化的商业环境中，豪华越野车项目作为企业战略的一环，旨在为企业开辟新的增长领域，巩固企业在行业中的地位。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越野车项目的提出不仅仅是基于商业考量，还注重社会责任。通过推出环保、社会责任等方面的豪华越野车项目，豪华越野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豪华越野车项目的提出反映了对利益相关者期望的关注。包括客户、员工、投资者等利益相关者在企业发展中都有着各自的期望，豪华越野车项目力求在满足这些期望的同时，取得更大的共赢。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8438"/>
      <w:r>
        <w:rPr>
          <w:rFonts w:ascii="仿宋" w:eastAsia="仿宋" w:hAnsi="仿宋" w:cs="仿宋" w:hint="eastAsia"/>
          <w:sz w:val="28"/>
          <w:lang w:eastAsia="zh-CN"/>
        </w:rPr>
        <w:t>(四)、豪华越野车项目意义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在实施豪华越野车项目的过程中，我们不仅仅是在追逐商业成功，更是为企业和社会的多个层面创造了深远的意义。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越野车项目的首要意义在于提升企业的市场竞争力。通过持续的创新和对产品质量的高标准要求，豪华越野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豪华越野车项目的推进将促使行业技术水平的提升。通过引入先进技术和创新性解决方案，豪华越野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豪华越野车项目不仅创造了大量就业机会，提高了就业水平，还注重社会责任和环保。通过参与社会公益事业和推动环保豪华越野车项目，豪华越野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综合而言，豪华越野车项目意义重大，不仅推动了企业的发展，也为行业和社会的进步贡献了积极力量。这是一个全面而深刻的影响，将在未来产生可持续的正面效应。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5549"/>
      <w:r>
        <w:rPr>
          <w:rFonts w:ascii="仿宋" w:eastAsia="仿宋" w:hAnsi="仿宋" w:cs="仿宋" w:hint="eastAsia"/>
          <w:sz w:val="28"/>
          <w:lang w:eastAsia="zh-CN"/>
        </w:rPr>
        <w:t>(五)、豪华越野车项目背景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在当今迅猛发展的商业环境中，豪华越野车项目的动因根植于对多方面因素的审慎考量。这个豪华越野车项目的提出并非孤立的决策，而是对企业所处背景深入思考的产物。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豪华越野车项目背后的首要原因。科技的迅速发展和全球市场的快速变化使得企业必须灵活应对。豪华越野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竞争的激烈程度也是豪华越野车项目背景中不可忽视的一环。企业需要在激烈竞争中脱颖而出，为此，豪华越野车项目致力于打破常规，提供独特的价值主张，以吸引客户并确保市场份额的增长。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技术的迅速发展为企业带来了机遇与挑战。作为豪华越野车项目启动的背景之一，对新兴技术的应用将有助于提升企业的技术水平，使其在不断演进的商业环境中保持竞争优势。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https://d.book118.com/778046012113006045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豪华越野车项目计划设计方案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豪华越野车项目计划设计方案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豪华越野车项目计划设计方案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豪华越野车项目计划设计方案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豪华越野车项目计划设计方案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豪华越野车项目计划设计方案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豪华越野车项目计划设计方案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豪华越野车项目计划设计方案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豪华越野车项目计划设计方案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豪华越野车项目计划设计方案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豪华越野车项目计划设计方案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豪华越野车项目计划设计方案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豪华越野车项目计划设计方案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豪华越野车项目计划设计方案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豪华越野车项目计划设计方案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豪华越野车项目计划设计方案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豪华越野车项目计划设计方案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423366"/>
    <w:rsid w:val="7F4233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4601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2024-03-02T11:06:00Z</dcterms:created>
  <dcterms:modified xsi:type="dcterms:W3CDTF">2024-03-02T11:06:35Z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43A2E1557F3E49DDA9833F11FE5B5160_11</vt:lpwstr>
  </property>
  <property fmtid="{D5CDD505-2E9C-101B-9397-08002B2CF9AE}" pid="3" name="KSOProductBuildVer">
    <vt:lpwstr>2052-12.1.0.16388</vt:lpwstr>
  </property>
</Properties>
</file>