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体外诊断器械项目计划设计方案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75" w:history="1">
        <w:r>
          <w:rPr>
            <w:rFonts w:ascii="仿宋" w:eastAsia="仿宋" w:hAnsi="仿宋" w:cs="仿宋" w:hint="eastAsia"/>
            <w:lang w:eastAsia="zh-CN"/>
          </w:rPr>
          <w:t>概论</w:t>
        </w:r>
        <w:r>
          <w:tab/>
        </w:r>
        <w:r>
          <w:fldChar w:fldCharType="begin"/>
        </w:r>
        <w:r>
          <w:instrText xml:space="preserve"> PAGEREF _Toc30175 \h </w:instrText>
        </w:r>
        <w:r>
          <w:fldChar w:fldCharType="separate"/>
        </w:r>
        <w:r>
          <w:t>3</w:t>
        </w:r>
        <w:r>
          <w:fldChar w:fldCharType="end"/>
        </w:r>
      </w:hyperlink>
    </w:p>
    <w:p>
      <w:pPr>
        <w:pStyle w:val="TOC1"/>
        <w:tabs>
          <w:tab w:val="right" w:leader="dot" w:pos="8306"/>
        </w:tabs>
      </w:pPr>
      <w:hyperlink w:anchor="_Toc18140" w:history="1">
        <w:r>
          <w:rPr>
            <w:rFonts w:ascii="仿宋" w:eastAsia="仿宋" w:hAnsi="仿宋" w:cs="仿宋" w:hint="eastAsia"/>
            <w:lang w:eastAsia="zh-CN"/>
          </w:rPr>
          <w:t>一、体外诊断器械项目选址可行性分析</w:t>
        </w:r>
        <w:r>
          <w:tab/>
        </w:r>
        <w:r>
          <w:fldChar w:fldCharType="begin"/>
        </w:r>
        <w:r>
          <w:instrText xml:space="preserve"> PAGEREF _Toc18140 \h </w:instrText>
        </w:r>
        <w:r>
          <w:fldChar w:fldCharType="separate"/>
        </w:r>
        <w:r>
          <w:t>3</w:t>
        </w:r>
        <w:r>
          <w:fldChar w:fldCharType="end"/>
        </w:r>
      </w:hyperlink>
    </w:p>
    <w:p>
      <w:pPr>
        <w:pStyle w:val="TOC2"/>
        <w:tabs>
          <w:tab w:val="right" w:leader="dot" w:pos="8306"/>
        </w:tabs>
      </w:pPr>
      <w:hyperlink w:anchor="_Toc15159" w:history="1">
        <w:r>
          <w:rPr>
            <w:rFonts w:ascii="仿宋" w:eastAsia="仿宋" w:hAnsi="仿宋" w:cs="仿宋" w:hint="eastAsia"/>
            <w:lang w:eastAsia="zh-CN"/>
          </w:rPr>
          <w:t>(一)、体外诊断器械项目选址</w:t>
        </w:r>
        <w:r>
          <w:tab/>
        </w:r>
        <w:r>
          <w:fldChar w:fldCharType="begin"/>
        </w:r>
        <w:r>
          <w:instrText xml:space="preserve"> PAGEREF _Toc15159 \h </w:instrText>
        </w:r>
        <w:r>
          <w:fldChar w:fldCharType="separate"/>
        </w:r>
        <w:r>
          <w:t>3</w:t>
        </w:r>
        <w:r>
          <w:fldChar w:fldCharType="end"/>
        </w:r>
      </w:hyperlink>
    </w:p>
    <w:p>
      <w:pPr>
        <w:pStyle w:val="TOC2"/>
        <w:tabs>
          <w:tab w:val="right" w:leader="dot" w:pos="8306"/>
        </w:tabs>
      </w:pPr>
      <w:hyperlink w:anchor="_Toc10658" w:history="1">
        <w:r>
          <w:rPr>
            <w:rFonts w:ascii="仿宋" w:eastAsia="仿宋" w:hAnsi="仿宋" w:cs="仿宋" w:hint="eastAsia"/>
            <w:lang w:eastAsia="zh-CN"/>
          </w:rPr>
          <w:t>(二)、用地控制指标</w:t>
        </w:r>
        <w:r>
          <w:tab/>
        </w:r>
        <w:r>
          <w:fldChar w:fldCharType="begin"/>
        </w:r>
        <w:r>
          <w:instrText xml:space="preserve"> PAGEREF _Toc10658 \h </w:instrText>
        </w:r>
        <w:r>
          <w:fldChar w:fldCharType="separate"/>
        </w:r>
        <w:r>
          <w:t>3</w:t>
        </w:r>
        <w:r>
          <w:fldChar w:fldCharType="end"/>
        </w:r>
      </w:hyperlink>
    </w:p>
    <w:p>
      <w:pPr>
        <w:pStyle w:val="TOC2"/>
        <w:tabs>
          <w:tab w:val="right" w:leader="dot" w:pos="8306"/>
        </w:tabs>
      </w:pPr>
      <w:hyperlink w:anchor="_Toc14237" w:history="1">
        <w:r>
          <w:rPr>
            <w:rFonts w:ascii="仿宋" w:eastAsia="仿宋" w:hAnsi="仿宋" w:cs="仿宋" w:hint="eastAsia"/>
            <w:lang w:eastAsia="zh-CN"/>
          </w:rPr>
          <w:t>(三)、节约用地措施</w:t>
        </w:r>
        <w:r>
          <w:tab/>
        </w:r>
        <w:r>
          <w:fldChar w:fldCharType="begin"/>
        </w:r>
        <w:r>
          <w:instrText xml:space="preserve"> PAGEREF _Toc14237 \h </w:instrText>
        </w:r>
        <w:r>
          <w:fldChar w:fldCharType="separate"/>
        </w:r>
        <w:r>
          <w:t>5</w:t>
        </w:r>
        <w:r>
          <w:fldChar w:fldCharType="end"/>
        </w:r>
      </w:hyperlink>
    </w:p>
    <w:p>
      <w:pPr>
        <w:pStyle w:val="TOC2"/>
        <w:tabs>
          <w:tab w:val="right" w:leader="dot" w:pos="8306"/>
        </w:tabs>
      </w:pPr>
      <w:hyperlink w:anchor="_Toc3809" w:history="1">
        <w:r>
          <w:rPr>
            <w:rFonts w:ascii="仿宋" w:eastAsia="仿宋" w:hAnsi="仿宋" w:cs="仿宋" w:hint="eastAsia"/>
            <w:lang w:eastAsia="zh-CN"/>
          </w:rPr>
          <w:t>(四)、总图布置方案</w:t>
        </w:r>
        <w:r>
          <w:tab/>
        </w:r>
        <w:r>
          <w:fldChar w:fldCharType="begin"/>
        </w:r>
        <w:r>
          <w:instrText xml:space="preserve"> PAGEREF _Toc3809 \h </w:instrText>
        </w:r>
        <w:r>
          <w:fldChar w:fldCharType="separate"/>
        </w:r>
        <w:r>
          <w:t>6</w:t>
        </w:r>
        <w:r>
          <w:fldChar w:fldCharType="end"/>
        </w:r>
      </w:hyperlink>
    </w:p>
    <w:p>
      <w:pPr>
        <w:pStyle w:val="TOC2"/>
        <w:tabs>
          <w:tab w:val="right" w:leader="dot" w:pos="8306"/>
        </w:tabs>
      </w:pPr>
      <w:hyperlink w:anchor="_Toc7847" w:history="1">
        <w:r>
          <w:rPr>
            <w:rFonts w:ascii="仿宋" w:eastAsia="仿宋" w:hAnsi="仿宋" w:cs="仿宋" w:hint="eastAsia"/>
            <w:lang w:eastAsia="zh-CN"/>
          </w:rPr>
          <w:t>(五)、选址综合评价</w:t>
        </w:r>
        <w:r>
          <w:tab/>
        </w:r>
        <w:r>
          <w:fldChar w:fldCharType="begin"/>
        </w:r>
        <w:r>
          <w:instrText xml:space="preserve"> PAGEREF _Toc7847 \h </w:instrText>
        </w:r>
        <w:r>
          <w:fldChar w:fldCharType="separate"/>
        </w:r>
        <w:r>
          <w:t>7</w:t>
        </w:r>
        <w:r>
          <w:fldChar w:fldCharType="end"/>
        </w:r>
      </w:hyperlink>
    </w:p>
    <w:p>
      <w:pPr>
        <w:pStyle w:val="TOC1"/>
        <w:tabs>
          <w:tab w:val="right" w:leader="dot" w:pos="8306"/>
        </w:tabs>
      </w:pPr>
      <w:hyperlink w:anchor="_Toc8975" w:history="1">
        <w:r>
          <w:rPr>
            <w:rFonts w:ascii="仿宋" w:eastAsia="仿宋" w:hAnsi="仿宋" w:cs="仿宋" w:hint="eastAsia"/>
            <w:lang w:eastAsia="zh-CN"/>
          </w:rPr>
          <w:t>二、体外诊断器械项目建设单位说明</w:t>
        </w:r>
        <w:r>
          <w:tab/>
        </w:r>
        <w:r>
          <w:fldChar w:fldCharType="begin"/>
        </w:r>
        <w:r>
          <w:instrText xml:space="preserve"> PAGEREF _Toc8975 \h </w:instrText>
        </w:r>
        <w:r>
          <w:fldChar w:fldCharType="separate"/>
        </w:r>
        <w:r>
          <w:t>8</w:t>
        </w:r>
        <w:r>
          <w:fldChar w:fldCharType="end"/>
        </w:r>
      </w:hyperlink>
    </w:p>
    <w:p>
      <w:pPr>
        <w:pStyle w:val="TOC2"/>
        <w:tabs>
          <w:tab w:val="right" w:leader="dot" w:pos="8306"/>
        </w:tabs>
      </w:pPr>
      <w:hyperlink w:anchor="_Toc23902" w:history="1">
        <w:r>
          <w:rPr>
            <w:rFonts w:ascii="仿宋" w:eastAsia="仿宋" w:hAnsi="仿宋" w:cs="仿宋" w:hint="eastAsia"/>
            <w:lang w:eastAsia="zh-CN"/>
          </w:rPr>
          <w:t>(一)、体外诊断器械项目承办单位基本情况</w:t>
        </w:r>
        <w:r>
          <w:tab/>
        </w:r>
        <w:r>
          <w:fldChar w:fldCharType="begin"/>
        </w:r>
        <w:r>
          <w:instrText xml:space="preserve"> PAGEREF _Toc23902 \h </w:instrText>
        </w:r>
        <w:r>
          <w:fldChar w:fldCharType="separate"/>
        </w:r>
        <w:r>
          <w:t>8</w:t>
        </w:r>
        <w:r>
          <w:fldChar w:fldCharType="end"/>
        </w:r>
      </w:hyperlink>
    </w:p>
    <w:p>
      <w:pPr>
        <w:pStyle w:val="TOC2"/>
        <w:tabs>
          <w:tab w:val="right" w:leader="dot" w:pos="8306"/>
        </w:tabs>
      </w:pPr>
      <w:hyperlink w:anchor="_Toc28624" w:history="1">
        <w:r>
          <w:rPr>
            <w:rFonts w:ascii="仿宋" w:eastAsia="仿宋" w:hAnsi="仿宋" w:cs="仿宋" w:hint="eastAsia"/>
            <w:lang w:eastAsia="zh-CN"/>
          </w:rPr>
          <w:t>(二)、公司经济效益分析</w:t>
        </w:r>
        <w:r>
          <w:tab/>
        </w:r>
        <w:r>
          <w:fldChar w:fldCharType="begin"/>
        </w:r>
        <w:r>
          <w:instrText xml:space="preserve"> PAGEREF _Toc28624 \h </w:instrText>
        </w:r>
        <w:r>
          <w:fldChar w:fldCharType="separate"/>
        </w:r>
        <w:r>
          <w:t>9</w:t>
        </w:r>
        <w:r>
          <w:fldChar w:fldCharType="end"/>
        </w:r>
      </w:hyperlink>
    </w:p>
    <w:p>
      <w:pPr>
        <w:pStyle w:val="TOC1"/>
        <w:tabs>
          <w:tab w:val="right" w:leader="dot" w:pos="8306"/>
        </w:tabs>
      </w:pPr>
      <w:hyperlink w:anchor="_Toc27785" w:history="1">
        <w:r>
          <w:rPr>
            <w:rFonts w:ascii="仿宋" w:eastAsia="仿宋" w:hAnsi="仿宋" w:cs="仿宋" w:hint="eastAsia"/>
            <w:lang w:eastAsia="zh-CN"/>
          </w:rPr>
          <w:t>三、体外诊断器械项目文档管理</w:t>
        </w:r>
        <w:r>
          <w:tab/>
        </w:r>
        <w:r>
          <w:fldChar w:fldCharType="begin"/>
        </w:r>
        <w:r>
          <w:instrText xml:space="preserve"> PAGEREF _Toc27785 \h </w:instrText>
        </w:r>
        <w:r>
          <w:fldChar w:fldCharType="separate"/>
        </w:r>
        <w:r>
          <w:t>10</w:t>
        </w:r>
        <w:r>
          <w:fldChar w:fldCharType="end"/>
        </w:r>
      </w:hyperlink>
    </w:p>
    <w:p>
      <w:pPr>
        <w:pStyle w:val="TOC2"/>
        <w:tabs>
          <w:tab w:val="right" w:leader="dot" w:pos="8306"/>
        </w:tabs>
      </w:pPr>
      <w:hyperlink w:anchor="_Toc12705" w:history="1">
        <w:r>
          <w:rPr>
            <w:rFonts w:ascii="仿宋" w:eastAsia="仿宋" w:hAnsi="仿宋" w:cs="仿宋" w:hint="eastAsia"/>
            <w:lang w:eastAsia="zh-CN"/>
          </w:rPr>
          <w:t>(一)、文档编制与审查</w:t>
        </w:r>
        <w:r>
          <w:tab/>
        </w:r>
        <w:r>
          <w:fldChar w:fldCharType="begin"/>
        </w:r>
        <w:r>
          <w:instrText xml:space="preserve"> PAGEREF _Toc12705 \h </w:instrText>
        </w:r>
        <w:r>
          <w:fldChar w:fldCharType="separate"/>
        </w:r>
        <w:r>
          <w:t>10</w:t>
        </w:r>
        <w:r>
          <w:fldChar w:fldCharType="end"/>
        </w:r>
      </w:hyperlink>
    </w:p>
    <w:p>
      <w:pPr>
        <w:pStyle w:val="TOC2"/>
        <w:tabs>
          <w:tab w:val="right" w:leader="dot" w:pos="8306"/>
        </w:tabs>
      </w:pPr>
      <w:hyperlink w:anchor="_Toc27200" w:history="1">
        <w:r>
          <w:rPr>
            <w:rFonts w:ascii="仿宋" w:eastAsia="仿宋" w:hAnsi="仿宋" w:cs="仿宋" w:hint="eastAsia"/>
            <w:lang w:eastAsia="zh-CN"/>
          </w:rPr>
          <w:t>(二)、文档发布与分发</w:t>
        </w:r>
        <w:r>
          <w:tab/>
        </w:r>
        <w:r>
          <w:fldChar w:fldCharType="begin"/>
        </w:r>
        <w:r>
          <w:instrText xml:space="preserve"> PAGEREF _Toc27200 \h </w:instrText>
        </w:r>
        <w:r>
          <w:fldChar w:fldCharType="separate"/>
        </w:r>
        <w:r>
          <w:t>11</w:t>
        </w:r>
        <w:r>
          <w:fldChar w:fldCharType="end"/>
        </w:r>
      </w:hyperlink>
    </w:p>
    <w:p>
      <w:pPr>
        <w:pStyle w:val="TOC2"/>
        <w:tabs>
          <w:tab w:val="right" w:leader="dot" w:pos="8306"/>
        </w:tabs>
      </w:pPr>
      <w:hyperlink w:anchor="_Toc15260" w:history="1">
        <w:r>
          <w:rPr>
            <w:rFonts w:ascii="仿宋" w:eastAsia="仿宋" w:hAnsi="仿宋" w:cs="仿宋" w:hint="eastAsia"/>
            <w:lang w:eastAsia="zh-CN"/>
          </w:rPr>
          <w:t>(三)、文档存档与归档</w:t>
        </w:r>
        <w:r>
          <w:tab/>
        </w:r>
        <w:r>
          <w:fldChar w:fldCharType="begin"/>
        </w:r>
        <w:r>
          <w:instrText xml:space="preserve"> PAGEREF _Toc15260 \h </w:instrText>
        </w:r>
        <w:r>
          <w:fldChar w:fldCharType="separate"/>
        </w:r>
        <w:r>
          <w:t>12</w:t>
        </w:r>
        <w:r>
          <w:fldChar w:fldCharType="end"/>
        </w:r>
      </w:hyperlink>
    </w:p>
    <w:p>
      <w:pPr>
        <w:pStyle w:val="TOC1"/>
        <w:tabs>
          <w:tab w:val="right" w:leader="dot" w:pos="8306"/>
        </w:tabs>
      </w:pPr>
      <w:hyperlink w:anchor="_Toc23822" w:history="1">
        <w:r>
          <w:rPr>
            <w:rFonts w:ascii="仿宋" w:eastAsia="仿宋" w:hAnsi="仿宋" w:cs="仿宋" w:hint="eastAsia"/>
            <w:lang w:eastAsia="zh-CN"/>
          </w:rPr>
          <w:t>四、体外诊断器械项目绩效评估</w:t>
        </w:r>
        <w:r>
          <w:tab/>
        </w:r>
        <w:r>
          <w:fldChar w:fldCharType="begin"/>
        </w:r>
        <w:r>
          <w:instrText xml:space="preserve"> PAGEREF _Toc23822 \h </w:instrText>
        </w:r>
        <w:r>
          <w:fldChar w:fldCharType="separate"/>
        </w:r>
        <w:r>
          <w:t>13</w:t>
        </w:r>
        <w:r>
          <w:fldChar w:fldCharType="end"/>
        </w:r>
      </w:hyperlink>
    </w:p>
    <w:p>
      <w:pPr>
        <w:pStyle w:val="TOC2"/>
        <w:tabs>
          <w:tab w:val="right" w:leader="dot" w:pos="8306"/>
        </w:tabs>
      </w:pPr>
      <w:hyperlink w:anchor="_Toc25233" w:history="1">
        <w:r>
          <w:rPr>
            <w:rFonts w:ascii="仿宋" w:eastAsia="仿宋" w:hAnsi="仿宋" w:cs="仿宋" w:hint="eastAsia"/>
            <w:lang w:eastAsia="zh-CN"/>
          </w:rPr>
          <w:t>(一)、绩效评估指标</w:t>
        </w:r>
        <w:r>
          <w:tab/>
        </w:r>
        <w:r>
          <w:fldChar w:fldCharType="begin"/>
        </w:r>
        <w:r>
          <w:instrText xml:space="preserve"> PAGEREF _Toc25233 \h </w:instrText>
        </w:r>
        <w:r>
          <w:fldChar w:fldCharType="separate"/>
        </w:r>
        <w:r>
          <w:t>13</w:t>
        </w:r>
        <w:r>
          <w:fldChar w:fldCharType="end"/>
        </w:r>
      </w:hyperlink>
    </w:p>
    <w:p>
      <w:pPr>
        <w:pStyle w:val="TOC2"/>
        <w:tabs>
          <w:tab w:val="right" w:leader="dot" w:pos="8306"/>
        </w:tabs>
      </w:pPr>
      <w:hyperlink w:anchor="_Toc21808" w:history="1">
        <w:r>
          <w:rPr>
            <w:rFonts w:ascii="仿宋" w:eastAsia="仿宋" w:hAnsi="仿宋" w:cs="仿宋" w:hint="eastAsia"/>
            <w:lang w:eastAsia="zh-CN"/>
          </w:rPr>
          <w:t>(二)、绩效评估方法</w:t>
        </w:r>
        <w:r>
          <w:tab/>
        </w:r>
        <w:r>
          <w:fldChar w:fldCharType="begin"/>
        </w:r>
        <w:r>
          <w:instrText xml:space="preserve"> PAGEREF _Toc21808 \h </w:instrText>
        </w:r>
        <w:r>
          <w:fldChar w:fldCharType="separate"/>
        </w:r>
        <w:r>
          <w:t>15</w:t>
        </w:r>
        <w:r>
          <w:fldChar w:fldCharType="end"/>
        </w:r>
      </w:hyperlink>
    </w:p>
    <w:p>
      <w:pPr>
        <w:pStyle w:val="TOC2"/>
        <w:tabs>
          <w:tab w:val="right" w:leader="dot" w:pos="8306"/>
        </w:tabs>
      </w:pPr>
      <w:hyperlink w:anchor="_Toc29136" w:history="1">
        <w:r>
          <w:rPr>
            <w:rFonts w:ascii="仿宋" w:eastAsia="仿宋" w:hAnsi="仿宋" w:cs="仿宋" w:hint="eastAsia"/>
            <w:lang w:eastAsia="zh-CN"/>
          </w:rPr>
          <w:t>(三)、绩效评估周期</w:t>
        </w:r>
        <w:r>
          <w:tab/>
        </w:r>
        <w:r>
          <w:fldChar w:fldCharType="begin"/>
        </w:r>
        <w:r>
          <w:instrText xml:space="preserve"> PAGEREF _Toc29136 \h </w:instrText>
        </w:r>
        <w:r>
          <w:fldChar w:fldCharType="separate"/>
        </w:r>
        <w:r>
          <w:t>16</w:t>
        </w:r>
        <w:r>
          <w:fldChar w:fldCharType="end"/>
        </w:r>
      </w:hyperlink>
    </w:p>
    <w:p>
      <w:pPr>
        <w:pStyle w:val="TOC1"/>
        <w:tabs>
          <w:tab w:val="right" w:leader="dot" w:pos="8306"/>
        </w:tabs>
      </w:pPr>
      <w:hyperlink w:anchor="_Toc1195" w:history="1">
        <w:r>
          <w:rPr>
            <w:rFonts w:ascii="仿宋" w:eastAsia="仿宋" w:hAnsi="仿宋" w:cs="仿宋" w:hint="eastAsia"/>
            <w:lang w:eastAsia="zh-CN"/>
          </w:rPr>
          <w:t>五、产品规划分析</w:t>
        </w:r>
        <w:r>
          <w:tab/>
        </w:r>
        <w:r>
          <w:fldChar w:fldCharType="begin"/>
        </w:r>
        <w:r>
          <w:instrText xml:space="preserve"> PAGEREF _Toc1195 \h </w:instrText>
        </w:r>
        <w:r>
          <w:fldChar w:fldCharType="separate"/>
        </w:r>
        <w:r>
          <w:t>17</w:t>
        </w:r>
        <w:r>
          <w:fldChar w:fldCharType="end"/>
        </w:r>
      </w:hyperlink>
    </w:p>
    <w:p>
      <w:pPr>
        <w:pStyle w:val="TOC2"/>
        <w:tabs>
          <w:tab w:val="right" w:leader="dot" w:pos="8306"/>
        </w:tabs>
      </w:pPr>
      <w:hyperlink w:anchor="_Toc32596" w:history="1">
        <w:r>
          <w:rPr>
            <w:rFonts w:ascii="仿宋" w:eastAsia="仿宋" w:hAnsi="仿宋" w:cs="仿宋" w:hint="eastAsia"/>
            <w:lang w:eastAsia="zh-CN"/>
          </w:rPr>
          <w:t>(一)、产品规划</w:t>
        </w:r>
        <w:r>
          <w:tab/>
        </w:r>
        <w:r>
          <w:fldChar w:fldCharType="begin"/>
        </w:r>
        <w:r>
          <w:instrText xml:space="preserve"> PAGEREF _Toc32596 \h </w:instrText>
        </w:r>
        <w:r>
          <w:fldChar w:fldCharType="separate"/>
        </w:r>
        <w:r>
          <w:t>17</w:t>
        </w:r>
        <w:r>
          <w:fldChar w:fldCharType="end"/>
        </w:r>
      </w:hyperlink>
    </w:p>
    <w:p>
      <w:pPr>
        <w:pStyle w:val="TOC2"/>
        <w:tabs>
          <w:tab w:val="right" w:leader="dot" w:pos="8306"/>
        </w:tabs>
      </w:pPr>
      <w:hyperlink w:anchor="_Toc27996" w:history="1">
        <w:r>
          <w:rPr>
            <w:rFonts w:ascii="仿宋" w:eastAsia="仿宋" w:hAnsi="仿宋" w:cs="仿宋" w:hint="eastAsia"/>
            <w:lang w:eastAsia="zh-CN"/>
          </w:rPr>
          <w:t>(二)、建设规模</w:t>
        </w:r>
        <w:r>
          <w:tab/>
        </w:r>
        <w:r>
          <w:fldChar w:fldCharType="begin"/>
        </w:r>
        <w:r>
          <w:instrText xml:space="preserve"> PAGEREF _Toc27996 \h </w:instrText>
        </w:r>
        <w:r>
          <w:fldChar w:fldCharType="separate"/>
        </w:r>
        <w:r>
          <w:t>17</w:t>
        </w:r>
        <w:r>
          <w:fldChar w:fldCharType="end"/>
        </w:r>
      </w:hyperlink>
    </w:p>
    <w:p>
      <w:pPr>
        <w:pStyle w:val="TOC1"/>
        <w:tabs>
          <w:tab w:val="right" w:leader="dot" w:pos="8306"/>
        </w:tabs>
      </w:pPr>
      <w:hyperlink w:anchor="_Toc25133" w:history="1">
        <w:r>
          <w:rPr>
            <w:rFonts w:ascii="仿宋" w:eastAsia="仿宋" w:hAnsi="仿宋" w:cs="仿宋" w:hint="eastAsia"/>
            <w:lang w:eastAsia="zh-CN"/>
          </w:rPr>
          <w:t>六、体外诊断器械项目建设背景及必要性分析</w:t>
        </w:r>
        <w:r>
          <w:tab/>
        </w:r>
        <w:r>
          <w:fldChar w:fldCharType="begin"/>
        </w:r>
        <w:r>
          <w:instrText xml:space="preserve"> PAGEREF _Toc25133 \h </w:instrText>
        </w:r>
        <w:r>
          <w:fldChar w:fldCharType="separate"/>
        </w:r>
        <w:r>
          <w:t>19</w:t>
        </w:r>
        <w:r>
          <w:fldChar w:fldCharType="end"/>
        </w:r>
      </w:hyperlink>
    </w:p>
    <w:p>
      <w:pPr>
        <w:pStyle w:val="TOC2"/>
        <w:tabs>
          <w:tab w:val="right" w:leader="dot" w:pos="8306"/>
        </w:tabs>
      </w:pPr>
      <w:hyperlink w:anchor="_Toc31783" w:history="1">
        <w:r>
          <w:rPr>
            <w:rFonts w:ascii="仿宋" w:eastAsia="仿宋" w:hAnsi="仿宋" w:cs="仿宋" w:hint="eastAsia"/>
            <w:lang w:eastAsia="zh-CN"/>
          </w:rPr>
          <w:t>(一)、体外诊断器械项目背景分析</w:t>
        </w:r>
        <w:r>
          <w:tab/>
        </w:r>
        <w:r>
          <w:fldChar w:fldCharType="begin"/>
        </w:r>
        <w:r>
          <w:instrText xml:space="preserve"> PAGEREF _Toc31783 \h </w:instrText>
        </w:r>
        <w:r>
          <w:fldChar w:fldCharType="separate"/>
        </w:r>
        <w:r>
          <w:t>19</w:t>
        </w:r>
        <w:r>
          <w:fldChar w:fldCharType="end"/>
        </w:r>
      </w:hyperlink>
    </w:p>
    <w:p>
      <w:pPr>
        <w:pStyle w:val="TOC2"/>
        <w:tabs>
          <w:tab w:val="right" w:leader="dot" w:pos="8306"/>
        </w:tabs>
      </w:pPr>
      <w:hyperlink w:anchor="_Toc25954" w:history="1">
        <w:r>
          <w:rPr>
            <w:rFonts w:ascii="仿宋" w:eastAsia="仿宋" w:hAnsi="仿宋" w:cs="仿宋" w:hint="eastAsia"/>
            <w:lang w:eastAsia="zh-CN"/>
          </w:rPr>
          <w:t>(二)、体外诊断器械项目建设必要性分析</w:t>
        </w:r>
        <w:r>
          <w:tab/>
        </w:r>
        <w:r>
          <w:fldChar w:fldCharType="begin"/>
        </w:r>
        <w:r>
          <w:instrText xml:space="preserve"> PAGEREF _Toc25954 \h </w:instrText>
        </w:r>
        <w:r>
          <w:fldChar w:fldCharType="separate"/>
        </w:r>
        <w:r>
          <w:t>20</w:t>
        </w:r>
        <w:r>
          <w:fldChar w:fldCharType="end"/>
        </w:r>
      </w:hyperlink>
    </w:p>
    <w:p>
      <w:pPr>
        <w:pStyle w:val="TOC1"/>
        <w:tabs>
          <w:tab w:val="right" w:leader="dot" w:pos="8306"/>
        </w:tabs>
      </w:pPr>
      <w:hyperlink w:anchor="_Toc25323" w:history="1">
        <w:r>
          <w:rPr>
            <w:rFonts w:ascii="仿宋" w:eastAsia="仿宋" w:hAnsi="仿宋" w:cs="仿宋" w:hint="eastAsia"/>
            <w:lang w:eastAsia="zh-CN"/>
          </w:rPr>
          <w:t>七、体外诊断器械项目人力资源培养与发展</w:t>
        </w:r>
        <w:r>
          <w:tab/>
        </w:r>
        <w:r>
          <w:fldChar w:fldCharType="begin"/>
        </w:r>
        <w:r>
          <w:instrText xml:space="preserve"> PAGEREF _Toc25323 \h </w:instrText>
        </w:r>
        <w:r>
          <w:fldChar w:fldCharType="separate"/>
        </w:r>
        <w:r>
          <w:t>22</w:t>
        </w:r>
        <w:r>
          <w:fldChar w:fldCharType="end"/>
        </w:r>
      </w:hyperlink>
    </w:p>
    <w:p>
      <w:pPr>
        <w:pStyle w:val="TOC2"/>
        <w:tabs>
          <w:tab w:val="right" w:leader="dot" w:pos="8306"/>
        </w:tabs>
      </w:pPr>
      <w:hyperlink w:anchor="_Toc25237" w:history="1">
        <w:r>
          <w:rPr>
            <w:rFonts w:ascii="仿宋" w:eastAsia="仿宋" w:hAnsi="仿宋" w:cs="仿宋" w:hint="eastAsia"/>
            <w:lang w:eastAsia="zh-CN"/>
          </w:rPr>
          <w:t>(一)、人才需求与规划</w:t>
        </w:r>
        <w:r>
          <w:tab/>
        </w:r>
        <w:r>
          <w:fldChar w:fldCharType="begin"/>
        </w:r>
        <w:r>
          <w:instrText xml:space="preserve"> PAGEREF _Toc25237 \h </w:instrText>
        </w:r>
        <w:r>
          <w:fldChar w:fldCharType="separate"/>
        </w:r>
        <w:r>
          <w:t>22</w:t>
        </w:r>
        <w:r>
          <w:fldChar w:fldCharType="end"/>
        </w:r>
      </w:hyperlink>
    </w:p>
    <w:p>
      <w:pPr>
        <w:pStyle w:val="TOC2"/>
        <w:tabs>
          <w:tab w:val="right" w:leader="dot" w:pos="8306"/>
        </w:tabs>
      </w:pPr>
      <w:hyperlink w:anchor="_Toc20211" w:history="1">
        <w:r>
          <w:rPr>
            <w:rFonts w:ascii="仿宋" w:eastAsia="仿宋" w:hAnsi="仿宋" w:cs="仿宋" w:hint="eastAsia"/>
            <w:lang w:eastAsia="zh-CN"/>
          </w:rPr>
          <w:t>(二)、培训与发展计划</w:t>
        </w:r>
        <w:r>
          <w:tab/>
        </w:r>
        <w:r>
          <w:fldChar w:fldCharType="begin"/>
        </w:r>
        <w:r>
          <w:instrText xml:space="preserve"> PAGEREF _Toc20211 \h </w:instrText>
        </w:r>
        <w:r>
          <w:fldChar w:fldCharType="separate"/>
        </w:r>
        <w:r>
          <w:t>22</w:t>
        </w:r>
        <w:r>
          <w:fldChar w:fldCharType="end"/>
        </w:r>
      </w:hyperlink>
    </w:p>
    <w:p>
      <w:pPr>
        <w:pStyle w:val="TOC1"/>
        <w:tabs>
          <w:tab w:val="right" w:leader="dot" w:pos="8306"/>
        </w:tabs>
      </w:pPr>
      <w:hyperlink w:anchor="_Toc2875" w:history="1">
        <w:r>
          <w:rPr>
            <w:rFonts w:ascii="仿宋" w:eastAsia="仿宋" w:hAnsi="仿宋" w:cs="仿宋" w:hint="eastAsia"/>
            <w:lang w:eastAsia="zh-CN"/>
          </w:rPr>
          <w:t>八、体外诊断器械项目投资规划</w:t>
        </w:r>
        <w:r>
          <w:tab/>
        </w:r>
        <w:r>
          <w:fldChar w:fldCharType="begin"/>
        </w:r>
        <w:r>
          <w:instrText xml:space="preserve"> PAGEREF _Toc2875 \h </w:instrText>
        </w:r>
        <w:r>
          <w:fldChar w:fldCharType="separate"/>
        </w:r>
        <w:r>
          <w:t>23</w:t>
        </w:r>
        <w:r>
          <w:fldChar w:fldCharType="end"/>
        </w:r>
      </w:hyperlink>
    </w:p>
    <w:p>
      <w:pPr>
        <w:pStyle w:val="TOC2"/>
        <w:tabs>
          <w:tab w:val="right" w:leader="dot" w:pos="8306"/>
        </w:tabs>
      </w:pPr>
      <w:hyperlink w:anchor="_Toc18412" w:history="1">
        <w:r>
          <w:rPr>
            <w:rFonts w:ascii="仿宋" w:eastAsia="仿宋" w:hAnsi="仿宋" w:cs="仿宋" w:hint="eastAsia"/>
            <w:lang w:eastAsia="zh-CN"/>
          </w:rPr>
          <w:t>(一)、体外诊断器械项目总投资估算</w:t>
        </w:r>
        <w:r>
          <w:tab/>
        </w:r>
        <w:r>
          <w:fldChar w:fldCharType="begin"/>
        </w:r>
        <w:r>
          <w:instrText xml:space="preserve"> PAGEREF _Toc18412 \h </w:instrText>
        </w:r>
        <w:r>
          <w:fldChar w:fldCharType="separate"/>
        </w:r>
        <w:r>
          <w:t>23</w:t>
        </w:r>
        <w:r>
          <w:fldChar w:fldCharType="end"/>
        </w:r>
      </w:hyperlink>
    </w:p>
    <w:p>
      <w:pPr>
        <w:pStyle w:val="TOC2"/>
        <w:tabs>
          <w:tab w:val="right" w:leader="dot" w:pos="8306"/>
        </w:tabs>
      </w:pPr>
      <w:hyperlink w:anchor="_Toc7208" w:history="1">
        <w:r>
          <w:rPr>
            <w:rFonts w:ascii="仿宋" w:eastAsia="仿宋" w:hAnsi="仿宋" w:cs="仿宋" w:hint="eastAsia"/>
            <w:lang w:eastAsia="zh-CN"/>
          </w:rPr>
          <w:t>(二)、资金筹措</w:t>
        </w:r>
        <w:r>
          <w:tab/>
        </w:r>
        <w:r>
          <w:fldChar w:fldCharType="begin"/>
        </w:r>
        <w:r>
          <w:instrText xml:space="preserve"> PAGEREF _Toc7208 \h </w:instrText>
        </w:r>
        <w:r>
          <w:fldChar w:fldCharType="separate"/>
        </w:r>
        <w:r>
          <w:t>24</w:t>
        </w:r>
        <w:r>
          <w:fldChar w:fldCharType="end"/>
        </w:r>
      </w:hyperlink>
    </w:p>
    <w:p>
      <w:pPr>
        <w:pStyle w:val="TOC1"/>
        <w:tabs>
          <w:tab w:val="right" w:leader="dot" w:pos="8306"/>
        </w:tabs>
      </w:pPr>
      <w:hyperlink w:anchor="_Toc9145" w:history="1">
        <w:r>
          <w:rPr>
            <w:rFonts w:ascii="仿宋" w:eastAsia="仿宋" w:hAnsi="仿宋" w:cs="仿宋" w:hint="eastAsia"/>
            <w:lang w:eastAsia="zh-CN"/>
          </w:rPr>
          <w:t>九、体外诊断器械项目风险管理</w:t>
        </w:r>
        <w:r>
          <w:tab/>
        </w:r>
        <w:r>
          <w:fldChar w:fldCharType="begin"/>
        </w:r>
        <w:r>
          <w:instrText xml:space="preserve"> PAGEREF _Toc9145 \h </w:instrText>
        </w:r>
        <w:r>
          <w:fldChar w:fldCharType="separate"/>
        </w:r>
        <w:r>
          <w:t>25</w:t>
        </w:r>
        <w:r>
          <w:fldChar w:fldCharType="end"/>
        </w:r>
      </w:hyperlink>
    </w:p>
    <w:p>
      <w:pPr>
        <w:pStyle w:val="TOC2"/>
        <w:tabs>
          <w:tab w:val="right" w:leader="dot" w:pos="8306"/>
        </w:tabs>
      </w:pPr>
      <w:hyperlink w:anchor="_Toc22188" w:history="1">
        <w:r>
          <w:rPr>
            <w:rFonts w:ascii="仿宋" w:eastAsia="仿宋" w:hAnsi="仿宋" w:cs="仿宋" w:hint="eastAsia"/>
            <w:lang w:eastAsia="zh-CN"/>
          </w:rPr>
          <w:t>(一)、风险识别与评估</w:t>
        </w:r>
        <w:r>
          <w:tab/>
        </w:r>
        <w:r>
          <w:fldChar w:fldCharType="begin"/>
        </w:r>
        <w:r>
          <w:instrText xml:space="preserve"> PAGEREF _Toc22188 \h </w:instrText>
        </w:r>
        <w:r>
          <w:fldChar w:fldCharType="separate"/>
        </w:r>
        <w:r>
          <w:t>25</w:t>
        </w:r>
        <w:r>
          <w:fldChar w:fldCharType="end"/>
        </w:r>
      </w:hyperlink>
    </w:p>
    <w:p>
      <w:pPr>
        <w:pStyle w:val="TOC2"/>
        <w:tabs>
          <w:tab w:val="right" w:leader="dot" w:pos="8306"/>
        </w:tabs>
      </w:pPr>
      <w:hyperlink w:anchor="_Toc7565" w:history="1">
        <w:r>
          <w:rPr>
            <w:rFonts w:ascii="仿宋" w:eastAsia="仿宋" w:hAnsi="仿宋" w:cs="仿宋" w:hint="eastAsia"/>
            <w:lang w:eastAsia="zh-CN"/>
          </w:rPr>
          <w:t>(二)、风险应对策略</w:t>
        </w:r>
        <w:r>
          <w:tab/>
        </w:r>
        <w:r>
          <w:fldChar w:fldCharType="begin"/>
        </w:r>
        <w:r>
          <w:instrText xml:space="preserve"> PAGEREF _Toc7565 \h </w:instrText>
        </w:r>
        <w:r>
          <w:fldChar w:fldCharType="separate"/>
        </w:r>
        <w:r>
          <w:t>26</w:t>
        </w:r>
        <w:r>
          <w:fldChar w:fldCharType="end"/>
        </w:r>
      </w:hyperlink>
    </w:p>
    <w:p>
      <w:pPr>
        <w:pStyle w:val="TOC2"/>
        <w:tabs>
          <w:tab w:val="right" w:leader="dot" w:pos="8306"/>
        </w:tabs>
      </w:pPr>
      <w:hyperlink w:anchor="_Toc13228" w:history="1">
        <w:r>
          <w:rPr>
            <w:rFonts w:ascii="仿宋" w:eastAsia="仿宋" w:hAnsi="仿宋" w:cs="仿宋" w:hint="eastAsia"/>
            <w:lang w:eastAsia="zh-CN"/>
          </w:rPr>
          <w:t>(三)、风险监控与控制</w:t>
        </w:r>
        <w:r>
          <w:tab/>
        </w:r>
        <w:r>
          <w:fldChar w:fldCharType="begin"/>
        </w:r>
        <w:r>
          <w:instrText xml:space="preserve"> PAGEREF _Toc13228 \h </w:instrText>
        </w:r>
        <w:r>
          <w:fldChar w:fldCharType="separate"/>
        </w:r>
        <w:r>
          <w:t>28</w:t>
        </w:r>
        <w:r>
          <w:fldChar w:fldCharType="end"/>
        </w:r>
      </w:hyperlink>
    </w:p>
    <w:p>
      <w:pPr>
        <w:pStyle w:val="TOC1"/>
        <w:tabs>
          <w:tab w:val="right" w:leader="dot" w:pos="8306"/>
        </w:tabs>
      </w:pPr>
      <w:hyperlink w:anchor="_Toc21303" w:history="1">
        <w:r>
          <w:rPr>
            <w:rFonts w:ascii="仿宋" w:eastAsia="仿宋" w:hAnsi="仿宋" w:cs="仿宋" w:hint="eastAsia"/>
            <w:lang w:eastAsia="zh-CN"/>
          </w:rPr>
          <w:t>十、体外诊断器械项目创新与研发</w:t>
        </w:r>
        <w:r>
          <w:tab/>
        </w:r>
        <w:r>
          <w:fldChar w:fldCharType="begin"/>
        </w:r>
        <w:r>
          <w:instrText xml:space="preserve"> PAGEREF _Toc21303 \h </w:instrText>
        </w:r>
        <w:r>
          <w:fldChar w:fldCharType="separate"/>
        </w:r>
        <w:r>
          <w:t>29</w:t>
        </w:r>
        <w:r>
          <w:fldChar w:fldCharType="end"/>
        </w:r>
      </w:hyperlink>
    </w:p>
    <w:p>
      <w:pPr>
        <w:pStyle w:val="TOC2"/>
        <w:tabs>
          <w:tab w:val="right" w:leader="dot" w:pos="8306"/>
        </w:tabs>
      </w:pPr>
      <w:hyperlink w:anchor="_Toc10318" w:history="1">
        <w:r>
          <w:rPr>
            <w:rFonts w:ascii="仿宋" w:eastAsia="仿宋" w:hAnsi="仿宋" w:cs="仿宋" w:hint="eastAsia"/>
            <w:lang w:eastAsia="zh-CN"/>
          </w:rPr>
          <w:t>(一)、创新策略与方向</w:t>
        </w:r>
        <w:r>
          <w:tab/>
        </w:r>
        <w:r>
          <w:fldChar w:fldCharType="begin"/>
        </w:r>
        <w:r>
          <w:instrText xml:space="preserve"> PAGEREF _Toc10318 \h </w:instrText>
        </w:r>
        <w:r>
          <w:fldChar w:fldCharType="separate"/>
        </w:r>
        <w:r>
          <w:t>29</w:t>
        </w:r>
        <w:r>
          <w:fldChar w:fldCharType="end"/>
        </w:r>
      </w:hyperlink>
    </w:p>
    <w:p>
      <w:pPr>
        <w:pStyle w:val="TOC2"/>
        <w:tabs>
          <w:tab w:val="right" w:leader="dot" w:pos="8306"/>
        </w:tabs>
      </w:pPr>
      <w:hyperlink w:anchor="_Toc16782" w:history="1">
        <w:r>
          <w:rPr>
            <w:rFonts w:ascii="仿宋" w:eastAsia="仿宋" w:hAnsi="仿宋" w:cs="仿宋" w:hint="eastAsia"/>
            <w:lang w:eastAsia="zh-CN"/>
          </w:rPr>
          <w:t>(二)、研发规划与投入</w:t>
        </w:r>
        <w:r>
          <w:tab/>
        </w:r>
        <w:r>
          <w:fldChar w:fldCharType="begin"/>
        </w:r>
        <w:r>
          <w:instrText xml:space="preserve"> PAGEREF _Toc16782 \h </w:instrText>
        </w:r>
        <w:r>
          <w:fldChar w:fldCharType="separate"/>
        </w:r>
        <w:r>
          <w:t>30</w:t>
        </w:r>
        <w:r>
          <w:fldChar w:fldCharType="end"/>
        </w:r>
      </w:hyperlink>
    </w:p>
    <w:p>
      <w:pPr>
        <w:pStyle w:val="TOC1"/>
        <w:tabs>
          <w:tab w:val="right" w:leader="dot" w:pos="8306"/>
        </w:tabs>
      </w:pPr>
      <w:hyperlink w:anchor="_Toc20786" w:history="1">
        <w:r>
          <w:rPr>
            <w:rFonts w:ascii="仿宋" w:eastAsia="仿宋" w:hAnsi="仿宋" w:cs="仿宋" w:hint="eastAsia"/>
            <w:lang w:eastAsia="zh-CN"/>
          </w:rPr>
          <w:t>十一、体外诊断器械项目经营效益</w:t>
        </w:r>
        <w:r>
          <w:tab/>
        </w:r>
        <w:r>
          <w:fldChar w:fldCharType="begin"/>
        </w:r>
        <w:r>
          <w:instrText xml:space="preserve"> PAGEREF _Toc20786 \h </w:instrText>
        </w:r>
        <w:r>
          <w:fldChar w:fldCharType="separate"/>
        </w:r>
        <w:r>
          <w:t>32</w:t>
        </w:r>
        <w:r>
          <w:fldChar w:fldCharType="end"/>
        </w:r>
      </w:hyperlink>
    </w:p>
    <w:p>
      <w:pPr>
        <w:pStyle w:val="TOC2"/>
        <w:tabs>
          <w:tab w:val="right" w:leader="dot" w:pos="8306"/>
        </w:tabs>
      </w:pPr>
      <w:hyperlink w:anchor="_Toc24910" w:history="1">
        <w:r>
          <w:rPr>
            <w:rFonts w:ascii="仿宋" w:eastAsia="仿宋" w:hAnsi="仿宋" w:cs="仿宋" w:hint="eastAsia"/>
            <w:lang w:eastAsia="zh-CN"/>
          </w:rPr>
          <w:t>(一)、经济评价财务测算</w:t>
        </w:r>
        <w:r>
          <w:tab/>
        </w:r>
        <w:r>
          <w:fldChar w:fldCharType="begin"/>
        </w:r>
        <w:r>
          <w:instrText xml:space="preserve"> PAGEREF _Toc24910 \h </w:instrText>
        </w:r>
        <w:r>
          <w:fldChar w:fldCharType="separate"/>
        </w:r>
        <w:r>
          <w:t>32</w:t>
        </w:r>
        <w:r>
          <w:fldChar w:fldCharType="end"/>
        </w:r>
      </w:hyperlink>
    </w:p>
    <w:p>
      <w:pPr>
        <w:pStyle w:val="TOC2"/>
        <w:tabs>
          <w:tab w:val="right" w:leader="dot" w:pos="8306"/>
        </w:tabs>
      </w:pPr>
      <w:hyperlink w:anchor="_Toc16465" w:history="1">
        <w:r>
          <w:rPr>
            <w:rFonts w:ascii="仿宋" w:eastAsia="仿宋" w:hAnsi="仿宋" w:cs="仿宋" w:hint="eastAsia"/>
            <w:lang w:eastAsia="zh-CN"/>
          </w:rPr>
          <w:t>(二)、体外诊断器械项目盈利能力分析</w:t>
        </w:r>
        <w:r>
          <w:tab/>
        </w:r>
        <w:r>
          <w:fldChar w:fldCharType="begin"/>
        </w:r>
        <w:r>
          <w:instrText xml:space="preserve"> PAGEREF _Toc16465 \h </w:instrText>
        </w:r>
        <w:r>
          <w:fldChar w:fldCharType="separate"/>
        </w:r>
        <w:r>
          <w:t>33</w:t>
        </w:r>
        <w:r>
          <w:fldChar w:fldCharType="end"/>
        </w:r>
      </w:hyperlink>
    </w:p>
    <w:p>
      <w:pPr>
        <w:pStyle w:val="TOC1"/>
        <w:tabs>
          <w:tab w:val="right" w:leader="dot" w:pos="8306"/>
        </w:tabs>
      </w:pPr>
      <w:hyperlink w:anchor="_Toc20469" w:history="1">
        <w:r>
          <w:rPr>
            <w:rFonts w:ascii="仿宋" w:eastAsia="仿宋" w:hAnsi="仿宋" w:cs="仿宋" w:hint="eastAsia"/>
            <w:lang w:eastAsia="zh-CN"/>
          </w:rPr>
          <w:t>十二、体外诊断器械项目人力资源管理</w:t>
        </w:r>
        <w:r>
          <w:tab/>
        </w:r>
        <w:r>
          <w:fldChar w:fldCharType="begin"/>
        </w:r>
        <w:r>
          <w:instrText xml:space="preserve"> PAGEREF _Toc20469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90" w:history="1">
        <w:r>
          <w:rPr>
            <w:rFonts w:ascii="仿宋" w:eastAsia="仿宋" w:hAnsi="仿宋" w:cs="仿宋" w:hint="eastAsia"/>
            <w:lang w:eastAsia="zh-CN"/>
          </w:rPr>
          <w:t>(一)、建立健全的预算管理制度</w:t>
        </w:r>
        <w:r>
          <w:tab/>
        </w:r>
        <w:r>
          <w:fldChar w:fldCharType="begin"/>
        </w:r>
        <w:r>
          <w:instrText xml:space="preserve"> PAGEREF _Toc19190 \h </w:instrText>
        </w:r>
        <w:r>
          <w:fldChar w:fldCharType="separate"/>
        </w:r>
        <w:r>
          <w:t>34</w:t>
        </w:r>
        <w:r>
          <w:fldChar w:fldCharType="end"/>
        </w:r>
      </w:hyperlink>
    </w:p>
    <w:p>
      <w:pPr>
        <w:pStyle w:val="TOC2"/>
        <w:tabs>
          <w:tab w:val="right" w:leader="dot" w:pos="8306"/>
        </w:tabs>
      </w:pPr>
      <w:hyperlink w:anchor="_Toc3158" w:history="1">
        <w:r>
          <w:rPr>
            <w:rFonts w:ascii="仿宋" w:eastAsia="仿宋" w:hAnsi="仿宋" w:cs="仿宋" w:hint="eastAsia"/>
            <w:lang w:eastAsia="zh-CN"/>
          </w:rPr>
          <w:t>(二)、加强资金流动监控</w:t>
        </w:r>
        <w:r>
          <w:tab/>
        </w:r>
        <w:r>
          <w:fldChar w:fldCharType="begin"/>
        </w:r>
        <w:r>
          <w:instrText xml:space="preserve"> PAGEREF _Toc3158 \h </w:instrText>
        </w:r>
        <w:r>
          <w:fldChar w:fldCharType="separate"/>
        </w:r>
        <w:r>
          <w:t>36</w:t>
        </w:r>
        <w:r>
          <w:fldChar w:fldCharType="end"/>
        </w:r>
      </w:hyperlink>
    </w:p>
    <w:p>
      <w:pPr>
        <w:pStyle w:val="TOC2"/>
        <w:tabs>
          <w:tab w:val="right" w:leader="dot" w:pos="8306"/>
        </w:tabs>
      </w:pPr>
      <w:hyperlink w:anchor="_Toc24695" w:history="1">
        <w:r>
          <w:rPr>
            <w:rFonts w:ascii="仿宋" w:eastAsia="仿宋" w:hAnsi="仿宋" w:cs="仿宋" w:hint="eastAsia"/>
            <w:lang w:eastAsia="zh-CN"/>
          </w:rPr>
          <w:t>(三)、制定完善的风险控制机制</w:t>
        </w:r>
        <w:r>
          <w:tab/>
        </w:r>
        <w:r>
          <w:fldChar w:fldCharType="begin"/>
        </w:r>
        <w:r>
          <w:instrText xml:space="preserve"> PAGEREF _Toc24695 \h </w:instrText>
        </w:r>
        <w:r>
          <w:fldChar w:fldCharType="separate"/>
        </w:r>
        <w:r>
          <w:t>37</w:t>
        </w:r>
        <w:r>
          <w:fldChar w:fldCharType="end"/>
        </w:r>
      </w:hyperlink>
    </w:p>
    <w:p>
      <w:pPr>
        <w:pStyle w:val="TOC2"/>
        <w:tabs>
          <w:tab w:val="right" w:leader="dot" w:pos="8306"/>
        </w:tabs>
      </w:pPr>
      <w:hyperlink w:anchor="_Toc19714" w:history="1">
        <w:r>
          <w:rPr>
            <w:rFonts w:ascii="仿宋" w:eastAsia="仿宋" w:hAnsi="仿宋" w:cs="仿宋" w:hint="eastAsia"/>
            <w:lang w:eastAsia="zh-CN"/>
          </w:rPr>
          <w:t>(四)、优化成本管理</w:t>
        </w:r>
        <w:r>
          <w:tab/>
        </w:r>
        <w:r>
          <w:fldChar w:fldCharType="begin"/>
        </w:r>
        <w:r>
          <w:instrText xml:space="preserve"> PAGEREF _Toc19714 \h </w:instrText>
        </w:r>
        <w:r>
          <w:fldChar w:fldCharType="separate"/>
        </w:r>
        <w:r>
          <w:t>38</w:t>
        </w:r>
        <w:r>
          <w:fldChar w:fldCharType="end"/>
        </w:r>
      </w:hyperlink>
    </w:p>
    <w:p>
      <w:pPr>
        <w:pStyle w:val="TOC1"/>
        <w:tabs>
          <w:tab w:val="right" w:leader="dot" w:pos="8306"/>
        </w:tabs>
      </w:pPr>
      <w:hyperlink w:anchor="_Toc30600" w:history="1">
        <w:r>
          <w:rPr>
            <w:rFonts w:ascii="仿宋" w:eastAsia="仿宋" w:hAnsi="仿宋" w:cs="仿宋" w:hint="eastAsia"/>
            <w:lang w:eastAsia="zh-CN"/>
          </w:rPr>
          <w:t>十三、体外诊断器械项目实施时间节点</w:t>
        </w:r>
        <w:r>
          <w:tab/>
        </w:r>
        <w:r>
          <w:fldChar w:fldCharType="begin"/>
        </w:r>
        <w:r>
          <w:instrText xml:space="preserve"> PAGEREF _Toc30600 \h </w:instrText>
        </w:r>
        <w:r>
          <w:fldChar w:fldCharType="separate"/>
        </w:r>
        <w:r>
          <w:t>40</w:t>
        </w:r>
        <w:r>
          <w:fldChar w:fldCharType="end"/>
        </w:r>
      </w:hyperlink>
    </w:p>
    <w:p>
      <w:pPr>
        <w:pStyle w:val="TOC2"/>
        <w:tabs>
          <w:tab w:val="right" w:leader="dot" w:pos="8306"/>
        </w:tabs>
      </w:pPr>
      <w:hyperlink w:anchor="_Toc26293" w:history="1">
        <w:r>
          <w:rPr>
            <w:rFonts w:ascii="仿宋" w:eastAsia="仿宋" w:hAnsi="仿宋" w:cs="仿宋" w:hint="eastAsia"/>
            <w:lang w:eastAsia="zh-CN"/>
          </w:rPr>
          <w:t>(一)、体外诊断器械项目启动阶段时间节点</w:t>
        </w:r>
        <w:r>
          <w:tab/>
        </w:r>
        <w:r>
          <w:fldChar w:fldCharType="begin"/>
        </w:r>
        <w:r>
          <w:instrText xml:space="preserve"> PAGEREF _Toc26293 \h </w:instrText>
        </w:r>
        <w:r>
          <w:fldChar w:fldCharType="separate"/>
        </w:r>
        <w:r>
          <w:t>40</w:t>
        </w:r>
        <w:r>
          <w:fldChar w:fldCharType="end"/>
        </w:r>
      </w:hyperlink>
    </w:p>
    <w:p>
      <w:pPr>
        <w:pStyle w:val="TOC2"/>
        <w:tabs>
          <w:tab w:val="right" w:leader="dot" w:pos="8306"/>
        </w:tabs>
      </w:pPr>
      <w:hyperlink w:anchor="_Toc20323" w:history="1">
        <w:r>
          <w:rPr>
            <w:rFonts w:ascii="仿宋" w:eastAsia="仿宋" w:hAnsi="仿宋" w:cs="仿宋" w:hint="eastAsia"/>
            <w:lang w:eastAsia="zh-CN"/>
          </w:rPr>
          <w:t>(二)、体外诊断器械项目执行阶段时间节点</w:t>
        </w:r>
        <w:r>
          <w:tab/>
        </w:r>
        <w:r>
          <w:fldChar w:fldCharType="begin"/>
        </w:r>
        <w:r>
          <w:instrText xml:space="preserve"> PAGEREF _Toc20323 \h </w:instrText>
        </w:r>
        <w:r>
          <w:fldChar w:fldCharType="separate"/>
        </w:r>
        <w:r>
          <w:t>41</w:t>
        </w:r>
        <w:r>
          <w:fldChar w:fldCharType="end"/>
        </w:r>
      </w:hyperlink>
    </w:p>
    <w:p>
      <w:pPr>
        <w:pStyle w:val="TOC2"/>
        <w:tabs>
          <w:tab w:val="right" w:leader="dot" w:pos="8306"/>
        </w:tabs>
      </w:pPr>
      <w:hyperlink w:anchor="_Toc11109" w:history="1">
        <w:r>
          <w:rPr>
            <w:rFonts w:ascii="仿宋" w:eastAsia="仿宋" w:hAnsi="仿宋" w:cs="仿宋" w:hint="eastAsia"/>
            <w:lang w:eastAsia="zh-CN"/>
          </w:rPr>
          <w:t>(三)、体外诊断器械项目完成阶段时间节点</w:t>
        </w:r>
        <w:r>
          <w:tab/>
        </w:r>
        <w:r>
          <w:fldChar w:fldCharType="begin"/>
        </w:r>
        <w:r>
          <w:instrText xml:space="preserve"> PAGEREF _Toc11109 \h </w:instrText>
        </w:r>
        <w:r>
          <w:fldChar w:fldCharType="separate"/>
        </w:r>
        <w:r>
          <w:t>42</w:t>
        </w:r>
        <w:r>
          <w:fldChar w:fldCharType="end"/>
        </w:r>
      </w:hyperlink>
    </w:p>
    <w:p>
      <w:pPr>
        <w:pStyle w:val="TOC1"/>
        <w:tabs>
          <w:tab w:val="right" w:leader="dot" w:pos="8306"/>
        </w:tabs>
      </w:pPr>
      <w:hyperlink w:anchor="_Toc27433" w:history="1">
        <w:r>
          <w:rPr>
            <w:rFonts w:ascii="仿宋" w:eastAsia="仿宋" w:hAnsi="仿宋" w:cs="仿宋" w:hint="eastAsia"/>
            <w:lang w:eastAsia="zh-CN"/>
          </w:rPr>
          <w:t>十四、质量管理体系</w:t>
        </w:r>
        <w:r>
          <w:tab/>
        </w:r>
        <w:r>
          <w:fldChar w:fldCharType="begin"/>
        </w:r>
        <w:r>
          <w:instrText xml:space="preserve"> PAGEREF _Toc27433 \h </w:instrText>
        </w:r>
        <w:r>
          <w:fldChar w:fldCharType="separate"/>
        </w:r>
        <w:r>
          <w:t>43</w:t>
        </w:r>
        <w:r>
          <w:fldChar w:fldCharType="end"/>
        </w:r>
      </w:hyperlink>
    </w:p>
    <w:p>
      <w:pPr>
        <w:pStyle w:val="TOC2"/>
        <w:tabs>
          <w:tab w:val="right" w:leader="dot" w:pos="8306"/>
        </w:tabs>
      </w:pPr>
      <w:hyperlink w:anchor="_Toc11952" w:history="1">
        <w:r>
          <w:rPr>
            <w:rFonts w:ascii="仿宋" w:eastAsia="仿宋" w:hAnsi="仿宋" w:cs="仿宋" w:hint="eastAsia"/>
            <w:lang w:eastAsia="zh-CN"/>
          </w:rPr>
          <w:t>(一)、质量目标与方针</w:t>
        </w:r>
        <w:r>
          <w:tab/>
        </w:r>
        <w:r>
          <w:fldChar w:fldCharType="begin"/>
        </w:r>
        <w:r>
          <w:instrText xml:space="preserve"> PAGEREF _Toc11952 \h </w:instrText>
        </w:r>
        <w:r>
          <w:fldChar w:fldCharType="separate"/>
        </w:r>
        <w:r>
          <w:t>43</w:t>
        </w:r>
        <w:r>
          <w:fldChar w:fldCharType="end"/>
        </w:r>
      </w:hyperlink>
    </w:p>
    <w:p>
      <w:pPr>
        <w:pStyle w:val="TOC2"/>
        <w:tabs>
          <w:tab w:val="right" w:leader="dot" w:pos="8306"/>
        </w:tabs>
      </w:pPr>
      <w:hyperlink w:anchor="_Toc8468" w:history="1">
        <w:r>
          <w:rPr>
            <w:rFonts w:ascii="仿宋" w:eastAsia="仿宋" w:hAnsi="仿宋" w:cs="仿宋" w:hint="eastAsia"/>
            <w:lang w:eastAsia="zh-CN"/>
          </w:rPr>
          <w:t>(二)、质量管理责任</w:t>
        </w:r>
        <w:r>
          <w:tab/>
        </w:r>
        <w:r>
          <w:fldChar w:fldCharType="begin"/>
        </w:r>
        <w:r>
          <w:instrText xml:space="preserve"> PAGEREF _Toc8468 \h </w:instrText>
        </w:r>
        <w:r>
          <w:fldChar w:fldCharType="separate"/>
        </w:r>
        <w:r>
          <w:t>44</w:t>
        </w:r>
        <w:r>
          <w:fldChar w:fldCharType="end"/>
        </w:r>
      </w:hyperlink>
    </w:p>
    <w:p>
      <w:pPr>
        <w:pStyle w:val="TOC2"/>
        <w:tabs>
          <w:tab w:val="right" w:leader="dot" w:pos="8306"/>
        </w:tabs>
      </w:pPr>
      <w:hyperlink w:anchor="_Toc687" w:history="1">
        <w:r>
          <w:rPr>
            <w:rFonts w:ascii="仿宋" w:eastAsia="仿宋" w:hAnsi="仿宋" w:cs="仿宋" w:hint="eastAsia"/>
            <w:lang w:eastAsia="zh-CN"/>
          </w:rPr>
          <w:t>(三)、质量管理体系文件</w:t>
        </w:r>
        <w:r>
          <w:tab/>
        </w:r>
        <w:r>
          <w:fldChar w:fldCharType="begin"/>
        </w:r>
        <w:r>
          <w:instrText xml:space="preserve"> PAGEREF _Toc687 \h </w:instrText>
        </w:r>
        <w:r>
          <w:fldChar w:fldCharType="separate"/>
        </w:r>
        <w:r>
          <w:t>45</w:t>
        </w:r>
        <w:r>
          <w:fldChar w:fldCharType="end"/>
        </w:r>
      </w:hyperlink>
    </w:p>
    <w:p>
      <w:pPr>
        <w:pStyle w:val="TOC2"/>
        <w:tabs>
          <w:tab w:val="right" w:leader="dot" w:pos="8306"/>
        </w:tabs>
      </w:pPr>
      <w:hyperlink w:anchor="_Toc9336" w:history="1">
        <w:r>
          <w:rPr>
            <w:rFonts w:ascii="仿宋" w:eastAsia="仿宋" w:hAnsi="仿宋" w:cs="仿宋" w:hint="eastAsia"/>
            <w:lang w:eastAsia="zh-CN"/>
          </w:rPr>
          <w:t>(四)、质量培训与教育</w:t>
        </w:r>
        <w:r>
          <w:tab/>
        </w:r>
        <w:r>
          <w:fldChar w:fldCharType="begin"/>
        </w:r>
        <w:r>
          <w:instrText xml:space="preserve"> PAGEREF _Toc9336 \h </w:instrText>
        </w:r>
        <w:r>
          <w:fldChar w:fldCharType="separate"/>
        </w:r>
        <w:r>
          <w:t>47</w:t>
        </w:r>
        <w:r>
          <w:fldChar w:fldCharType="end"/>
        </w:r>
      </w:hyperlink>
    </w:p>
    <w:p>
      <w:pPr>
        <w:pStyle w:val="TOC2"/>
        <w:tabs>
          <w:tab w:val="right" w:leader="dot" w:pos="8306"/>
        </w:tabs>
      </w:pPr>
      <w:hyperlink w:anchor="_Toc22657" w:history="1">
        <w:r>
          <w:rPr>
            <w:rFonts w:ascii="仿宋" w:eastAsia="仿宋" w:hAnsi="仿宋" w:cs="仿宋" w:hint="eastAsia"/>
            <w:lang w:eastAsia="zh-CN"/>
          </w:rPr>
          <w:t>(五)、质量审核与评价</w:t>
        </w:r>
        <w:r>
          <w:tab/>
        </w:r>
        <w:r>
          <w:fldChar w:fldCharType="begin"/>
        </w:r>
        <w:r>
          <w:instrText xml:space="preserve"> PAGEREF _Toc22657 \h </w:instrText>
        </w:r>
        <w:r>
          <w:fldChar w:fldCharType="separate"/>
        </w:r>
        <w:r>
          <w:t>49</w:t>
        </w:r>
        <w:r>
          <w:fldChar w:fldCharType="end"/>
        </w:r>
      </w:hyperlink>
    </w:p>
    <w:p>
      <w:pPr>
        <w:pStyle w:val="TOC2"/>
        <w:tabs>
          <w:tab w:val="right" w:leader="dot" w:pos="8306"/>
        </w:tabs>
      </w:pPr>
      <w:hyperlink w:anchor="_Toc26797" w:history="1">
        <w:r>
          <w:rPr>
            <w:rFonts w:ascii="仿宋" w:eastAsia="仿宋" w:hAnsi="仿宋" w:cs="仿宋" w:hint="eastAsia"/>
            <w:lang w:eastAsia="zh-CN"/>
          </w:rPr>
          <w:t>(六)、不符合与纠正措施</w:t>
        </w:r>
        <w:r>
          <w:tab/>
        </w:r>
        <w:r>
          <w:fldChar w:fldCharType="begin"/>
        </w:r>
        <w:r>
          <w:instrText xml:space="preserve"> PAGEREF _Toc26797 \h </w:instrText>
        </w:r>
        <w:r>
          <w:fldChar w:fldCharType="separate"/>
        </w:r>
        <w:r>
          <w:t>50</w:t>
        </w:r>
        <w:r>
          <w:fldChar w:fldCharType="end"/>
        </w:r>
      </w:hyperlink>
    </w:p>
    <w:p>
      <w:pPr>
        <w:pStyle w:val="TOC1"/>
        <w:tabs>
          <w:tab w:val="right" w:leader="dot" w:pos="8306"/>
        </w:tabs>
      </w:pPr>
      <w:hyperlink w:anchor="_Toc2567" w:history="1">
        <w:r>
          <w:rPr>
            <w:rFonts w:ascii="仿宋" w:eastAsia="仿宋" w:hAnsi="仿宋" w:cs="仿宋" w:hint="eastAsia"/>
            <w:lang w:eastAsia="zh-CN"/>
          </w:rPr>
          <w:t>十五、体外诊断器械项目工程方案分析</w:t>
        </w:r>
        <w:r>
          <w:tab/>
        </w:r>
        <w:r>
          <w:fldChar w:fldCharType="begin"/>
        </w:r>
        <w:r>
          <w:instrText xml:space="preserve"> PAGEREF _Toc2567 \h </w:instrText>
        </w:r>
        <w:r>
          <w:fldChar w:fldCharType="separate"/>
        </w:r>
        <w:r>
          <w:t>51</w:t>
        </w:r>
        <w:r>
          <w:fldChar w:fldCharType="end"/>
        </w:r>
      </w:hyperlink>
    </w:p>
    <w:p>
      <w:pPr>
        <w:pStyle w:val="TOC2"/>
        <w:tabs>
          <w:tab w:val="right" w:leader="dot" w:pos="8306"/>
        </w:tabs>
      </w:pPr>
      <w:hyperlink w:anchor="_Toc27726" w:history="1">
        <w:r>
          <w:rPr>
            <w:rFonts w:ascii="仿宋" w:eastAsia="仿宋" w:hAnsi="仿宋" w:cs="仿宋" w:hint="eastAsia"/>
            <w:lang w:eastAsia="zh-CN"/>
          </w:rPr>
          <w:t>(一)、建筑工程设计原则</w:t>
        </w:r>
        <w:r>
          <w:tab/>
        </w:r>
        <w:r>
          <w:fldChar w:fldCharType="begin"/>
        </w:r>
        <w:r>
          <w:instrText xml:space="preserve"> PAGEREF _Toc27726 \h </w:instrText>
        </w:r>
        <w:r>
          <w:fldChar w:fldCharType="separate"/>
        </w:r>
        <w:r>
          <w:t>51</w:t>
        </w:r>
        <w:r>
          <w:fldChar w:fldCharType="end"/>
        </w:r>
      </w:hyperlink>
    </w:p>
    <w:p>
      <w:pPr>
        <w:pStyle w:val="TOC2"/>
        <w:tabs>
          <w:tab w:val="right" w:leader="dot" w:pos="8306"/>
        </w:tabs>
      </w:pPr>
      <w:hyperlink w:anchor="_Toc32425" w:history="1">
        <w:r>
          <w:rPr>
            <w:rFonts w:ascii="仿宋" w:eastAsia="仿宋" w:hAnsi="仿宋" w:cs="仿宋" w:hint="eastAsia"/>
            <w:lang w:eastAsia="zh-CN"/>
          </w:rPr>
          <w:t>(二)、土建工程建设指标</w:t>
        </w:r>
        <w:r>
          <w:tab/>
        </w:r>
        <w:r>
          <w:fldChar w:fldCharType="begin"/>
        </w:r>
        <w:r>
          <w:instrText xml:space="preserve"> PAGEREF _Toc32425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40"/>
      <w:r>
        <w:rPr>
          <w:rFonts w:ascii="仿宋" w:eastAsia="仿宋" w:hAnsi="仿宋" w:cs="仿宋" w:hint="eastAsia"/>
          <w:sz w:val="28"/>
          <w:lang w:eastAsia="zh-CN"/>
        </w:rPr>
        <w:t>一、体外诊断器械项目选址可行性分析</w:t>
      </w:r>
      <w:bookmarkEnd w:id="2"/>
    </w:p>
    <w:p>
      <w:pPr>
        <w:pStyle w:val="Heading2"/>
        <w:rPr>
          <w:rFonts w:ascii="仿宋" w:eastAsia="仿宋" w:hAnsi="仿宋" w:cs="仿宋" w:hint="eastAsia"/>
          <w:lang w:eastAsia="zh-CN"/>
        </w:rPr>
      </w:pPr>
      <w:bookmarkStart w:id="3" w:name="_Toc15159"/>
      <w:r>
        <w:rPr>
          <w:rFonts w:ascii="仿宋" w:eastAsia="仿宋" w:hAnsi="仿宋" w:cs="仿宋" w:hint="eastAsia"/>
          <w:lang w:eastAsia="zh-CN"/>
        </w:rPr>
        <w:t>(一)、体外诊断器械项目选址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该体外诊断器械项目选址位于XX省XX市XX区XXX街道</w:t>
      </w:r>
    </w:p>
    <w:p>
      <w:pPr>
        <w:pStyle w:val="Heading2"/>
        <w:ind w:firstLine="560" w:firstLineChars="200"/>
        <w:rPr>
          <w:rFonts w:ascii="仿宋" w:eastAsia="仿宋" w:hAnsi="仿宋" w:cs="仿宋" w:hint="eastAsia"/>
          <w:sz w:val="28"/>
          <w:lang w:eastAsia="zh-CN"/>
        </w:rPr>
      </w:pPr>
      <w:bookmarkStart w:id="4" w:name="_Toc1065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体外诊断器械项目的征地面积将根据体外诊断器械项目的实际规模和需求进行精确规划。具体面积XXX平方米，旨在确保体外诊断器械项目不仅能够满足当前的发展需求，还能够预留空间以适应未来的扩展。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净用地面积是在征地面积基础上去除不可利用面积后的实际可开发用地。具体面积XXX平方米，考虑到环保、交通、安全等多方面因素，以确保体外诊断器械项目在整体利用效率上达到最优。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体外诊断器械项目计划建设的建筑总规模具体面积XXX平方米。这一规模的确定综合考虑了体外诊断器械项目的性质、规模，以及城市规划的相关要求，确保建筑布局与周边环境协调一致。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绿地率是体外诊断器械项目用地中被规划为绿地的比例。具体面积XXX平方米，旨在通过合理规划绿地，改善体外诊断器械项目周边环境，提升居民生活质量，并符合城市整体绿化规划。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容积率是用地上可以建设的建筑总体积与用地面积之比。具体面积XXX，通过合理的容积率规划，确保体外诊断器械项目建筑规模与周边环境和谐共生。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体外诊断器械项目选址与当地城市规划相一致，具体面积XXX平方米。通过与城市规划部门深入沟通，确保体外诊断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体外诊断器械项目选址符合当地产业政策，具体面积XXX平方米。这包括体外诊断器械项目对当地经济的促进作用，以及对相关产业的带动效应，确保体外诊断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用地总体要求必须符合环保和可持续发展的原则，具体面积XXX平方米。通过采用绿色建筑设计、节能减排等措施，确保体外诊断器械项目在建设和运营过程中对环境的影响最小化，达到可持续发展的要求。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确保体外诊断器械项目选址具备必要的公共设施配套，具体面积XXX平方米。这包括交通便利性、教育、医疗等基础设施，以提高居民生活品质，使得体外诊断器械项目选址更具吸引力。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考虑用地总体要求对当地社会稳定性的影响，具体面积XXX平方米。通过深入了解当地社区反馈，确保体外诊断器械项目的选址和建设过程对当地社会和谐稳定产生积极作用。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体外诊断器械项目选址不仅符合法规和规划，还在实际操作中具有可行性。这一全面规划将为体外诊断器械项目的成功实施提供坚实的基础，确保体外诊断器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23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体外诊断器械项目的设备规划和空间设计中，我们将采取灵活设备布局的措施。设备布局将根据实际需求进行灵活设计，避免不必要的浪费。通过合理规划设备摆放位置，我们将提高设备的利用率，减少设备间距，以确保体外诊断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体外诊断器械项目内部引入共享设施的概念，例如共享会议室、办公区等。通过这种方式，我们可以减少对资源的重复建设，提高资源共享效率，从而减小体外诊断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0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体外诊断器械项目的总图布置中，我们将不同功能区域进行明确的规划，以最大程度满足体外诊断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84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体外诊断器械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体外诊断器械项目对环境的影响是综合评价的重要因素之一。我们将详细考虑选址周边的自然环境、生态保护区、水源地等情况，确保体外诊断器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对选址的评价还需充分考虑当地政府的产业政策和法规。我们将详细了解体外诊断器械项目所在地的相关政策，确保体外诊断器械项目的规划和运营与当地法规相符，降低不必要的法律风险。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考虑到社会稳定性对企业运营的重要性，我们将评估选址地区的社会安全情况、劳工关系、社区反馈等方面，以确保体外诊断器械项目的建设和运营不会受到社会稳定性的负面影响。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最后，我们将综合考虑用地成本，包括土地购置费用、土地开发成本等。通过对用地成本的详细评估，我们能够做出更为精确的经济效益分析，为体外诊断器械项目的投资决策提供有力支持。</w:t>
      </w:r>
    </w:p>
    <w:p>
      <w:pPr>
        <w:pStyle w:val="Heading1"/>
        <w:ind w:firstLine="560" w:firstLineChars="200"/>
        <w:rPr>
          <w:rFonts w:ascii="仿宋" w:eastAsia="仿宋" w:hAnsi="仿宋" w:cs="仿宋" w:hint="eastAsia"/>
          <w:sz w:val="28"/>
          <w:lang w:eastAsia="zh-CN"/>
        </w:rPr>
      </w:pPr>
      <w:bookmarkStart w:id="8" w:name="_Toc8975"/>
      <w:r>
        <w:rPr>
          <w:rFonts w:ascii="仿宋" w:eastAsia="仿宋" w:hAnsi="仿宋" w:cs="仿宋" w:hint="eastAsia"/>
          <w:sz w:val="28"/>
          <w:lang w:eastAsia="zh-CN"/>
        </w:rPr>
        <w:t>二、体外诊断器械项目建设单位说明</w:t>
      </w:r>
      <w:bookmarkEnd w:id="8"/>
    </w:p>
    <w:p>
      <w:pPr>
        <w:pStyle w:val="Heading2"/>
        <w:rPr>
          <w:rFonts w:ascii="仿宋" w:eastAsia="仿宋" w:hAnsi="仿宋" w:cs="仿宋" w:hint="eastAsia"/>
          <w:lang w:eastAsia="zh-CN"/>
        </w:rPr>
      </w:pPr>
      <w:bookmarkStart w:id="9" w:name="_Toc23902"/>
      <w:r>
        <w:rPr>
          <w:rFonts w:ascii="仿宋" w:eastAsia="仿宋" w:hAnsi="仿宋" w:cs="仿宋" w:hint="eastAsia"/>
          <w:lang w:eastAsia="zh-CN"/>
        </w:rPr>
        <w:t>(一)、体外诊断器械项目承办单位基本情况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862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外诊断器械项目承办单位的XXXX，我们着眼于实现可持续的经济效益。通过技术创新和解决方案的提供，公司预计在体外诊断器械项目执行期间将获得可观的收入增长。这一收入来源主要包括体外诊断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同时，我们注重成本控制和效率提升，以确保体外诊断器械项目的可持续盈利。透过精细的管理和资源优化，公司期望实现体外诊断器械项目利润最大化。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外诊断器械项目实施进行全面的投资评估，包括体外诊断器械项目启动阶段的资金投入和后续运营成本。通过对体外诊断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体外诊断器械项目实施过程中具备足够的资金流动性，公司将进行详尽的现金流分析。这包括资金需求的合理预测、体外诊断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785"/>
      <w:r>
        <w:rPr>
          <w:rFonts w:ascii="仿宋" w:eastAsia="仿宋" w:hAnsi="仿宋" w:cs="仿宋" w:hint="eastAsia"/>
          <w:sz w:val="28"/>
          <w:lang w:eastAsia="zh-CN"/>
        </w:rPr>
        <w:t>三、体外诊断器械项目文档管理</w:t>
      </w:r>
      <w:bookmarkEnd w:id="11"/>
    </w:p>
    <w:p>
      <w:pPr>
        <w:pStyle w:val="Heading2"/>
        <w:rPr>
          <w:rFonts w:ascii="仿宋" w:eastAsia="仿宋" w:hAnsi="仿宋" w:cs="仿宋" w:hint="eastAsia"/>
          <w:lang w:eastAsia="zh-CN"/>
        </w:rPr>
      </w:pPr>
      <w:bookmarkStart w:id="12" w:name="_Toc1270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体外诊断器械项目高度重视文档的质量和准确性，以支持体外诊断器械项目的各项活动和决策。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文档的编制始于体外诊断器械项目计划的初期，我们制定了详细的文档编制计划，明确了每个文档的内容、格式和编写责任人。在体外诊断器械项目启动阶段，我们首先编制了体外诊断器械项目章程，明确定义了体外诊断器械项目的目标、范围、风险等关键要素。随后，体外诊断器械项目团队根据计划陆续编制了需求文档、设计文档、测试文档等各类文档，确保体外诊断器械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外诊断器械项目管理中的重要环节，旨在确保体外诊断器械项目文档符合质量标准和体外诊断器械项目需求。在体外诊断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外诊断器械项目相关利益方和专业领域的专家对文档进行独立审查。这有助于获取更全面、客观的反馈，确保体外诊断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体外诊断器械项目在文档编制与审查方面建立了严格的管理机制，通过规范的流程和多维度的审查，确保体外诊断器械项目文档的质量、准确性和可靠性，为体外诊断器械项目的顺利推进提供了有力支持。</w:t>
      </w:r>
    </w:p>
    <w:p>
      <w:pPr>
        <w:pStyle w:val="Heading2"/>
        <w:ind w:firstLine="560" w:firstLineChars="200"/>
        <w:rPr>
          <w:rFonts w:ascii="仿宋" w:eastAsia="仿宋" w:hAnsi="仿宋" w:cs="仿宋" w:hint="eastAsia"/>
          <w:sz w:val="28"/>
          <w:lang w:eastAsia="zh-CN"/>
        </w:rPr>
      </w:pPr>
      <w:bookmarkStart w:id="13" w:name="_Toc2720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我们通过多渠道发布文档，包括电子邮件、体外诊断器械项目管理平台、内部网站等，以满足不同团队成员的偏好和需求。多渠道发布确保了信息的全面覆盖。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我们采用了精细的权限控制，确保只有授权人员可以访问敏感信息。这种安全措施保护了体外诊断器械项目文档的机密性，防止了未经授权的信息泄露。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526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外诊断器械项目生命周期中一个至关重要的环节，直接关系到体外诊断器械项目信息的长期保存和历史记录的完整性。在体外诊断器械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3822"/>
      <w:r>
        <w:rPr>
          <w:rFonts w:ascii="仿宋" w:eastAsia="仿宋" w:hAnsi="仿宋" w:cs="仿宋" w:hint="eastAsia"/>
          <w:sz w:val="28"/>
          <w:lang w:eastAsia="zh-CN"/>
        </w:rPr>
        <w:t>四、体外诊断器械项目绩效评估</w:t>
      </w:r>
      <w:bookmarkEnd w:id="15"/>
    </w:p>
    <w:p>
      <w:pPr>
        <w:pStyle w:val="Heading2"/>
        <w:rPr>
          <w:rFonts w:ascii="仿宋" w:eastAsia="仿宋" w:hAnsi="仿宋" w:cs="仿宋" w:hint="eastAsia"/>
          <w:lang w:eastAsia="zh-CN"/>
        </w:rPr>
      </w:pPr>
      <w:bookmarkStart w:id="16" w:name="_Toc2523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器械项目中，我们设计了一套全面的绩效评估指标，以确保体外诊断器械项目的可控和成功交付。这些指标跨足体外诊断器械项目目标、成本、进度和质量等多个维度，为我们提供了全面洞察体外诊断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目标达成率是我们关注的首要指标。我们设定了明确的目标，并通过定期监测和评估，迅速发现并应对潜在的目标偏差。这为体外诊断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成本绩效是另一个核心关注点。通过实际成本与预算成本的对比分析，我们深入了解成本差异的原因，及时调整资源分配，保持体外诊断器械项目在经济效益方面的合理水平。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器械项目进度作为关键的绩效指标之一，得到了精心的关注。我们制定了详细的体外诊断器械项目进度计划，并设立了进度符合度指标，确保实际进度与计划进度保持一致。这使我们能够快速发现和解决潜在的进度问题，保持体外诊断器械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体外诊断器械项目绩效的不可或缺的一环。我们引入了一系列的质量标准和客户满意度指标，以确保体外诊断器械项目交付的成果在质量上达到或超越预期水平。通过持续监测这些指标，我们努力提升体外诊断器械项目整体质量水平，为体外诊断器械项目的成功交付提供有力保障。通过这些科学且全面的绩效评估，我们能够更好地引导体外诊断器械项目的持续改进，确保体外诊断器械项目目标的顺利达成。</w:t>
      </w:r>
    </w:p>
    <w:p>
      <w:pPr>
        <w:pStyle w:val="Heading2"/>
        <w:ind w:firstLine="560" w:firstLineChars="200"/>
        <w:rPr>
          <w:rFonts w:ascii="仿宋" w:eastAsia="仿宋" w:hAnsi="仿宋" w:cs="仿宋" w:hint="eastAsia"/>
          <w:sz w:val="28"/>
          <w:lang w:eastAsia="zh-CN"/>
        </w:rPr>
      </w:pPr>
      <w:bookmarkStart w:id="17" w:name="_Toc2180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绩效评估是体外诊断器械项目中的关键环节，为确保体外诊断器械项目达到预期目标，我们采用了多层次、多维度的绩效评估方法。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外诊断器械项目的战略目标对齐，确保每个决策和行动都与体外诊断器械项目整体目标保持一致。团队会定期召开战略对齐会议，审视当前工作与体外诊断器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外诊断器械项目进度、质量、成本和风险等方面。这些指标通过数据收集和分析，为体外诊断器械项目管理团队提供了客观的评估依据。例如，我们通过体外诊断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绩效评估不仅仅停留在体外诊断器械项目内部，还考虑了体外诊断器械项目对外部环境的影响。我们定期进行干系人满意度调查，以了解各利益相关方对体外诊断器械项目的期望和满意度，并及时做出调整。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这种多层次、多角度的绩效评估方法，使得我们能够全面了解体外诊断器械项目的运行状态，及时做出调整，确保体外诊断器械项目在不断变化的环境中保持稳健前行。</w:t>
      </w:r>
    </w:p>
    <w:p>
      <w:pPr>
        <w:pStyle w:val="Heading2"/>
        <w:ind w:firstLine="560" w:firstLineChars="200"/>
        <w:rPr>
          <w:rFonts w:ascii="仿宋" w:eastAsia="仿宋" w:hAnsi="仿宋" w:cs="仿宋" w:hint="eastAsia"/>
          <w:sz w:val="28"/>
          <w:lang w:eastAsia="zh-CN"/>
        </w:rPr>
      </w:pPr>
      <w:bookmarkStart w:id="18" w:name="_Toc2913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为了确保体外诊断器械项目的有效管理和不断优化，我们采用了精心设计的绩效评估周期。这个周期旨在实现灵活、实时和全面的评估，以适应体外诊断器械项目执行中的各种挑战。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外诊断器械项目的不同需求，分为短期、中期和长期。短期评估关注每个迭代或工作周期，以及时发现和解决当前任务中的问题。中期评估涵盖几个迭代，深入了解整体体外诊断器械项目的趋势和性能。长期评估则着眼于整个体外诊断器械项目阶段，确保体外诊断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外诊断器械项目管理工具和协作平台，团队成员能够随时更新和分享体外诊断器械项目数据。这种实时性的反馈机制使我们能够及时察觉潜在问题，快速调整，保持体外诊断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外诊断器械项目的决策制定密不可分。每个周期的体外诊断器械项目回顾会议成为集体总结经验、识别问题深层次原因并找到创新解决方案的平台。这种定期的反思与调整机制使体外诊断器械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https://d.book118.com/778050033112006045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体外诊断器械项目计划设计方案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C7DCE"/>
    <w:rsid w:val="6E8C7D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5003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2024-03-01T22:34:00Z</dcterms:created>
  <dcterms:modified xsi:type="dcterms:W3CDTF">2024-03-01T22:34:52Z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3A56D635D95B4230A373BE05A3EA751D_11</vt:lpwstr>
  </property>
  <property fmtid="{D5CDD505-2E9C-101B-9397-08002B2CF9AE}" pid="3" name="KSOProductBuildVer">
    <vt:lpwstr>2052-12.1.0.16388</vt:lpwstr>
  </property>
</Properties>
</file>