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2018-2023年太湖创意职业技术学院高职单招（数学／语文／英语）历年常考试题库含答案解析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“多行不义必自毙”出自（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欧阳修的《五代史伶官传序》说明王朝的兴衰主要在于（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A.天命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B.人事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C.人才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D.伶官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《张中丞传后叙》中抨击的人物是（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A.张巡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B.许远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C.南霁云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D.贺兰进明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老舍最成功的话剧作品是（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A.《月牙儿》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B.《茶馆》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C.《二马》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5.</w:t>
      </w:r>
      <w:r>
        <w:rPr>
          <w:rFonts w:ascii="黑体" w:eastAsia="黑体" w:hAnsi="黑体" w:cs="Times New Roman"/>
          <w:sz w:val="24"/>
          <w:lang w:val="en-US" w:eastAsia="ja-JP" w:bidi="ar-SA"/>
        </w:rPr>
        <w:t>北宋时期，第一位大量制作慢词的词人是（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A.李清照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B.柳永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C.苏轼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D.李煜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4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小说《断魂枪》写的悲剧是（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A.王三胜的失败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B.拳师沙子龙被人遗忘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C.孙老者的沦落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D.江湖艺人的命运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“五十步笑百步”这一典故出自（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下列作品中，属于艾青成名作的一项是（）。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A.《向太阳》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B.《火把》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C.《大堰河——我的保姆》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鲁迅发表的第一篇现代白话文小说是（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A.《呐喊》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B.《狂人日记》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C.《孔乙己》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D.《阿Q正传》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下列句子中，划线部分翻译错误的是（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drawing>
          <wp:inline distT="0" distB="0" distL="0" distR="0">
            <wp:extent cx="3429360" cy="2171928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360" cy="217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下列划横线的句子翻译正确的是（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4896364" cy="1943304"/>
            <wp:effectExtent l="0" t="0" r="0" b="0"/>
            <wp:docPr id="8647971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797178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96364" cy="194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人称“曲状元”的元代散曲作家是（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https://d.book118.com/778055061132006040</w:t>
        </w:r>
      </w:hyperlink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1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78055061132006040" TargetMode="Externa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