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91.120. 25</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P 16</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lang w:val="zh-TW" w:eastAsia="zh-TW" w:bidi="zh-TW"/>
        </w:rPr>
        <w:t>山 西 省 地 方 标 准</w:t>
      </w:r>
      <w:bookmarkEnd w:id="3"/>
      <w:bookmarkEnd w:id="4"/>
      <w:bookmarkEnd w:id="5"/>
    </w:p>
    <w:p>
      <w:pPr>
        <w:pStyle w:val="Bodytext50"/>
        <w:keepNext w:val="0"/>
        <w:keepLines w:val="0"/>
        <w:widowControl w:val="0"/>
        <w:shd w:val="clear" w:color="auto" w:fill="auto"/>
        <w:bidi w:val="0"/>
        <w:spacing w:before="0" w:after="2900" w:line="240" w:lineRule="auto"/>
        <w:ind w:left="0" w:right="260" w:firstLine="0"/>
        <w:jc w:val="right"/>
      </w:pPr>
      <w:r>
        <w:rPr>
          <w:rFonts w:ascii="Times New Roman" w:eastAsia="Times New Roman" w:hAnsi="Times New Roman" w:cs="Times New Roman"/>
          <w:color w:val="000000"/>
          <w:spacing w:val="0"/>
          <w:w w:val="100"/>
          <w:position w:val="0"/>
          <w:u w:val="none"/>
          <w:lang w:val="en-US" w:eastAsia="en-US" w:bidi="en-US"/>
        </w:rPr>
        <w:t>DB 14/T 2257—2021</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地震应急基础数据基本要求</w:t>
      </w:r>
      <w:bookmarkEnd w:id="6"/>
      <w:bookmarkEnd w:id="7"/>
      <w:bookmarkEnd w:id="8"/>
    </w:p>
    <w:p>
      <w:pPr>
        <w:pStyle w:val="Bodytext50"/>
        <w:keepNext w:val="0"/>
        <w:keepLines w:val="0"/>
        <w:widowControl w:val="0"/>
        <w:shd w:val="clear" w:color="auto" w:fill="auto"/>
        <w:tabs>
          <w:tab w:val="left" w:pos="7354"/>
        </w:tabs>
        <w:bidi w:val="0"/>
        <w:spacing w:before="0" w:after="78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2021 -01 - 12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6"/>
          <w:szCs w:val="26"/>
          <w:lang w:val="en-US" w:eastAsia="en-US" w:bidi="en-US"/>
        </w:rPr>
        <w:t xml:space="preserve">2021 -03- 12 </w:t>
      </w:r>
      <w:r>
        <w:rPr>
          <w:rFonts w:ascii="SimSun" w:eastAsia="SimSun" w:hAnsi="SimSun" w:cs="SimSun"/>
          <w:color w:val="000000"/>
          <w:spacing w:val="0"/>
          <w:w w:val="100"/>
          <w:position w:val="0"/>
          <w:sz w:val="28"/>
          <w:szCs w:val="28"/>
          <w:lang w:val="zh-TW" w:eastAsia="zh-TW" w:bidi="zh-TW"/>
        </w:rPr>
        <w:t>实施</w:t>
      </w:r>
    </w:p>
    <w:p>
      <w:pPr>
        <w:pStyle w:val="Bodytext70"/>
        <w:keepNext w:val="0"/>
        <w:keepLines w:val="0"/>
        <w:widowControl w:val="0"/>
        <w:shd w:val="clear" w:color="auto" w:fill="auto"/>
        <w:tabs>
          <w:tab w:val="left" w:pos="5160"/>
        </w:tabs>
        <w:bidi w:val="0"/>
        <w:spacing w:before="0" w:line="240" w:lineRule="auto"/>
        <w:ind w:left="0" w:right="0" w:firstLine="0"/>
        <w:jc w:val="center"/>
        <w:sectPr>
          <w:pgSz w:w="11900" w:h="16840"/>
          <w:pgMar w:top="586" w:right="786" w:bottom="586" w:left="1385" w:header="158" w:footer="158" w:gutter="0"/>
          <w:pgNumType w:start="1"/>
          <w:cols w:space="720"/>
          <w:noEndnote/>
          <w:rtlGutter w:val="0"/>
          <w:docGrid w:linePitch="360"/>
        </w:sectPr>
      </w:pPr>
      <w:r>
        <w:rPr>
          <w:color w:val="000000"/>
          <w:spacing w:val="0"/>
          <w:w w:val="100"/>
          <w:position w:val="0"/>
        </w:rPr>
        <w:t>山西省市场监督管理局</w:t>
        <w:tab/>
        <w:t>发布</w:t>
      </w:r>
    </w:p>
    <w:p>
      <w:pPr>
        <w:pStyle w:val="Bodytext10"/>
        <w:keepNext w:val="0"/>
        <w:keepLines w:val="0"/>
        <w:widowControl w:val="0"/>
        <w:shd w:val="clear" w:color="auto" w:fill="auto"/>
        <w:tabs>
          <w:tab w:val="left" w:leader="dot" w:pos="8871"/>
          <w:tab w:val="left" w:leader="dot" w:pos="9082"/>
          <w:tab w:val="left" w:leader="dot" w:pos="9091"/>
        </w:tabs>
        <w:bidi w:val="0"/>
        <w:spacing w:before="1540" w:after="0" w:line="382" w:lineRule="exact"/>
        <w:ind w:left="0" w:right="0" w:firstLine="0"/>
        <w:jc w:val="both"/>
      </w:pP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III</w:t>
      </w:r>
      <w:r>
        <w:rPr>
          <w:rFonts w:ascii="Times New Roman" w:eastAsia="Times New Roman" w:hAnsi="Times New Roman" w:cs="Times New Roman"/>
          <w:color w:val="000000"/>
          <w:spacing w:val="0"/>
          <w:w w:val="100"/>
          <w:position w:val="0"/>
        </w:rPr>
        <w:t xml:space="preserve"> </w:t>
      </w:r>
      <w:hyperlink w:anchor="bookmark14" w:tooltip="Current Document">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r>
        <w:rPr>
          <w:rFonts w:ascii="Times New Roman" w:eastAsia="Times New Roman" w:hAnsi="Times New Roman" w:cs="Times New Roman"/>
          <w:color w:val="000000"/>
          <w:spacing w:val="0"/>
          <w:w w:val="100"/>
          <w:position w:val="0"/>
        </w:rPr>
        <w:t xml:space="preserve"> </w:t>
      </w:r>
      <w:hyperlink w:anchor="bookmark18" w:tooltip="Current Document">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Bodytext10"/>
        <w:keepNext w:val="0"/>
        <w:keepLines w:val="0"/>
        <w:widowControl w:val="0"/>
        <w:numPr>
          <w:ilvl w:val="0"/>
          <w:numId w:val="1"/>
        </w:numPr>
        <w:shd w:val="clear" w:color="auto" w:fill="auto"/>
        <w:tabs>
          <w:tab w:val="left" w:pos="314"/>
          <w:tab w:val="left" w:leader="dot" w:pos="9028"/>
        </w:tabs>
        <w:bidi w:val="0"/>
        <w:spacing w:before="0" w:after="0" w:line="382" w:lineRule="exact"/>
        <w:ind w:left="0" w:right="0" w:firstLine="0"/>
        <w:jc w:val="both"/>
      </w:pPr>
      <w:hyperlink w:anchor="bookmark22" w:tooltip="Current Document">
        <w:bookmarkStart w:id="9" w:name="bookmark9"/>
        <w:bookmarkEnd w:id="9"/>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Bodytext10"/>
        <w:keepNext w:val="0"/>
        <w:keepLines w:val="0"/>
        <w:widowControl w:val="0"/>
        <w:numPr>
          <w:ilvl w:val="0"/>
          <w:numId w:val="1"/>
        </w:numPr>
        <w:shd w:val="clear" w:color="auto" w:fill="auto"/>
        <w:tabs>
          <w:tab w:val="left" w:pos="314"/>
          <w:tab w:val="left" w:leader="dot" w:pos="8957"/>
          <w:tab w:val="left" w:leader="dot" w:pos="8962"/>
          <w:tab w:val="left" w:leader="dot" w:pos="8995"/>
          <w:tab w:val="left" w:leader="dot" w:pos="9000"/>
          <w:tab w:val="left" w:leader="dot" w:pos="9005"/>
          <w:tab w:val="left" w:leader="dot" w:pos="9028"/>
          <w:tab w:val="left" w:leader="dot" w:pos="9031"/>
          <w:tab w:val="left" w:leader="dot" w:pos="9062"/>
          <w:tab w:val="left" w:leader="dot" w:pos="9067"/>
          <w:tab w:val="left" w:leader="dot" w:pos="9086"/>
          <w:tab w:val="left" w:leader="dot" w:pos="9106"/>
        </w:tabs>
        <w:bidi w:val="0"/>
        <w:spacing w:before="0" w:after="0" w:line="390" w:lineRule="exact"/>
        <w:ind w:left="0" w:right="0" w:firstLine="0"/>
        <w:jc w:val="both"/>
      </w:pPr>
      <w:hyperlink w:anchor="bookmark42" w:tooltip="Current Document">
        <w:bookmarkStart w:id="10" w:name="bookmark10"/>
        <w:bookmarkEnd w:id="10"/>
        <w:r>
          <w:rPr>
            <w:color w:val="000000"/>
            <w:spacing w:val="0"/>
            <w:w w:val="100"/>
            <w:position w:val="0"/>
          </w:rPr>
          <w:t>基本要求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hyperlink>
      <w:r>
        <w:rPr>
          <w:rFonts w:ascii="Times New Roman" w:eastAsia="Times New Roman" w:hAnsi="Times New Roman" w:cs="Times New Roman"/>
          <w:color w:val="000000"/>
          <w:spacing w:val="0"/>
          <w:w w:val="100"/>
          <w:position w:val="0"/>
        </w:rPr>
        <w:t xml:space="preserve"> </w:t>
      </w:r>
      <w:hyperlink w:anchor="bookmark65" w:tooltip="Current Document">
        <w:r>
          <w:rPr>
            <w:rFonts w:ascii="Times New Roman" w:eastAsia="Times New Roman" w:hAnsi="Times New Roman" w:cs="Times New Roman"/>
            <w:color w:val="000000"/>
            <w:spacing w:val="0"/>
            <w:w w:val="100"/>
            <w:position w:val="0"/>
          </w:rPr>
          <w:t>5</w:t>
        </w:r>
        <w:r>
          <w:rPr>
            <w:color w:val="000000"/>
            <w:spacing w:val="0"/>
            <w:w w:val="100"/>
            <w:position w:val="0"/>
          </w:rPr>
          <w:t>数据分类</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hyperlink>
      <w:r>
        <w:rPr>
          <w:rFonts w:ascii="Times New Roman" w:eastAsia="Times New Roman" w:hAnsi="Times New Roman" w:cs="Times New Roman"/>
          <w:color w:val="000000"/>
          <w:spacing w:val="0"/>
          <w:w w:val="100"/>
          <w:position w:val="0"/>
        </w:rPr>
        <w:t xml:space="preserve"> </w:t>
      </w:r>
      <w:hyperlink w:anchor="bookmark75" w:tooltip="Current Document">
        <w:r>
          <w:rPr>
            <w:rFonts w:ascii="Times New Roman" w:eastAsia="Times New Roman" w:hAnsi="Times New Roman" w:cs="Times New Roman"/>
            <w:color w:val="000000"/>
            <w:spacing w:val="0"/>
            <w:w w:val="100"/>
            <w:position w:val="0"/>
          </w:rPr>
          <w:t xml:space="preserve">6 </w:t>
        </w:r>
        <w:r>
          <w:rPr>
            <w:color w:val="000000"/>
            <w:spacing w:val="0"/>
            <w:w w:val="100"/>
            <w:position w:val="0"/>
          </w:rPr>
          <w:t>数据内容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hyperlink>
      <w:r>
        <w:rPr>
          <w:rFonts w:ascii="Times New Roman" w:eastAsia="Times New Roman" w:hAnsi="Times New Roman" w:cs="Times New Roman"/>
          <w:color w:val="000000"/>
          <w:spacing w:val="0"/>
          <w:w w:val="100"/>
          <w:position w:val="0"/>
        </w:rPr>
        <w:t xml:space="preserve"> </w:t>
      </w:r>
      <w:hyperlink w:anchor="bookmark148" w:tooltip="Current Document">
        <w:r>
          <w:rPr>
            <w:rFonts w:ascii="Times New Roman" w:eastAsia="Times New Roman" w:hAnsi="Times New Roman" w:cs="Times New Roman"/>
            <w:color w:val="000000"/>
            <w:spacing w:val="0"/>
            <w:w w:val="100"/>
            <w:position w:val="0"/>
          </w:rPr>
          <w:t>7</w:t>
        </w:r>
        <w:r>
          <w:rPr>
            <w:color w:val="000000"/>
            <w:spacing w:val="0"/>
            <w:w w:val="100"/>
            <w:position w:val="0"/>
          </w:rPr>
          <w:t>数据管理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hyperlink>
      <w:r>
        <w:rPr>
          <w:rFonts w:ascii="Times New Roman" w:eastAsia="Times New Roman" w:hAnsi="Times New Roman" w:cs="Times New Roman"/>
          <w:color w:val="000000"/>
          <w:spacing w:val="0"/>
          <w:w w:val="100"/>
          <w:position w:val="0"/>
        </w:rPr>
        <w:t xml:space="preserve"> </w:t>
      </w:r>
      <w:hyperlink w:anchor="bookmark161"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 地震应急基础数据</w:t>
        </w:r>
        <w:r>
          <w:rPr>
            <w:rFonts w:ascii="Times New Roman" w:eastAsia="Times New Roman" w:hAnsi="Times New Roman" w:cs="Times New Roman"/>
            <w:color w:val="000000"/>
            <w:spacing w:val="0"/>
            <w:w w:val="100"/>
            <w:position w:val="0"/>
            <w:lang w:val="en-US" w:eastAsia="en-US" w:bidi="en-US"/>
          </w:rPr>
          <w:t>ID</w:t>
        </w:r>
        <w:r>
          <w:rPr>
            <w:color w:val="000000"/>
            <w:spacing w:val="0"/>
            <w:w w:val="100"/>
            <w:position w:val="0"/>
          </w:rPr>
          <w:t>编码规则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hyperlink>
      <w:r>
        <w:rPr>
          <w:rFonts w:ascii="Times New Roman" w:eastAsia="Times New Roman" w:hAnsi="Times New Roman" w:cs="Times New Roman"/>
          <w:color w:val="000000"/>
          <w:spacing w:val="0"/>
          <w:w w:val="100"/>
          <w:position w:val="0"/>
        </w:rPr>
        <w:t xml:space="preserve"> </w:t>
      </w:r>
      <w:hyperlink w:anchor="bookmark167"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（规范性）行政区划空间数据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hyperlink>
      <w:r>
        <w:rPr>
          <w:rFonts w:ascii="Times New Roman" w:eastAsia="Times New Roman" w:hAnsi="Times New Roman" w:cs="Times New Roman"/>
          <w:color w:val="000000"/>
          <w:spacing w:val="0"/>
          <w:w w:val="100"/>
          <w:position w:val="0"/>
        </w:rPr>
        <w:t xml:space="preserve"> </w:t>
      </w:r>
      <w:hyperlink w:anchor="bookmark172"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（规范性）重点聚集和疏散场所数据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hyperlink>
      <w:r>
        <w:rPr>
          <w:rFonts w:ascii="Times New Roman" w:eastAsia="Times New Roman" w:hAnsi="Times New Roman" w:cs="Times New Roman"/>
          <w:color w:val="000000"/>
          <w:spacing w:val="0"/>
          <w:w w:val="100"/>
          <w:position w:val="0"/>
        </w:rPr>
        <w:t xml:space="preserve"> </w:t>
      </w:r>
      <w:hyperlink w:anchor="bookmark177"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（规范性）地质及区划数据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hyperlink>
      <w:r>
        <w:rPr>
          <w:rFonts w:ascii="Times New Roman" w:eastAsia="Times New Roman" w:hAnsi="Times New Roman" w:cs="Times New Roman"/>
          <w:color w:val="000000"/>
          <w:spacing w:val="0"/>
          <w:w w:val="100"/>
          <w:position w:val="0"/>
        </w:rPr>
        <w:t xml:space="preserve"> </w:t>
      </w:r>
      <w:hyperlink w:anchor="bookmark182"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（规范性）地震台网数据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hyperlink>
      <w:r>
        <w:rPr>
          <w:rFonts w:ascii="Times New Roman" w:eastAsia="Times New Roman" w:hAnsi="Times New Roman" w:cs="Times New Roman"/>
          <w:color w:val="000000"/>
          <w:spacing w:val="0"/>
          <w:w w:val="100"/>
          <w:position w:val="0"/>
        </w:rPr>
        <w:t xml:space="preserve"> </w:t>
      </w:r>
      <w:hyperlink w:anchor="bookmark187"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（规范性）交通数据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hyperlink>
      <w:r>
        <w:rPr>
          <w:rFonts w:ascii="Times New Roman" w:eastAsia="Times New Roman" w:hAnsi="Times New Roman" w:cs="Times New Roman"/>
          <w:color w:val="000000"/>
          <w:spacing w:val="0"/>
          <w:w w:val="100"/>
          <w:position w:val="0"/>
        </w:rPr>
        <w:t xml:space="preserve"> </w:t>
      </w:r>
      <w:hyperlink w:anchor="bookmark192"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G </w:t>
        </w:r>
        <w:r>
          <w:rPr>
            <w:color w:val="000000"/>
            <w:spacing w:val="0"/>
            <w:w w:val="100"/>
            <w:position w:val="0"/>
          </w:rPr>
          <w:t>（规范性）大型油气管线数据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14</w:t>
        </w:r>
      </w:hyperlink>
      <w:r>
        <w:rPr>
          <w:rFonts w:ascii="Times New Roman" w:eastAsia="Times New Roman" w:hAnsi="Times New Roman" w:cs="Times New Roman"/>
          <w:color w:val="000000"/>
          <w:spacing w:val="0"/>
          <w:w w:val="100"/>
          <w:position w:val="0"/>
        </w:rPr>
        <w:t xml:space="preserve"> </w:t>
      </w:r>
      <w:hyperlink w:anchor="bookmark197"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H </w:t>
        </w:r>
        <w:r>
          <w:rPr>
            <w:color w:val="000000"/>
            <w:spacing w:val="0"/>
            <w:w w:val="100"/>
            <w:position w:val="0"/>
          </w:rPr>
          <w:t>（规范性）水库数据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hyperlink>
      <w:r>
        <w:rPr>
          <w:rFonts w:ascii="Times New Roman" w:eastAsia="Times New Roman" w:hAnsi="Times New Roman" w:cs="Times New Roman"/>
          <w:color w:val="000000"/>
          <w:spacing w:val="0"/>
          <w:w w:val="100"/>
          <w:position w:val="0"/>
        </w:rPr>
        <w:t xml:space="preserve"> </w:t>
      </w:r>
      <w:hyperlink w:anchor="bookmark203" w:tooltip="Current Document">
        <w:r>
          <w:rPr>
            <w:color w:val="000000"/>
            <w:spacing w:val="0"/>
            <w:w w:val="100"/>
            <w:position w:val="0"/>
          </w:rPr>
          <w:t>附录</w:t>
        </w:r>
        <w:r>
          <w:rPr>
            <w:rFonts w:ascii="Times New Roman" w:eastAsia="Times New Roman" w:hAnsi="Times New Roman" w:cs="Times New Roman"/>
            <w:color w:val="000000"/>
            <w:spacing w:val="0"/>
            <w:w w:val="100"/>
            <w:position w:val="0"/>
          </w:rPr>
          <w:t xml:space="preserve">I </w:t>
        </w:r>
        <w:r>
          <w:rPr>
            <w:color w:val="000000"/>
            <w:spacing w:val="0"/>
            <w:w w:val="100"/>
            <w:position w:val="0"/>
          </w:rPr>
          <w:t>（规范性）危险源数据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hyperlink>
      <w:r>
        <w:rPr>
          <w:rFonts w:ascii="Times New Roman" w:eastAsia="Times New Roman" w:hAnsi="Times New Roman" w:cs="Times New Roman"/>
          <w:color w:val="000000"/>
          <w:spacing w:val="0"/>
          <w:w w:val="100"/>
          <w:position w:val="0"/>
        </w:rPr>
        <w:t xml:space="preserve"> </w:t>
      </w:r>
      <w:hyperlink w:anchor="bookmark208"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J </w:t>
        </w:r>
        <w:r>
          <w:rPr>
            <w:color w:val="000000"/>
            <w:spacing w:val="0"/>
            <w:w w:val="100"/>
            <w:position w:val="0"/>
          </w:rPr>
          <w:t>（规范性）</w:t>
        </w:r>
        <w:r>
          <w:rPr>
            <w:color w:val="2E3237"/>
            <w:spacing w:val="0"/>
            <w:w w:val="100"/>
            <w:position w:val="0"/>
          </w:rPr>
          <w:t>地质灾</w:t>
        </w:r>
        <w:r>
          <w:rPr>
            <w:color w:val="000000"/>
            <w:spacing w:val="0"/>
            <w:w w:val="100"/>
            <w:position w:val="0"/>
          </w:rPr>
          <w:t>害数据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hyperlink>
      <w:r>
        <w:rPr>
          <w:rFonts w:ascii="Times New Roman" w:eastAsia="Times New Roman" w:hAnsi="Times New Roman" w:cs="Times New Roman"/>
          <w:color w:val="000000"/>
          <w:spacing w:val="0"/>
          <w:w w:val="100"/>
          <w:position w:val="0"/>
        </w:rPr>
        <w:t xml:space="preserve"> </w:t>
      </w:r>
      <w:hyperlink w:anchor="bookmark213"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K </w:t>
        </w:r>
        <w:r>
          <w:rPr>
            <w:color w:val="000000"/>
            <w:spacing w:val="0"/>
            <w:w w:val="100"/>
            <w:position w:val="0"/>
          </w:rPr>
          <w:t>（规范性）震害与救</w:t>
        </w:r>
        <w:r>
          <w:rPr>
            <w:color w:val="2E3237"/>
            <w:spacing w:val="0"/>
            <w:w w:val="100"/>
            <w:position w:val="0"/>
          </w:rPr>
          <w:t>灾寥</w:t>
        </w:r>
        <w:r>
          <w:rPr>
            <w:color w:val="000000"/>
            <w:spacing w:val="0"/>
            <w:w w:val="100"/>
            <w:position w:val="0"/>
          </w:rPr>
          <w:t>列数据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18</w:t>
        </w:r>
      </w:hyperlink>
      <w:r>
        <w:rPr>
          <w:rFonts w:ascii="Times New Roman" w:eastAsia="Times New Roman" w:hAnsi="Times New Roman" w:cs="Times New Roman"/>
          <w:color w:val="000000"/>
          <w:spacing w:val="0"/>
          <w:w w:val="100"/>
          <w:position w:val="0"/>
        </w:rPr>
        <w:t xml:space="preserve"> </w:t>
      </w:r>
      <w:hyperlink w:anchor="bookmark218"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L </w:t>
        </w:r>
        <w:r>
          <w:rPr>
            <w:color w:val="000000"/>
            <w:spacing w:val="0"/>
            <w:w w:val="100"/>
            <w:position w:val="0"/>
          </w:rPr>
          <w:t>（规范性）旅游景点</w:t>
        </w:r>
        <w:r>
          <w:rPr>
            <w:color w:val="2E3237"/>
            <w:spacing w:val="0"/>
            <w:w w:val="100"/>
            <w:position w:val="0"/>
          </w:rPr>
          <w:t>和文物</w:t>
        </w:r>
        <w:r>
          <w:rPr>
            <w:color w:val="000000"/>
            <w:spacing w:val="0"/>
            <w:w w:val="100"/>
            <w:position w:val="0"/>
          </w:rPr>
          <w:t>保护单位数据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w:t>
        </w:r>
      </w:hyperlink>
      <w:r>
        <w:rPr>
          <w:rFonts w:ascii="Times New Roman" w:eastAsia="Times New Roman" w:hAnsi="Times New Roman" w:cs="Times New Roman"/>
          <w:color w:val="000000"/>
          <w:spacing w:val="0"/>
          <w:w w:val="100"/>
          <w:position w:val="0"/>
        </w:rPr>
        <w:t xml:space="preserve"> </w:t>
      </w:r>
      <w:hyperlink w:anchor="bookmark224"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M </w:t>
        </w:r>
        <w:r>
          <w:rPr>
            <w:color w:val="000000"/>
            <w:spacing w:val="0"/>
            <w:w w:val="100"/>
            <w:position w:val="0"/>
          </w:rPr>
          <w:t>（规范性）学校数据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20</w:t>
        </w:r>
      </w:hyperlink>
      <w:r>
        <w:rPr>
          <w:rFonts w:ascii="Times New Roman" w:eastAsia="Times New Roman" w:hAnsi="Times New Roman" w:cs="Times New Roman"/>
          <w:color w:val="000000"/>
          <w:spacing w:val="0"/>
          <w:w w:val="100"/>
          <w:position w:val="0"/>
        </w:rPr>
        <w:t xml:space="preserve"> </w:t>
      </w:r>
      <w:hyperlink w:anchor="bookmark229"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N </w:t>
        </w:r>
        <w:r>
          <w:rPr>
            <w:color w:val="000000"/>
            <w:spacing w:val="0"/>
            <w:w w:val="100"/>
            <w:position w:val="0"/>
          </w:rPr>
          <w:t>（规范性）医院数据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hyperlink>
      <w:r>
        <w:rPr>
          <w:rFonts w:ascii="Times New Roman" w:eastAsia="Times New Roman" w:hAnsi="Times New Roman" w:cs="Times New Roman"/>
          <w:color w:val="000000"/>
          <w:spacing w:val="0"/>
          <w:w w:val="100"/>
          <w:position w:val="0"/>
        </w:rPr>
        <w:t xml:space="preserve"> </w:t>
      </w:r>
      <w:hyperlink w:anchor="bookmark234" w:tooltip="Current Document">
        <w:r>
          <w:rPr>
            <w:color w:val="000000"/>
            <w:spacing w:val="0"/>
            <w:w w:val="100"/>
            <w:position w:val="0"/>
          </w:rPr>
          <w:t>附录</w:t>
        </w:r>
        <w:r>
          <w:rPr>
            <w:rFonts w:ascii="Times New Roman" w:eastAsia="Times New Roman" w:hAnsi="Times New Roman" w:cs="Times New Roman"/>
            <w:color w:val="000000"/>
            <w:spacing w:val="0"/>
            <w:w w:val="100"/>
            <w:position w:val="0"/>
          </w:rPr>
          <w:t xml:space="preserve">0 </w:t>
        </w:r>
        <w:r>
          <w:rPr>
            <w:color w:val="000000"/>
            <w:spacing w:val="0"/>
            <w:w w:val="100"/>
            <w:position w:val="0"/>
          </w:rPr>
          <w:t>（规范性）尾矿库数据</w:t>
        </w:r>
        <w:r>
          <w:rPr>
            <w:color w:val="000000"/>
            <w:spacing w:val="0"/>
            <w:w w:val="100"/>
            <w:position w:val="0"/>
            <w:lang w:val="en-US" w:eastAsia="en-US" w:bidi="en-US"/>
          </w:rPr>
          <w:tab/>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22</w:t>
        </w:r>
      </w:hyperlink>
      <w:r>
        <w:rPr>
          <w:rFonts w:ascii="Times New Roman" w:eastAsia="Times New Roman" w:hAnsi="Times New Roman" w:cs="Times New Roman"/>
          <w:color w:val="000000"/>
          <w:spacing w:val="0"/>
          <w:w w:val="100"/>
          <w:position w:val="0"/>
        </w:rPr>
        <w:t xml:space="preserve"> </w:t>
      </w:r>
      <w:hyperlink w:anchor="bookmark238"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P </w:t>
        </w:r>
        <w:r>
          <w:rPr>
            <w:color w:val="000000"/>
            <w:spacing w:val="0"/>
            <w:w w:val="100"/>
            <w:position w:val="0"/>
          </w:rPr>
          <w:t>（规范性） 专业应急救援队伍数据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hyperlink>
      <w:r>
        <w:rPr>
          <w:rFonts w:ascii="Times New Roman" w:eastAsia="Times New Roman" w:hAnsi="Times New Roman" w:cs="Times New Roman"/>
          <w:color w:val="000000"/>
          <w:spacing w:val="0"/>
          <w:w w:val="100"/>
          <w:position w:val="0"/>
        </w:rPr>
        <w:t xml:space="preserve"> </w:t>
      </w:r>
      <w:hyperlink w:anchor="bookmark244"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Q </w:t>
        </w:r>
        <w:r>
          <w:rPr>
            <w:color w:val="000000"/>
            <w:spacing w:val="0"/>
            <w:w w:val="100"/>
            <w:position w:val="0"/>
          </w:rPr>
          <w:t>（规范性）物资储备数据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24</w:t>
        </w:r>
      </w:hyperlink>
      <w:r>
        <w:rPr>
          <w:rFonts w:ascii="Times New Roman" w:eastAsia="Times New Roman" w:hAnsi="Times New Roman" w:cs="Times New Roman"/>
          <w:color w:val="000000"/>
          <w:spacing w:val="0"/>
          <w:w w:val="100"/>
          <w:position w:val="0"/>
        </w:rPr>
        <w:t xml:space="preserve"> </w:t>
      </w:r>
      <w:hyperlink w:anchor="bookmark249"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R </w:t>
        </w:r>
        <w:r>
          <w:rPr>
            <w:color w:val="000000"/>
            <w:spacing w:val="0"/>
            <w:w w:val="100"/>
            <w:position w:val="0"/>
          </w:rPr>
          <w:t>（规范性）人口统计数据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25</w:t>
        </w:r>
      </w:hyperlink>
      <w:r>
        <w:rPr>
          <w:rFonts w:ascii="Times New Roman" w:eastAsia="Times New Roman" w:hAnsi="Times New Roman" w:cs="Times New Roman"/>
          <w:color w:val="000000"/>
          <w:spacing w:val="0"/>
          <w:w w:val="100"/>
          <w:position w:val="0"/>
        </w:rPr>
        <w:t xml:space="preserve"> </w:t>
      </w:r>
      <w:hyperlink w:anchor="bookmark254"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S </w:t>
        </w:r>
        <w:r>
          <w:rPr>
            <w:color w:val="000000"/>
            <w:spacing w:val="0"/>
            <w:w w:val="100"/>
            <w:position w:val="0"/>
          </w:rPr>
          <w:t>（规范性）建筑物统计数据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w:t>
        </w:r>
      </w:hyperlink>
      <w:r>
        <w:rPr>
          <w:rFonts w:ascii="Times New Roman" w:eastAsia="Times New Roman" w:hAnsi="Times New Roman" w:cs="Times New Roman"/>
          <w:color w:val="000000"/>
          <w:spacing w:val="0"/>
          <w:w w:val="100"/>
          <w:position w:val="0"/>
        </w:rPr>
        <w:t xml:space="preserve"> </w:t>
      </w:r>
      <w:hyperlink w:anchor="bookmark260"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T </w:t>
        </w:r>
        <w:r>
          <w:rPr>
            <w:color w:val="000000"/>
            <w:spacing w:val="0"/>
            <w:w w:val="100"/>
            <w:position w:val="0"/>
          </w:rPr>
          <w:t>（规范性）经济统计数据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29</w:t>
        </w:r>
      </w:hyperlink>
      <w:r>
        <w:rPr>
          <w:rFonts w:ascii="Times New Roman" w:eastAsia="Times New Roman" w:hAnsi="Times New Roman" w:cs="Times New Roman"/>
          <w:color w:val="000000"/>
          <w:spacing w:val="0"/>
          <w:w w:val="100"/>
          <w:position w:val="0"/>
        </w:rPr>
        <w:t xml:space="preserve"> </w:t>
      </w:r>
      <w:hyperlink w:anchor="bookmark265" w:tooltip="Current Document">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U </w:t>
        </w:r>
        <w:r>
          <w:rPr>
            <w:color w:val="000000"/>
            <w:spacing w:val="0"/>
            <w:w w:val="100"/>
            <w:position w:val="0"/>
          </w:rPr>
          <w:t>（规范性）气候统计数据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31</w:t>
        </w:r>
      </w:hyperlink>
      <w:r>
        <w:rPr>
          <w:rFonts w:ascii="Times New Roman" w:eastAsia="Times New Roman" w:hAnsi="Times New Roman" w:cs="Times New Roman"/>
          <w:color w:val="000000"/>
          <w:spacing w:val="0"/>
          <w:w w:val="100"/>
          <w:position w:val="0"/>
        </w:rPr>
        <w:t xml:space="preserve"> </w:t>
      </w:r>
      <w:hyperlink w:anchor="bookmark270" w:tooltip="Current Document">
        <w:r>
          <w:rPr>
            <w:color w:val="000000"/>
            <w:spacing w:val="0"/>
            <w:w w:val="100"/>
            <w:position w:val="0"/>
          </w:rPr>
          <w:t>附录</w:t>
        </w:r>
        <w:r>
          <w:rPr>
            <w:rFonts w:ascii="Times New Roman" w:eastAsia="Times New Roman" w:hAnsi="Times New Roman" w:cs="Times New Roman"/>
            <w:color w:val="000000"/>
            <w:spacing w:val="0"/>
            <w:w w:val="100"/>
            <w:position w:val="0"/>
          </w:rPr>
          <w:t xml:space="preserve">V </w:t>
        </w:r>
        <w:r>
          <w:rPr>
            <w:color w:val="000000"/>
            <w:spacing w:val="0"/>
            <w:w w:val="100"/>
            <w:position w:val="0"/>
          </w:rPr>
          <w:t>（规范性）预案统计数据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32</w:t>
        </w:r>
      </w:hyperlink>
    </w:p>
    <w:p>
      <w:pPr>
        <w:pStyle w:val="Bodytext10"/>
        <w:keepNext w:val="0"/>
        <w:keepLines w:val="0"/>
        <w:widowControl w:val="0"/>
        <w:shd w:val="clear" w:color="auto" w:fill="auto"/>
        <w:tabs>
          <w:tab w:val="left" w:leader="dot" w:pos="8976"/>
        </w:tabs>
        <w:bidi w:val="0"/>
        <w:spacing w:before="0" w:after="0" w:line="240" w:lineRule="auto"/>
        <w:ind w:left="0" w:right="0" w:firstLine="0"/>
        <w:jc w:val="center"/>
        <w:sectPr>
          <w:headerReference w:type="even" r:id="rId4"/>
          <w:headerReference w:type="default" r:id="rId5"/>
          <w:footerReference w:type="even" r:id="rId6"/>
          <w:footerReference w:type="default" r:id="rId7"/>
          <w:headerReference w:type="first" r:id="rId8"/>
          <w:footerReference w:type="first" r:id="rId9"/>
          <w:pgSz w:w="11900" w:h="16840"/>
          <w:pgMar w:top="1940" w:right="1358" w:bottom="1671" w:left="1250" w:header="0" w:footer="3" w:gutter="0"/>
          <w:pgNumType w:start="3"/>
          <w:cols w:space="720"/>
          <w:noEndnote/>
          <w:titlePg/>
          <w:rtlGutter w:val="0"/>
          <w:docGrid w:linePitch="360"/>
        </w:sectPr>
      </w:pPr>
      <w:hyperlink w:anchor="bookmark275" w:tooltip="Current Document">
        <w:r>
          <w:rPr>
            <w:color w:val="000000"/>
            <w:spacing w:val="0"/>
            <w:w w:val="100"/>
            <w:position w:val="0"/>
          </w:rPr>
          <w:t>参考文献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w:t>
        </w:r>
      </w:hyperlink>
    </w:p>
    <w:p>
      <w:pPr>
        <w:pStyle w:val="Bodytext10"/>
        <w:keepNext w:val="0"/>
        <w:keepLines w:val="0"/>
        <w:widowControl w:val="0"/>
        <w:shd w:val="clear" w:color="auto" w:fill="auto"/>
        <w:bidi w:val="0"/>
        <w:spacing w:before="0" w:after="0" w:line="331" w:lineRule="exact"/>
        <w:ind w:left="0" w:right="0" w:firstLine="440"/>
        <w:jc w:val="left"/>
      </w:pPr>
      <w:r>
        <w:rPr>
          <w:color w:val="000000"/>
          <w:spacing w:val="0"/>
          <w:w w:val="100"/>
          <w:position w:val="0"/>
        </w:rPr>
        <w:t>本文件按照</w:t>
      </w:r>
      <w:r>
        <w:rPr>
          <w:rFonts w:ascii="Times New Roman" w:eastAsia="Times New Roman" w:hAnsi="Times New Roman" w:cs="Times New Roman"/>
          <w:color w:val="000000"/>
          <w:spacing w:val="0"/>
          <w:w w:val="100"/>
          <w:position w:val="0"/>
          <w:lang w:val="en-US" w:eastAsia="en-US" w:bidi="en-US"/>
        </w:rPr>
        <w:t>GB/T 1. 1—2020</w:t>
      </w:r>
      <w:r>
        <w:rPr>
          <w:color w:val="000000"/>
          <w:spacing w:val="0"/>
          <w:w w:val="100"/>
          <w:position w:val="0"/>
        </w:rPr>
        <w:t>《标准化工作导则第</w:t>
      </w:r>
      <w:r>
        <w:rPr>
          <w:rFonts w:ascii="Times New Roman" w:eastAsia="Times New Roman" w:hAnsi="Times New Roman" w:cs="Times New Roman"/>
          <w:color w:val="000000"/>
          <w:spacing w:val="0"/>
          <w:w w:val="100"/>
          <w:position w:val="0"/>
        </w:rPr>
        <w:t>1</w:t>
      </w:r>
      <w:r>
        <w:rPr>
          <w:color w:val="000000"/>
          <w:spacing w:val="0"/>
          <w:w w:val="100"/>
          <w:position w:val="0"/>
        </w:rPr>
        <w:t>部分：标准化文件的结构和起草规则》的规定 起草。</w:t>
      </w:r>
    </w:p>
    <w:p>
      <w:pPr>
        <w:pStyle w:val="Bodytext10"/>
        <w:keepNext w:val="0"/>
        <w:keepLines w:val="0"/>
        <w:widowControl w:val="0"/>
        <w:shd w:val="clear" w:color="auto" w:fill="auto"/>
        <w:bidi w:val="0"/>
        <w:spacing w:before="0" w:after="0" w:line="307" w:lineRule="exact"/>
        <w:ind w:left="0" w:right="0" w:firstLine="440"/>
        <w:jc w:val="left"/>
      </w:pPr>
      <w:r>
        <w:rPr>
          <w:color w:val="000000"/>
          <w:spacing w:val="0"/>
          <w:w w:val="100"/>
          <w:position w:val="0"/>
        </w:rPr>
        <w:t>本文件由山西省地震局提岀并监督实施。</w:t>
      </w:r>
    </w:p>
    <w:p>
      <w:pPr>
        <w:pStyle w:val="Bodytext10"/>
        <w:keepNext w:val="0"/>
        <w:keepLines w:val="0"/>
        <w:widowControl w:val="0"/>
        <w:shd w:val="clear" w:color="auto" w:fill="auto"/>
        <w:bidi w:val="0"/>
        <w:spacing w:before="0" w:after="0" w:line="307" w:lineRule="exact"/>
        <w:ind w:left="0" w:right="0" w:firstLine="440"/>
        <w:jc w:val="left"/>
      </w:pPr>
      <w:r>
        <w:rPr>
          <w:color w:val="000000"/>
          <w:spacing w:val="0"/>
          <w:w w:val="100"/>
          <w:position w:val="0"/>
        </w:rPr>
        <w:t>本文件由山西省地震标准化技术专家组归口。</w:t>
      </w:r>
    </w:p>
    <w:p>
      <w:pPr>
        <w:pStyle w:val="Bodytext10"/>
        <w:keepNext w:val="0"/>
        <w:keepLines w:val="0"/>
        <w:widowControl w:val="0"/>
        <w:shd w:val="clear" w:color="auto" w:fill="auto"/>
        <w:bidi w:val="0"/>
        <w:spacing w:before="0" w:after="0" w:line="307" w:lineRule="exact"/>
        <w:ind w:left="0" w:right="0" w:firstLine="440"/>
        <w:jc w:val="left"/>
      </w:pPr>
      <w:r>
        <w:rPr>
          <w:color w:val="000000"/>
          <w:spacing w:val="0"/>
          <w:w w:val="100"/>
          <w:position w:val="0"/>
        </w:rPr>
        <w:t>本文件起草单位：山西省地震应急中心。</w:t>
      </w:r>
    </w:p>
    <w:p>
      <w:pPr>
        <w:pStyle w:val="Bodytext10"/>
        <w:keepNext w:val="0"/>
        <w:keepLines w:val="0"/>
        <w:widowControl w:val="0"/>
        <w:shd w:val="clear" w:color="auto" w:fill="auto"/>
        <w:bidi w:val="0"/>
        <w:spacing w:before="0" w:after="0" w:line="307" w:lineRule="exact"/>
        <w:ind w:left="0" w:right="0" w:firstLine="440"/>
        <w:jc w:val="left"/>
        <w:sectPr>
          <w:headerReference w:type="even" r:id="rId10"/>
          <w:headerReference w:type="default" r:id="rId11"/>
          <w:footerReference w:type="even" r:id="rId12"/>
          <w:footerReference w:type="default" r:id="rId13"/>
          <w:headerReference w:type="first" r:id="rId14"/>
          <w:footerReference w:type="first" r:id="rId15"/>
          <w:pgSz w:w="11900" w:h="16840"/>
          <w:pgMar w:top="3678" w:right="1001" w:bottom="3678" w:left="1394" w:header="0" w:footer="3250" w:gutter="0"/>
          <w:pgNumType w:start="4"/>
          <w:cols w:space="720"/>
          <w:noEndnote/>
          <w:rtlGutter w:val="0"/>
          <w:docGrid w:linePitch="360"/>
        </w:sectPr>
      </w:pPr>
      <w:r>
        <w:rPr>
          <w:color w:val="000000"/>
          <w:spacing w:val="0"/>
          <w:w w:val="100"/>
          <w:position w:val="0"/>
        </w:rPr>
        <w:t>本文件主要起草人：杨斌、马朝晖、王跃杰、郑树平、牛艳杰、程紫燕、徐博、赵杰、焦晶淼、 于潼、路尧、王飞剑、丁小牛。</w:t>
      </w:r>
    </w:p>
    <w:p>
      <w:pPr>
        <w:pStyle w:val="Heading110"/>
        <w:keepNext/>
        <w:keepLines/>
        <w:widowControl w:val="0"/>
        <w:shd w:val="clear" w:color="auto" w:fill="auto"/>
        <w:bidi w:val="0"/>
        <w:spacing w:before="700" w:after="640" w:line="240" w:lineRule="auto"/>
        <w:ind w:left="0" w:right="0" w:firstLine="0"/>
        <w:jc w:val="center"/>
        <w:rPr>
          <w:sz w:val="28"/>
          <w:szCs w:val="28"/>
        </w:rPr>
      </w:pPr>
      <w:bookmarkStart w:id="11" w:name="bookmark11"/>
      <w:bookmarkStart w:id="12" w:name="bookmark12"/>
      <w:bookmarkStart w:id="13" w:name="bookmark13"/>
      <w:r>
        <w:rPr>
          <w:rFonts w:ascii="SimSun" w:eastAsia="SimSun" w:hAnsi="SimSun" w:cs="SimSun"/>
          <w:b w:val="0"/>
          <w:bCs w:val="0"/>
          <w:color w:val="000000"/>
          <w:spacing w:val="0"/>
          <w:w w:val="100"/>
          <w:position w:val="0"/>
          <w:sz w:val="28"/>
          <w:szCs w:val="28"/>
        </w:rPr>
        <w:t>地震应急基础数据基本要求</w:t>
      </w:r>
      <w:bookmarkEnd w:id="11"/>
      <w:bookmarkEnd w:id="12"/>
      <w:bookmarkEnd w:id="13"/>
    </w:p>
    <w:p>
      <w:pPr>
        <w:pStyle w:val="Heading210"/>
        <w:keepNext/>
        <w:keepLines/>
        <w:widowControl w:val="0"/>
        <w:shd w:val="clear" w:color="auto" w:fill="auto"/>
        <w:bidi w:val="0"/>
        <w:spacing w:before="0" w:after="280" w:line="240" w:lineRule="auto"/>
        <w:ind w:left="0" w:right="0" w:firstLine="0"/>
        <w:jc w:val="both"/>
        <w:rPr>
          <w:sz w:val="20"/>
          <w:szCs w:val="20"/>
        </w:rPr>
      </w:pPr>
      <w:bookmarkStart w:id="14" w:name="bookmark14"/>
      <w:bookmarkStart w:id="15" w:name="bookmark15"/>
      <w:bookmarkStart w:id="16" w:name="bookmark16"/>
      <w:bookmarkStart w:id="17" w:name="bookmark17"/>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范围</w:t>
      </w:r>
      <w:bookmarkEnd w:id="15"/>
      <w:bookmarkEnd w:id="16"/>
      <w:bookmarkEnd w:id="17"/>
      <w:bookmarkEnd w:id="14"/>
    </w:p>
    <w:p>
      <w:pPr>
        <w:pStyle w:val="Bodytext10"/>
        <w:keepNext w:val="0"/>
        <w:keepLines w:val="0"/>
        <w:widowControl w:val="0"/>
        <w:shd w:val="clear" w:color="auto" w:fill="auto"/>
        <w:bidi w:val="0"/>
        <w:spacing w:before="0" w:after="0" w:line="316" w:lineRule="exact"/>
        <w:ind w:left="0" w:right="0" w:firstLine="420"/>
        <w:jc w:val="left"/>
      </w:pPr>
      <w:r>
        <w:rPr>
          <w:color w:val="000000"/>
          <w:spacing w:val="0"/>
          <w:w w:val="100"/>
          <w:position w:val="0"/>
        </w:rPr>
        <w:t>本文件规定了地震应急基础数据的要求、内容和格式。</w:t>
      </w:r>
    </w:p>
    <w:p>
      <w:pPr>
        <w:pStyle w:val="Bodytext10"/>
        <w:keepNext w:val="0"/>
        <w:keepLines w:val="0"/>
        <w:widowControl w:val="0"/>
        <w:shd w:val="clear" w:color="auto" w:fill="auto"/>
        <w:bidi w:val="0"/>
        <w:spacing w:before="0" w:after="380" w:line="316" w:lineRule="exact"/>
        <w:ind w:left="0" w:right="0" w:firstLine="420"/>
        <w:jc w:val="left"/>
      </w:pPr>
      <w:r>
        <w:rPr>
          <w:color w:val="000000"/>
          <w:spacing w:val="0"/>
          <w:w w:val="100"/>
          <w:position w:val="0"/>
        </w:rPr>
        <w:t>本文件适用于地震应急基础数据的建设与管理。</w:t>
      </w:r>
    </w:p>
    <w:p>
      <w:pPr>
        <w:pStyle w:val="Heading210"/>
        <w:keepNext/>
        <w:keepLines/>
        <w:widowControl w:val="0"/>
        <w:shd w:val="clear" w:color="auto" w:fill="auto"/>
        <w:bidi w:val="0"/>
        <w:spacing w:before="0" w:after="280" w:line="240" w:lineRule="auto"/>
        <w:ind w:left="0" w:right="0" w:firstLine="0"/>
        <w:jc w:val="left"/>
        <w:rPr>
          <w:sz w:val="20"/>
          <w:szCs w:val="20"/>
        </w:rPr>
      </w:pPr>
      <w:bookmarkStart w:id="18" w:name="bookmark18"/>
      <w:bookmarkStart w:id="19" w:name="bookmark19"/>
      <w:bookmarkStart w:id="20" w:name="bookmark20"/>
      <w:bookmarkStart w:id="21" w:name="bookmark21"/>
      <w:r>
        <w:rPr>
          <w:rFonts w:ascii="Times New Roman" w:eastAsia="Times New Roman" w:hAnsi="Times New Roman" w:cs="Times New Roman"/>
          <w:color w:val="000000"/>
          <w:spacing w:val="0"/>
          <w:w w:val="100"/>
          <w:position w:val="0"/>
          <w:sz w:val="18"/>
          <w:szCs w:val="18"/>
        </w:rPr>
        <w:t>2</w:t>
      </w:r>
      <w:r>
        <w:rPr>
          <w:b/>
          <w:bCs/>
          <w:color w:val="000000"/>
          <w:spacing w:val="0"/>
          <w:w w:val="100"/>
          <w:position w:val="0"/>
          <w:sz w:val="20"/>
          <w:szCs w:val="20"/>
        </w:rPr>
        <w:t>规范性引用文件</w:t>
      </w:r>
      <w:bookmarkEnd w:id="19"/>
      <w:bookmarkEnd w:id="20"/>
      <w:bookmarkEnd w:id="21"/>
      <w:bookmarkEnd w:id="18"/>
    </w:p>
    <w:p>
      <w:pPr>
        <w:pStyle w:val="Bodytext10"/>
        <w:keepNext w:val="0"/>
        <w:keepLines w:val="0"/>
        <w:widowControl w:val="0"/>
        <w:shd w:val="clear" w:color="auto" w:fill="auto"/>
        <w:bidi w:val="0"/>
        <w:spacing w:before="0" w:after="60" w:line="314" w:lineRule="exact"/>
        <w:ind w:left="0" w:right="0" w:firstLine="440"/>
        <w:jc w:val="left"/>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r>
    </w:p>
    <w:p>
      <w:pPr>
        <w:pStyle w:val="Bodytext4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GB/T 18207. 1—2008</w:t>
      </w:r>
      <w:r>
        <w:rPr>
          <w:rFonts w:ascii="SimSun" w:eastAsia="SimSun" w:hAnsi="SimSun" w:cs="SimSun"/>
          <w:color w:val="000000"/>
          <w:spacing w:val="0"/>
          <w:w w:val="100"/>
          <w:position w:val="0"/>
          <w:lang w:val="zh-TW" w:eastAsia="zh-TW" w:bidi="zh-TW"/>
        </w:rPr>
        <w:t>防震减灾术语第</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部分：基本术语</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GB 21734—2008</w:t>
      </w:r>
      <w:r>
        <w:rPr>
          <w:color w:val="000000"/>
          <w:spacing w:val="0"/>
          <w:w w:val="100"/>
          <w:position w:val="0"/>
        </w:rPr>
        <w:t>地震应急避难场所场址及配套设施</w:t>
      </w:r>
    </w:p>
    <w:p>
      <w:pPr>
        <w:pStyle w:val="Bodytext40"/>
        <w:keepNext w:val="0"/>
        <w:keepLines w:val="0"/>
        <w:widowControl w:val="0"/>
        <w:shd w:val="clear" w:color="auto" w:fill="auto"/>
        <w:bidi w:val="0"/>
        <w:spacing w:before="0" w:after="0" w:line="329" w:lineRule="auto"/>
        <w:ind w:left="0" w:right="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919</w:t>
      </w:r>
      <w:r>
        <w:rPr>
          <w:rFonts w:ascii="SimSun" w:eastAsia="SimSun" w:hAnsi="SimSun" w:cs="SimSun"/>
          <w:color w:val="000000"/>
          <w:spacing w:val="0"/>
          <w:w w:val="100"/>
          <w:position w:val="0"/>
          <w:lang w:val="zh-TW" w:eastAsia="zh-TW" w:bidi="zh-TW"/>
        </w:rPr>
        <w:t>公路等级代码</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10114</w:t>
      </w:r>
      <w:r>
        <w:rPr>
          <w:color w:val="000000"/>
          <w:spacing w:val="0"/>
          <w:w w:val="100"/>
          <w:position w:val="0"/>
        </w:rPr>
        <w:t>县级以下行政区划代码编制规则</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2260</w:t>
      </w:r>
      <w:r>
        <w:rPr>
          <w:color w:val="000000"/>
          <w:spacing w:val="0"/>
          <w:w w:val="100"/>
          <w:position w:val="0"/>
        </w:rPr>
        <w:t>中华人民共和国行政区划代码</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18218</w:t>
      </w:r>
      <w:r>
        <w:rPr>
          <w:color w:val="000000"/>
          <w:spacing w:val="0"/>
          <w:w w:val="100"/>
          <w:position w:val="0"/>
        </w:rPr>
        <w:t>危险化学品重大危险源辨识</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AQ </w:t>
      </w:r>
      <w:r>
        <w:rPr>
          <w:rFonts w:ascii="Times New Roman" w:eastAsia="Times New Roman" w:hAnsi="Times New Roman" w:cs="Times New Roman"/>
          <w:color w:val="000000"/>
          <w:spacing w:val="0"/>
          <w:w w:val="100"/>
          <w:position w:val="0"/>
        </w:rPr>
        <w:t>2006</w:t>
      </w:r>
      <w:r>
        <w:rPr>
          <w:color w:val="000000"/>
          <w:spacing w:val="0"/>
          <w:w w:val="100"/>
          <w:position w:val="0"/>
        </w:rPr>
        <w:t>尾矿库安全技术规程</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GJJ </w:t>
      </w:r>
      <w:r>
        <w:rPr>
          <w:rFonts w:ascii="Times New Roman" w:eastAsia="Times New Roman" w:hAnsi="Times New Roman" w:cs="Times New Roman"/>
          <w:color w:val="000000"/>
          <w:spacing w:val="0"/>
          <w:w w:val="100"/>
          <w:position w:val="0"/>
        </w:rPr>
        <w:t>37</w:t>
      </w:r>
      <w:r>
        <w:rPr>
          <w:color w:val="000000"/>
          <w:spacing w:val="0"/>
          <w:w w:val="100"/>
          <w:position w:val="0"/>
        </w:rPr>
        <w:t>城市道路工程设计规范</w:t>
      </w:r>
    </w:p>
    <w:p>
      <w:pPr>
        <w:pStyle w:val="Bodytext10"/>
        <w:keepNext w:val="0"/>
        <w:keepLines w:val="0"/>
        <w:widowControl w:val="0"/>
        <w:shd w:val="clear" w:color="auto" w:fill="auto"/>
        <w:bidi w:val="0"/>
        <w:spacing w:before="0" w:after="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JTG B01</w:t>
      </w:r>
      <w:r>
        <w:rPr>
          <w:color w:val="000000"/>
          <w:spacing w:val="0"/>
          <w:w w:val="100"/>
          <w:position w:val="0"/>
        </w:rPr>
        <w:t>公路工程技术标准</w:t>
      </w:r>
    </w:p>
    <w:p>
      <w:pPr>
        <w:pStyle w:val="Bodytext10"/>
        <w:keepNext w:val="0"/>
        <w:keepLines w:val="0"/>
        <w:widowControl w:val="0"/>
        <w:shd w:val="clear" w:color="auto" w:fill="auto"/>
        <w:bidi w:val="0"/>
        <w:spacing w:before="0" w:after="280" w:line="329" w:lineRule="auto"/>
        <w:ind w:left="0" w:right="0" w:firstLine="420"/>
        <w:jc w:val="left"/>
      </w:pPr>
      <w:r>
        <w:rPr>
          <w:rFonts w:ascii="Times New Roman" w:eastAsia="Times New Roman" w:hAnsi="Times New Roman" w:cs="Times New Roman"/>
          <w:color w:val="000000"/>
          <w:spacing w:val="0"/>
          <w:w w:val="100"/>
          <w:position w:val="0"/>
          <w:lang w:val="en-US" w:eastAsia="en-US" w:bidi="en-US"/>
        </w:rPr>
        <w:t>SL259</w:t>
      </w:r>
      <w:r>
        <w:rPr>
          <w:color w:val="000000"/>
          <w:spacing w:val="0"/>
          <w:w w:val="100"/>
          <w:position w:val="0"/>
        </w:rPr>
        <w:t>中国水库名称代码</w:t>
      </w:r>
    </w:p>
    <w:p>
      <w:pPr>
        <w:pStyle w:val="Heading210"/>
        <w:keepNext/>
        <w:keepLines/>
        <w:widowControl w:val="0"/>
        <w:shd w:val="clear" w:color="auto" w:fill="auto"/>
        <w:bidi w:val="0"/>
        <w:spacing w:before="0" w:after="280" w:line="240" w:lineRule="auto"/>
        <w:ind w:left="0" w:right="0" w:firstLine="0"/>
        <w:jc w:val="left"/>
        <w:rPr>
          <w:sz w:val="20"/>
          <w:szCs w:val="20"/>
        </w:rPr>
      </w:pPr>
      <w:bookmarkStart w:id="22" w:name="bookmark22"/>
      <w:bookmarkStart w:id="23" w:name="bookmark23"/>
      <w:bookmarkStart w:id="24" w:name="bookmark24"/>
      <w:bookmarkStart w:id="25" w:name="bookmark25"/>
      <w:r>
        <w:rPr>
          <w:rFonts w:ascii="Times New Roman" w:eastAsia="Times New Roman" w:hAnsi="Times New Roman" w:cs="Times New Roman"/>
          <w:color w:val="000000"/>
          <w:spacing w:val="0"/>
          <w:w w:val="100"/>
          <w:position w:val="0"/>
          <w:sz w:val="18"/>
          <w:szCs w:val="18"/>
        </w:rPr>
        <w:t>3</w:t>
      </w:r>
      <w:r>
        <w:rPr>
          <w:b/>
          <w:bCs/>
          <w:color w:val="000000"/>
          <w:spacing w:val="0"/>
          <w:w w:val="100"/>
          <w:position w:val="0"/>
          <w:sz w:val="20"/>
          <w:szCs w:val="20"/>
        </w:rPr>
        <w:t>术语和定义</w:t>
      </w:r>
      <w:bookmarkEnd w:id="23"/>
      <w:bookmarkEnd w:id="24"/>
      <w:bookmarkEnd w:id="25"/>
      <w:bookmarkEnd w:id="22"/>
    </w:p>
    <w:p>
      <w:pPr>
        <w:pStyle w:val="Bodytext10"/>
        <w:keepNext w:val="0"/>
        <w:keepLines w:val="0"/>
        <w:widowControl w:val="0"/>
        <w:shd w:val="clear" w:color="auto" w:fill="auto"/>
        <w:bidi w:val="0"/>
        <w:spacing w:before="0" w:after="240" w:line="316" w:lineRule="exact"/>
        <w:ind w:left="0" w:right="0" w:firstLine="420"/>
        <w:jc w:val="left"/>
      </w:pPr>
      <w:r>
        <w:rPr>
          <w:rFonts w:ascii="Times New Roman" w:eastAsia="Times New Roman" w:hAnsi="Times New Roman" w:cs="Times New Roman"/>
          <w:color w:val="000000"/>
          <w:spacing w:val="0"/>
          <w:w w:val="100"/>
          <w:position w:val="0"/>
          <w:lang w:val="en-US" w:eastAsia="en-US" w:bidi="en-US"/>
        </w:rPr>
        <w:t>GB/T 18207. 1—2008</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G3 </w:t>
      </w:r>
      <w:r>
        <w:rPr>
          <w:rFonts w:ascii="Times New Roman" w:eastAsia="Times New Roman" w:hAnsi="Times New Roman" w:cs="Times New Roman"/>
          <w:color w:val="2E3237"/>
          <w:spacing w:val="0"/>
          <w:w w:val="100"/>
          <w:position w:val="0"/>
          <w:lang w:val="en-US" w:eastAsia="en-US" w:bidi="en-US"/>
        </w:rPr>
        <w:t>21.7^4—2008</w:t>
      </w:r>
      <w:r>
        <w:rPr>
          <w:color w:val="000000"/>
          <w:spacing w:val="0"/>
          <w:w w:val="100"/>
          <w:position w:val="0"/>
        </w:rPr>
        <w:t>界定的以及下列术语和定义适用于本文件。</w:t>
      </w:r>
    </w:p>
    <w:p>
      <w:pPr>
        <w:pStyle w:val="Bodytext3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Heading310"/>
        <w:keepNext/>
        <w:keepLines/>
        <w:widowControl w:val="0"/>
        <w:shd w:val="clear" w:color="auto" w:fill="auto"/>
        <w:bidi w:val="0"/>
        <w:spacing w:before="0" w:after="160" w:line="240" w:lineRule="auto"/>
        <w:ind w:left="0" w:right="0" w:firstLine="420"/>
        <w:jc w:val="left"/>
        <w:rPr>
          <w:sz w:val="18"/>
          <w:szCs w:val="18"/>
        </w:rPr>
      </w:pPr>
      <w:bookmarkStart w:id="26" w:name="bookmark26"/>
      <w:bookmarkStart w:id="27" w:name="bookmark27"/>
      <w:bookmarkStart w:id="28" w:name="bookmark28"/>
      <w:r>
        <w:rPr>
          <w:b/>
          <w:bCs/>
          <w:color w:val="000000"/>
          <w:spacing w:val="0"/>
          <w:w w:val="100"/>
          <w:position w:val="0"/>
          <w:sz w:val="20"/>
          <w:szCs w:val="20"/>
          <w:lang w:val="zh-TW" w:eastAsia="zh-TW" w:bidi="zh-TW"/>
        </w:rPr>
        <w:t xml:space="preserve">地震应急 </w:t>
      </w:r>
      <w:r>
        <w:rPr>
          <w:rFonts w:ascii="Times New Roman" w:eastAsia="Times New Roman" w:hAnsi="Times New Roman" w:cs="Times New Roman"/>
          <w:color w:val="000000"/>
          <w:spacing w:val="0"/>
          <w:w w:val="100"/>
          <w:position w:val="0"/>
          <w:sz w:val="18"/>
          <w:szCs w:val="18"/>
          <w:lang w:val="en-US" w:eastAsia="en-US" w:bidi="en-US"/>
        </w:rPr>
        <w:t>earthquake emergency response</w:t>
      </w:r>
      <w:bookmarkEnd w:id="26"/>
      <w:bookmarkEnd w:id="27"/>
      <w:bookmarkEnd w:id="28"/>
    </w:p>
    <w:p>
      <w:pPr>
        <w:pStyle w:val="Bodytext10"/>
        <w:keepNext w:val="0"/>
        <w:keepLines w:val="0"/>
        <w:widowControl w:val="0"/>
        <w:shd w:val="clear" w:color="auto" w:fill="auto"/>
        <w:bidi w:val="0"/>
        <w:spacing w:before="0" w:after="0" w:line="316" w:lineRule="exact"/>
        <w:ind w:left="0" w:right="0" w:firstLine="420"/>
        <w:jc w:val="left"/>
      </w:pPr>
      <w:r>
        <w:rPr>
          <w:color w:val="000000"/>
          <w:spacing w:val="0"/>
          <w:w w:val="100"/>
          <w:position w:val="0"/>
        </w:rPr>
        <w:t>破坏性地震发生前所做的各种应急准备以及地震</w:t>
      </w:r>
      <w:r>
        <w:rPr>
          <w:color w:val="2E3237"/>
          <w:spacing w:val="0"/>
          <w:w w:val="100"/>
          <w:position w:val="0"/>
        </w:rPr>
        <w:t>发生后采取的紧急抢</w:t>
      </w:r>
      <w:r>
        <w:rPr>
          <w:color w:val="000000"/>
          <w:spacing w:val="0"/>
          <w:w w:val="100"/>
          <w:position w:val="0"/>
        </w:rPr>
        <w:t>险救灾行动。</w:t>
      </w:r>
    </w:p>
    <w:p>
      <w:pPr>
        <w:pStyle w:val="Bodytext40"/>
        <w:keepNext w:val="0"/>
        <w:keepLines w:val="0"/>
        <w:widowControl w:val="0"/>
        <w:shd w:val="clear" w:color="auto" w:fill="auto"/>
        <w:bidi w:val="0"/>
        <w:spacing w:before="0" w:after="240" w:line="316" w:lineRule="exact"/>
        <w:ind w:left="0" w:right="0"/>
        <w:jc w:val="left"/>
      </w:pPr>
      <w:r>
        <w:rPr>
          <w:rFonts w:ascii="SimSun" w:eastAsia="SimSun" w:hAnsi="SimSun" w:cs="SimSun"/>
          <w:color w:val="000000"/>
          <w:spacing w:val="0"/>
          <w:w w:val="100"/>
          <w:position w:val="0"/>
          <w:lang w:val="zh-TW" w:eastAsia="zh-TW" w:bidi="zh-TW"/>
        </w:rPr>
        <w:t>[来源:</w:t>
      </w:r>
      <w:r>
        <w:rPr>
          <w:rFonts w:ascii="Times New Roman" w:eastAsia="Times New Roman" w:hAnsi="Times New Roman" w:cs="Times New Roman"/>
          <w:color w:val="000000"/>
          <w:spacing w:val="0"/>
          <w:w w:val="100"/>
          <w:position w:val="0"/>
          <w:lang w:val="en-US" w:eastAsia="en-US" w:bidi="en-US"/>
        </w:rPr>
        <w:t>GB/T 18207. 1—2008, 6. 1]</w:t>
      </w:r>
    </w:p>
    <w:p>
      <w:pPr>
        <w:pStyle w:val="Bodytext3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Heading310"/>
        <w:keepNext/>
        <w:keepLines/>
        <w:widowControl w:val="0"/>
        <w:shd w:val="clear" w:color="auto" w:fill="auto"/>
        <w:bidi w:val="0"/>
        <w:spacing w:before="0" w:after="160" w:line="240" w:lineRule="auto"/>
        <w:ind w:left="0" w:right="0" w:firstLine="520"/>
        <w:jc w:val="left"/>
        <w:rPr>
          <w:sz w:val="18"/>
          <w:szCs w:val="18"/>
        </w:rPr>
      </w:pPr>
      <w:bookmarkStart w:id="29" w:name="bookmark29"/>
      <w:bookmarkStart w:id="30" w:name="bookmark30"/>
      <w:bookmarkStart w:id="31" w:name="bookmark31"/>
      <w:r>
        <w:rPr>
          <w:b/>
          <w:bCs/>
          <w:color w:val="000000"/>
          <w:spacing w:val="0"/>
          <w:w w:val="100"/>
          <w:position w:val="0"/>
          <w:sz w:val="20"/>
          <w:szCs w:val="20"/>
          <w:lang w:val="zh-TW" w:eastAsia="zh-TW" w:bidi="zh-TW"/>
        </w:rPr>
        <w:t xml:space="preserve">地震应急避难场所 </w:t>
      </w:r>
      <w:r>
        <w:rPr>
          <w:rFonts w:ascii="Times New Roman" w:eastAsia="Times New Roman" w:hAnsi="Times New Roman" w:cs="Times New Roman"/>
          <w:color w:val="000000"/>
          <w:spacing w:val="0"/>
          <w:w w:val="100"/>
          <w:position w:val="0"/>
          <w:sz w:val="18"/>
          <w:szCs w:val="18"/>
          <w:lang w:val="en-US" w:eastAsia="en-US" w:bidi="en-US"/>
        </w:rPr>
        <w:t>emergency she Iter for earthquake d i sasters</w:t>
      </w:r>
      <w:bookmarkEnd w:id="29"/>
      <w:bookmarkEnd w:id="30"/>
      <w:bookmarkEnd w:id="31"/>
    </w:p>
    <w:p>
      <w:pPr>
        <w:pStyle w:val="Bodytext10"/>
        <w:keepNext w:val="0"/>
        <w:keepLines w:val="0"/>
        <w:widowControl w:val="0"/>
        <w:shd w:val="clear" w:color="auto" w:fill="auto"/>
        <w:bidi w:val="0"/>
        <w:spacing w:before="0" w:after="0" w:line="317" w:lineRule="exact"/>
        <w:ind w:left="0" w:right="0" w:firstLine="440"/>
        <w:jc w:val="left"/>
        <w:sectPr>
          <w:headerReference w:type="even" r:id="rId16"/>
          <w:headerReference w:type="default" r:id="rId17"/>
          <w:footerReference w:type="even" r:id="rId18"/>
          <w:footerReference w:type="default" r:id="rId19"/>
          <w:headerReference w:type="first" r:id="rId20"/>
          <w:footerReference w:type="first" r:id="rId21"/>
          <w:pgSz w:w="11900" w:h="16840"/>
          <w:pgMar w:top="1940" w:right="1178" w:bottom="1657" w:left="1227" w:header="0" w:footer="3" w:gutter="0"/>
          <w:pgNumType w:start="7"/>
          <w:cols w:space="720"/>
          <w:noEndnote/>
          <w:titlePg/>
          <w:rtlGutter w:val="0"/>
          <w:docGrid w:linePitch="360"/>
        </w:sectPr>
      </w:pPr>
      <w:r>
        <w:rPr>
          <w:color w:val="000000"/>
          <w:spacing w:val="0"/>
          <w:w w:val="100"/>
          <w:position w:val="0"/>
        </w:rPr>
        <w:t>为应对地震等突发事件，经规划、建设，具有应急避难生活服务设施，可供居民紧急疏散、临时 生活的安全场所。</w:t>
      </w:r>
    </w:p>
    <w:p>
      <w:pPr>
        <w:pStyle w:val="Bodytext40"/>
        <w:keepNext w:val="0"/>
        <w:keepLines w:val="0"/>
        <w:widowControl w:val="0"/>
        <w:shd w:val="clear" w:color="auto" w:fill="auto"/>
        <w:bidi w:val="0"/>
        <w:spacing w:before="0" w:after="240" w:line="316" w:lineRule="exact"/>
        <w:ind w:left="0" w:right="0" w:firstLine="440"/>
        <w:jc w:val="left"/>
      </w:pPr>
      <w:r>
        <w:rPr>
          <w:rFonts w:ascii="SimSun" w:eastAsia="SimSun" w:hAnsi="SimSun" w:cs="SimSun"/>
          <w:color w:val="000000"/>
          <w:spacing w:val="0"/>
          <w:w w:val="100"/>
          <w:position w:val="0"/>
          <w:lang w:val="zh-TW" w:eastAsia="zh-TW" w:bidi="zh-TW"/>
        </w:rPr>
        <w:t>[来源:</w:t>
      </w:r>
      <w:r>
        <w:rPr>
          <w:rFonts w:ascii="Times New Roman" w:eastAsia="Times New Roman" w:hAnsi="Times New Roman" w:cs="Times New Roman"/>
          <w:color w:val="000000"/>
          <w:spacing w:val="0"/>
          <w:w w:val="100"/>
          <w:position w:val="0"/>
          <w:lang w:val="en-US" w:eastAsia="en-US" w:bidi="en-US"/>
        </w:rPr>
        <w:t>GB 21734—2008, 3. 1]</w:t>
      </w:r>
    </w:p>
    <w:p>
      <w:pPr>
        <w:pStyle w:val="Bodytext3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Heading310"/>
        <w:keepNext/>
        <w:keepLines/>
        <w:widowControl w:val="0"/>
        <w:shd w:val="clear" w:color="auto" w:fill="auto"/>
        <w:bidi w:val="0"/>
        <w:spacing w:before="0" w:after="140" w:line="240" w:lineRule="auto"/>
        <w:ind w:left="0" w:right="0" w:firstLine="420"/>
        <w:jc w:val="left"/>
        <w:rPr>
          <w:sz w:val="18"/>
          <w:szCs w:val="18"/>
        </w:rPr>
      </w:pPr>
      <w:bookmarkStart w:id="32" w:name="bookmark32"/>
      <w:bookmarkStart w:id="33" w:name="bookmark33"/>
      <w:bookmarkStart w:id="34" w:name="bookmark34"/>
      <w:r>
        <w:rPr>
          <w:b/>
          <w:bCs/>
          <w:color w:val="000000"/>
          <w:spacing w:val="0"/>
          <w:w w:val="100"/>
          <w:position w:val="0"/>
          <w:sz w:val="20"/>
          <w:szCs w:val="20"/>
          <w:lang w:val="zh-TW" w:eastAsia="zh-TW" w:bidi="zh-TW"/>
        </w:rPr>
        <w:t xml:space="preserve">人员密集场所 </w:t>
      </w:r>
      <w:r>
        <w:rPr>
          <w:rFonts w:ascii="Times New Roman" w:eastAsia="Times New Roman" w:hAnsi="Times New Roman" w:cs="Times New Roman"/>
          <w:color w:val="000000"/>
          <w:spacing w:val="0"/>
          <w:w w:val="100"/>
          <w:position w:val="0"/>
          <w:sz w:val="18"/>
          <w:szCs w:val="18"/>
          <w:lang w:val="en-US" w:eastAsia="en-US" w:bidi="en-US"/>
        </w:rPr>
        <w:t>i mportant object i ves</w:t>
      </w:r>
      <w:bookmarkEnd w:id="32"/>
      <w:bookmarkEnd w:id="33"/>
      <w:bookmarkEnd w:id="34"/>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人员密集场所指政府办公地、金融银行、礼堂、电影院、剧院和体育场馆等面积较大、同一时间聚 集人数较多的场所。</w:t>
      </w:r>
    </w:p>
    <w:p>
      <w:pPr>
        <w:pStyle w:val="Bodytext30"/>
        <w:keepNext w:val="0"/>
        <w:keepLines w:val="0"/>
        <w:widowControl w:val="0"/>
        <w:numPr>
          <w:ilvl w:val="0"/>
          <w:numId w:val="2"/>
        </w:numPr>
        <w:shd w:val="clear" w:color="auto" w:fill="auto"/>
        <w:tabs>
          <w:tab w:val="left" w:pos="330"/>
        </w:tabs>
        <w:bidi w:val="0"/>
        <w:spacing w:before="0" w:after="220" w:line="240" w:lineRule="auto"/>
        <w:ind w:left="0" w:right="0" w:firstLine="0"/>
        <w:jc w:val="left"/>
      </w:pPr>
      <w:bookmarkStart w:id="35" w:name="bookmark35"/>
      <w:bookmarkEnd w:id="35"/>
      <w:r>
        <w:rPr>
          <w:rFonts w:ascii="Times New Roman" w:eastAsia="Times New Roman" w:hAnsi="Times New Roman" w:cs="Times New Roman"/>
          <w:color w:val="000000"/>
          <w:spacing w:val="0"/>
          <w:w w:val="100"/>
          <w:position w:val="0"/>
          <w:lang w:val="zh-TW" w:eastAsia="zh-TW" w:bidi="zh-TW"/>
        </w:rPr>
        <w:t>4</w:t>
      </w:r>
    </w:p>
    <w:p>
      <w:pPr>
        <w:pStyle w:val="Heading310"/>
        <w:keepNext/>
        <w:keepLines/>
        <w:widowControl w:val="0"/>
        <w:shd w:val="clear" w:color="auto" w:fill="auto"/>
        <w:bidi w:val="0"/>
        <w:spacing w:before="0" w:after="140" w:line="240" w:lineRule="auto"/>
        <w:ind w:left="0" w:right="0" w:firstLine="420"/>
        <w:jc w:val="left"/>
        <w:rPr>
          <w:sz w:val="18"/>
          <w:szCs w:val="18"/>
        </w:rPr>
      </w:pPr>
      <w:bookmarkStart w:id="36" w:name="bookmark36"/>
      <w:bookmarkStart w:id="37" w:name="bookmark37"/>
      <w:bookmarkStart w:id="38" w:name="bookmark38"/>
      <w:r>
        <w:rPr>
          <w:b/>
          <w:bCs/>
          <w:color w:val="000000"/>
          <w:spacing w:val="0"/>
          <w:w w:val="100"/>
          <w:position w:val="0"/>
          <w:sz w:val="20"/>
          <w:szCs w:val="20"/>
          <w:lang w:val="zh-TW" w:eastAsia="zh-TW" w:bidi="zh-TW"/>
        </w:rPr>
        <w:t>空间数据</w:t>
      </w:r>
      <w:r>
        <w:rPr>
          <w:rFonts w:ascii="Times New Roman" w:eastAsia="Times New Roman" w:hAnsi="Times New Roman" w:cs="Times New Roman"/>
          <w:color w:val="000000"/>
          <w:spacing w:val="0"/>
          <w:w w:val="100"/>
          <w:position w:val="0"/>
          <w:sz w:val="18"/>
          <w:szCs w:val="18"/>
          <w:lang w:val="en-US" w:eastAsia="en-US" w:bidi="en-US"/>
        </w:rPr>
        <w:t>spat i a l data</w:t>
      </w:r>
      <w:bookmarkEnd w:id="36"/>
      <w:bookmarkEnd w:id="37"/>
      <w:bookmarkEnd w:id="38"/>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关于事物空间位置的数据，用以表明空间实体的形状大小以及位置和分布特征。</w:t>
      </w:r>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3.5</w:t>
      </w:r>
    </w:p>
    <w:p>
      <w:pPr>
        <w:pStyle w:val="Heading310"/>
        <w:keepNext/>
        <w:keepLines/>
        <w:widowControl w:val="0"/>
        <w:shd w:val="clear" w:color="auto" w:fill="auto"/>
        <w:bidi w:val="0"/>
        <w:spacing w:before="0" w:after="140" w:line="240" w:lineRule="auto"/>
        <w:ind w:left="0" w:right="0" w:firstLine="420"/>
        <w:jc w:val="left"/>
        <w:rPr>
          <w:sz w:val="18"/>
          <w:szCs w:val="18"/>
        </w:rPr>
      </w:pPr>
      <w:bookmarkStart w:id="39" w:name="bookmark39"/>
      <w:bookmarkStart w:id="40" w:name="bookmark40"/>
      <w:bookmarkStart w:id="41" w:name="bookmark41"/>
      <w:r>
        <w:rPr>
          <w:b/>
          <w:bCs/>
          <w:color w:val="000000"/>
          <w:spacing w:val="0"/>
          <w:w w:val="100"/>
          <w:position w:val="0"/>
          <w:sz w:val="20"/>
          <w:szCs w:val="20"/>
          <w:lang w:val="zh-TW" w:eastAsia="zh-TW" w:bidi="zh-TW"/>
        </w:rPr>
        <w:t xml:space="preserve">属性数据 </w:t>
      </w:r>
      <w:r>
        <w:rPr>
          <w:rFonts w:ascii="Times New Roman" w:eastAsia="Times New Roman" w:hAnsi="Times New Roman" w:cs="Times New Roman"/>
          <w:color w:val="000000"/>
          <w:spacing w:val="0"/>
          <w:w w:val="100"/>
          <w:position w:val="0"/>
          <w:sz w:val="18"/>
          <w:szCs w:val="18"/>
          <w:lang w:val="en-US" w:eastAsia="en-US" w:bidi="en-US"/>
        </w:rPr>
        <w:t>attribute data</w:t>
      </w:r>
      <w:bookmarkEnd w:id="39"/>
      <w:bookmarkEnd w:id="40"/>
      <w:bookmarkEnd w:id="41"/>
    </w:p>
    <w:p>
      <w:pPr>
        <w:pStyle w:val="Bodytext10"/>
        <w:keepNext w:val="0"/>
        <w:keepLines w:val="0"/>
        <w:widowControl w:val="0"/>
        <w:shd w:val="clear" w:color="auto" w:fill="auto"/>
        <w:bidi w:val="0"/>
        <w:spacing w:before="0" w:after="380" w:line="312" w:lineRule="exact"/>
        <w:ind w:left="0" w:right="0" w:firstLine="420"/>
        <w:jc w:val="left"/>
      </w:pPr>
      <w:r>
        <w:rPr>
          <w:color w:val="000000"/>
          <w:spacing w:val="0"/>
          <w:w w:val="100"/>
          <w:position w:val="0"/>
        </w:rPr>
        <w:t>用于描述没有空间位置的统计信息及其他文字性信息。</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42" w:name="bookmark42"/>
      <w:bookmarkStart w:id="43" w:name="bookmark43"/>
      <w:bookmarkStart w:id="44" w:name="bookmark44"/>
      <w:bookmarkStart w:id="45" w:name="bookmark45"/>
      <w:r>
        <w:rPr>
          <w:rFonts w:ascii="Times New Roman" w:eastAsia="Times New Roman" w:hAnsi="Times New Roman" w:cs="Times New Roman"/>
          <w:color w:val="000000"/>
          <w:spacing w:val="0"/>
          <w:w w:val="100"/>
          <w:position w:val="0"/>
          <w:sz w:val="18"/>
          <w:szCs w:val="18"/>
        </w:rPr>
        <w:t>4</w:t>
      </w:r>
      <w:r>
        <w:rPr>
          <w:b/>
          <w:bCs/>
          <w:color w:val="000000"/>
          <w:spacing w:val="0"/>
          <w:w w:val="100"/>
          <w:position w:val="0"/>
          <w:sz w:val="20"/>
          <w:szCs w:val="20"/>
        </w:rPr>
        <w:t>基本要求</w:t>
      </w:r>
      <w:bookmarkEnd w:id="43"/>
      <w:bookmarkEnd w:id="44"/>
      <w:bookmarkEnd w:id="45"/>
      <w:bookmarkEnd w:id="42"/>
    </w:p>
    <w:p>
      <w:pPr>
        <w:pStyle w:val="Heading310"/>
        <w:keepNext/>
        <w:keepLines/>
        <w:widowControl w:val="0"/>
        <w:numPr>
          <w:ilvl w:val="0"/>
          <w:numId w:val="2"/>
        </w:numPr>
        <w:shd w:val="clear" w:color="auto" w:fill="auto"/>
        <w:tabs>
          <w:tab w:val="left" w:pos="334"/>
        </w:tabs>
        <w:bidi w:val="0"/>
        <w:spacing w:before="0" w:after="140" w:line="240" w:lineRule="auto"/>
        <w:ind w:left="0" w:right="0" w:firstLine="0"/>
        <w:jc w:val="left"/>
        <w:rPr>
          <w:sz w:val="20"/>
          <w:szCs w:val="20"/>
        </w:rPr>
      </w:pPr>
      <w:bookmarkStart w:id="46" w:name="bookmark46"/>
      <w:bookmarkStart w:id="47" w:name="bookmark47"/>
      <w:bookmarkStart w:id="48" w:name="bookmark48"/>
      <w:bookmarkStart w:id="49" w:name="bookmark49"/>
      <w:bookmarkEnd w:id="48"/>
      <w:r>
        <w:rPr>
          <w:rFonts w:ascii="Times New Roman" w:eastAsia="Times New Roman" w:hAnsi="Times New Roman" w:cs="Times New Roman"/>
          <w:color w:val="000000"/>
          <w:spacing w:val="0"/>
          <w:w w:val="100"/>
          <w:position w:val="0"/>
          <w:sz w:val="18"/>
          <w:szCs w:val="18"/>
          <w:lang w:val="zh-TW" w:eastAsia="zh-TW" w:bidi="zh-TW"/>
        </w:rPr>
        <w:t>1</w:t>
      </w:r>
      <w:r>
        <w:rPr>
          <w:b/>
          <w:bCs/>
          <w:color w:val="000000"/>
          <w:spacing w:val="0"/>
          <w:w w:val="100"/>
          <w:position w:val="0"/>
          <w:sz w:val="20"/>
          <w:szCs w:val="20"/>
          <w:lang w:val="zh-TW" w:eastAsia="zh-TW" w:bidi="zh-TW"/>
        </w:rPr>
        <w:t>坐标及投影</w:t>
      </w:r>
      <w:bookmarkEnd w:id="46"/>
      <w:bookmarkEnd w:id="47"/>
      <w:bookmarkEnd w:id="49"/>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坐标系统采用</w:t>
      </w:r>
      <w:r>
        <w:rPr>
          <w:rFonts w:ascii="Times New Roman" w:eastAsia="Times New Roman" w:hAnsi="Times New Roman" w:cs="Times New Roman"/>
          <w:color w:val="000000"/>
          <w:spacing w:val="0"/>
          <w:w w:val="100"/>
          <w:position w:val="0"/>
        </w:rPr>
        <w:t>2000</w:t>
      </w:r>
      <w:r>
        <w:rPr>
          <w:color w:val="000000"/>
          <w:spacing w:val="0"/>
          <w:w w:val="100"/>
          <w:position w:val="0"/>
        </w:rPr>
        <w:t>国家大地坐标系</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CGCS2000</w:t>
      </w:r>
      <w:r>
        <w:rPr>
          <w:color w:val="000000"/>
          <w:spacing w:val="0"/>
          <w:w w:val="100"/>
          <w:position w:val="0"/>
          <w:lang w:val="en-US" w:eastAsia="en-US" w:bidi="en-US"/>
        </w:rPr>
        <w:t>）</w:t>
      </w:r>
      <w:r>
        <w:rPr>
          <w:color w:val="000000"/>
          <w:spacing w:val="0"/>
          <w:w w:val="100"/>
          <w:position w:val="0"/>
        </w:rPr>
        <w:t>，</w:t>
      </w:r>
      <w:r>
        <w:rPr>
          <w:color w:val="000000"/>
          <w:spacing w:val="0"/>
          <w:w w:val="100"/>
          <w:position w:val="0"/>
        </w:rPr>
        <w:t>投影采用经纬度投影或正轴割圆锥等面积投影。</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50" w:name="bookmark50"/>
      <w:bookmarkStart w:id="51" w:name="bookmark51"/>
      <w:bookmarkStart w:id="52" w:name="bookmark52"/>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lang w:val="zh-TW" w:eastAsia="zh-TW" w:bidi="zh-TW"/>
        </w:rPr>
        <w:t>2</w:t>
      </w:r>
      <w:r>
        <w:rPr>
          <w:b/>
          <w:bCs/>
          <w:color w:val="000000"/>
          <w:spacing w:val="0"/>
          <w:w w:val="100"/>
          <w:position w:val="0"/>
          <w:sz w:val="20"/>
          <w:szCs w:val="20"/>
          <w:lang w:val="zh-TW" w:eastAsia="zh-TW" w:bidi="zh-TW"/>
        </w:rPr>
        <w:t>比例尺</w:t>
      </w:r>
      <w:bookmarkEnd w:id="50"/>
      <w:bookmarkEnd w:id="51"/>
      <w:bookmarkEnd w:id="52"/>
    </w:p>
    <w:p>
      <w:pPr>
        <w:pStyle w:val="Bodytext10"/>
        <w:keepNext w:val="0"/>
        <w:keepLines w:val="0"/>
        <w:widowControl w:val="0"/>
        <w:shd w:val="clear" w:color="auto" w:fill="auto"/>
        <w:bidi w:val="0"/>
        <w:spacing w:before="0" w:after="220" w:line="302" w:lineRule="exact"/>
        <w:ind w:left="0" w:right="0" w:firstLine="440"/>
        <w:jc w:val="both"/>
      </w:pPr>
      <w:r>
        <w:rPr>
          <w:color w:val="000000"/>
          <w:spacing w:val="0"/>
          <w:w w:val="100"/>
          <w:position w:val="0"/>
        </w:rPr>
        <w:t>地震应急基础数据行政区划数据精度和底图比例尺应不小于</w:t>
      </w:r>
      <w:r>
        <w:rPr>
          <w:rFonts w:ascii="Times New Roman" w:eastAsia="Times New Roman" w:hAnsi="Times New Roman" w:cs="Times New Roman"/>
          <w:color w:val="000000"/>
          <w:spacing w:val="0"/>
          <w:w w:val="100"/>
          <w:position w:val="0"/>
        </w:rPr>
        <w:t>I</w:t>
      </w:r>
      <w:r>
        <w:rPr>
          <w:color w:val="000000"/>
          <w:spacing w:val="0"/>
          <w:w w:val="100"/>
          <w:position w:val="0"/>
        </w:rPr>
        <w:t>：</w:t>
      </w:r>
      <w:r>
        <w:rPr>
          <w:rFonts w:ascii="Times New Roman" w:eastAsia="Times New Roman" w:hAnsi="Times New Roman" w:cs="Times New Roman"/>
          <w:color w:val="000000"/>
          <w:spacing w:val="0"/>
          <w:w w:val="100"/>
          <w:position w:val="0"/>
        </w:rPr>
        <w:t xml:space="preserve"> 10 000</w:t>
      </w:r>
      <w:r>
        <w:rPr>
          <w:color w:val="000000"/>
          <w:spacing w:val="0"/>
          <w:w w:val="100"/>
          <w:position w:val="0"/>
        </w:rPr>
        <w:t>；</w:t>
      </w:r>
      <w:r>
        <w:rPr>
          <w:color w:val="000000"/>
          <w:spacing w:val="0"/>
          <w:w w:val="100"/>
          <w:position w:val="0"/>
        </w:rPr>
        <w:t>地震地质及地震区划数据精 度和比例尺应不小于</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500 000„</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53" w:name="bookmark53"/>
      <w:bookmarkStart w:id="54" w:name="bookmark54"/>
      <w:bookmarkStart w:id="55" w:name="bookmark55"/>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lang w:val="zh-TW" w:eastAsia="zh-TW" w:bidi="zh-TW"/>
        </w:rPr>
        <w:t>3</w:t>
      </w:r>
      <w:r>
        <w:rPr>
          <w:b/>
          <w:bCs/>
          <w:color w:val="000000"/>
          <w:spacing w:val="0"/>
          <w:w w:val="100"/>
          <w:position w:val="0"/>
          <w:sz w:val="20"/>
          <w:szCs w:val="20"/>
          <w:lang w:val="zh-TW" w:eastAsia="zh-TW" w:bidi="zh-TW"/>
        </w:rPr>
        <w:t>时间参考</w:t>
      </w:r>
      <w:bookmarkEnd w:id="53"/>
      <w:bookmarkEnd w:id="54"/>
      <w:bookmarkEnd w:id="55"/>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日期采用公历纪元，时间采用北京时间。</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56" w:name="bookmark56"/>
      <w:bookmarkStart w:id="57" w:name="bookmark57"/>
      <w:bookmarkStart w:id="58" w:name="bookmark58"/>
      <w:r>
        <w:rPr>
          <w:rFonts w:ascii="Times New Roman" w:eastAsia="Times New Roman" w:hAnsi="Times New Roman" w:cs="Times New Roman"/>
          <w:color w:val="000000"/>
          <w:spacing w:val="0"/>
          <w:w w:val="100"/>
          <w:position w:val="0"/>
          <w:sz w:val="18"/>
          <w:szCs w:val="18"/>
          <w:lang w:val="en-US" w:eastAsia="en-US" w:bidi="en-US"/>
        </w:rPr>
        <w:t>4.4</w:t>
      </w:r>
      <w:r>
        <w:rPr>
          <w:b/>
          <w:bCs/>
          <w:color w:val="000000"/>
          <w:spacing w:val="0"/>
          <w:w w:val="100"/>
          <w:position w:val="0"/>
          <w:sz w:val="20"/>
          <w:szCs w:val="20"/>
          <w:lang w:val="zh-TW" w:eastAsia="zh-TW" w:bidi="zh-TW"/>
        </w:rPr>
        <w:t>数据编码</w:t>
      </w:r>
      <w:bookmarkEnd w:id="56"/>
      <w:bookmarkEnd w:id="57"/>
      <w:bookmarkEnd w:id="58"/>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数据编码由</w:t>
      </w:r>
      <w:r>
        <w:rPr>
          <w:rFonts w:ascii="Times New Roman" w:eastAsia="Times New Roman" w:hAnsi="Times New Roman" w:cs="Times New Roman"/>
          <w:color w:val="000000"/>
          <w:spacing w:val="0"/>
          <w:w w:val="100"/>
          <w:position w:val="0"/>
        </w:rPr>
        <w:t>14</w:t>
      </w:r>
      <w:r>
        <w:rPr>
          <w:color w:val="000000"/>
          <w:spacing w:val="0"/>
          <w:w w:val="100"/>
          <w:position w:val="0"/>
        </w:rPr>
        <w:t>位数字</w:t>
      </w:r>
      <w:r>
        <w:rPr>
          <w:color w:val="2E3237"/>
          <w:spacing w:val="0"/>
          <w:w w:val="100"/>
          <w:position w:val="0"/>
        </w:rPr>
        <w:t>组成，其中</w:t>
      </w:r>
      <w:r>
        <w:rPr>
          <w:rFonts w:ascii="Times New Roman" w:eastAsia="Times New Roman" w:hAnsi="Times New Roman" w:cs="Times New Roman"/>
          <w:color w:val="000000"/>
          <w:spacing w:val="0"/>
          <w:w w:val="100"/>
          <w:position w:val="0"/>
          <w:lang w:val="en-US" w:eastAsia="en-US" w:bidi="en-US"/>
        </w:rPr>
        <w:t>1 — 6</w:t>
      </w:r>
      <w:r>
        <w:rPr>
          <w:color w:val="000000"/>
          <w:spacing w:val="0"/>
          <w:w w:val="100"/>
          <w:position w:val="0"/>
        </w:rPr>
        <w:t>位为依据《中华人民共和国行政区划代码》</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GB/T2260）</w:t>
      </w:r>
      <w:r>
        <w:rPr>
          <w:color w:val="000000"/>
          <w:spacing w:val="0"/>
          <w:w w:val="100"/>
          <w:position w:val="0"/>
        </w:rPr>
        <w:t>中规 定的代码；</w:t>
      </w:r>
      <w:r>
        <w:rPr>
          <w:rFonts w:ascii="Times New Roman" w:eastAsia="Times New Roman" w:hAnsi="Times New Roman" w:cs="Times New Roman"/>
          <w:color w:val="000000"/>
          <w:spacing w:val="0"/>
          <w:w w:val="100"/>
          <w:position w:val="0"/>
          <w:lang w:val="en-US" w:eastAsia="en-US" w:bidi="en-US"/>
        </w:rPr>
        <w:t>7 —</w:t>
      </w:r>
      <w:r>
        <w:rPr>
          <w:rFonts w:ascii="Times New Roman" w:eastAsia="Times New Roman" w:hAnsi="Times New Roman" w:cs="Times New Roman"/>
          <w:color w:val="000000"/>
          <w:spacing w:val="0"/>
          <w:w w:val="100"/>
          <w:position w:val="0"/>
        </w:rPr>
        <w:t>9</w:t>
      </w:r>
      <w:r>
        <w:rPr>
          <w:color w:val="000000"/>
          <w:spacing w:val="0"/>
          <w:w w:val="100"/>
          <w:position w:val="0"/>
        </w:rPr>
        <w:t>位为依据《县</w:t>
      </w:r>
      <w:r>
        <w:rPr>
          <w:color w:val="2E3237"/>
          <w:spacing w:val="0"/>
          <w:w w:val="100"/>
          <w:position w:val="0"/>
        </w:rPr>
        <w:t>级</w:t>
      </w:r>
      <w:r>
        <w:rPr>
          <w:color w:val="C4DAF9"/>
          <w:spacing w:val="0"/>
          <w:w w:val="100"/>
          <w:position w:val="0"/>
        </w:rPr>
        <w:t>：</w:t>
      </w:r>
      <w:r>
        <w:rPr>
          <w:color w:val="2E3237"/>
          <w:spacing w:val="0"/>
          <w:w w:val="100"/>
          <w:position w:val="0"/>
        </w:rPr>
        <w:t>以下耳</w:t>
      </w:r>
      <w:r>
        <w:rPr>
          <w:color w:val="606772"/>
          <w:spacing w:val="0"/>
          <w:w w:val="100"/>
          <w:position w:val="0"/>
        </w:rPr>
        <w:t>政</w:t>
      </w:r>
      <w:r>
        <w:rPr>
          <w:color w:val="000000"/>
          <w:spacing w:val="0"/>
          <w:w w:val="100"/>
          <w:position w:val="0"/>
        </w:rPr>
        <w:t>区划代码编制规则》</w:t>
      </w:r>
      <w:r>
        <w:rPr>
          <w:rFonts w:ascii="Times New Roman" w:eastAsia="Times New Roman" w:hAnsi="Times New Roman" w:cs="Times New Roman"/>
          <w:color w:val="000000"/>
          <w:spacing w:val="0"/>
          <w:w w:val="100"/>
          <w:position w:val="0"/>
          <w:lang w:val="en-US" w:eastAsia="en-US" w:bidi="en-US"/>
        </w:rPr>
        <w:t>（GBT10114-2003）</w:t>
      </w:r>
      <w:r>
        <w:rPr>
          <w:color w:val="000000"/>
          <w:spacing w:val="0"/>
          <w:w w:val="100"/>
          <w:position w:val="0"/>
        </w:rPr>
        <w:t>的编码方法；</w:t>
      </w:r>
      <w:r>
        <w:rPr>
          <w:rFonts w:ascii="Times New Roman" w:eastAsia="Times New Roman" w:hAnsi="Times New Roman" w:cs="Times New Roman"/>
          <w:color w:val="000000"/>
          <w:spacing w:val="0"/>
          <w:w w:val="100"/>
          <w:position w:val="0"/>
          <w:lang w:val="en-US" w:eastAsia="en-US" w:bidi="en-US"/>
        </w:rPr>
        <w:t xml:space="preserve">10-12 </w:t>
      </w:r>
      <w:r>
        <w:rPr>
          <w:color w:val="000000"/>
          <w:spacing w:val="0"/>
          <w:w w:val="100"/>
          <w:position w:val="0"/>
        </w:rPr>
        <w:t>位为依据国家统计局行政村、街</w:t>
      </w:r>
      <w:r>
        <w:rPr>
          <w:color w:val="2E3237"/>
          <w:spacing w:val="0"/>
          <w:w w:val="100"/>
          <w:position w:val="0"/>
        </w:rPr>
        <w:t>区代码规则；</w:t>
      </w:r>
      <w:r>
        <w:rPr>
          <w:rFonts w:ascii="Times New Roman" w:eastAsia="Times New Roman" w:hAnsi="Times New Roman" w:cs="Times New Roman"/>
          <w:color w:val="2E3237"/>
          <w:spacing w:val="0"/>
          <w:w w:val="100"/>
          <w:position w:val="0"/>
          <w:lang w:val="en-US" w:eastAsia="en-US" w:bidi="en-US"/>
        </w:rPr>
        <w:t>13-14</w:t>
      </w:r>
      <w:r>
        <w:rPr>
          <w:color w:val="000000"/>
          <w:spacing w:val="0"/>
          <w:w w:val="100"/>
          <w:position w:val="0"/>
        </w:rPr>
        <w:t>位表示自然村或重点目标的序号。地震应急基础数 据</w:t>
      </w:r>
      <w:r>
        <w:rPr>
          <w:rFonts w:ascii="Times New Roman" w:eastAsia="Times New Roman" w:hAnsi="Times New Roman" w:cs="Times New Roman"/>
          <w:color w:val="000000"/>
          <w:spacing w:val="0"/>
          <w:w w:val="100"/>
          <w:position w:val="0"/>
          <w:lang w:val="en-US" w:eastAsia="en-US" w:bidi="en-US"/>
        </w:rPr>
        <w:t>ID</w:t>
      </w:r>
      <w:r>
        <w:rPr>
          <w:color w:val="000000"/>
          <w:spacing w:val="0"/>
          <w:w w:val="100"/>
          <w:position w:val="0"/>
        </w:rPr>
        <w:t>编码规则见附录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59" w:name="bookmark59"/>
      <w:bookmarkStart w:id="60" w:name="bookmark60"/>
      <w:bookmarkStart w:id="61" w:name="bookmark61"/>
      <w:r>
        <w:rPr>
          <w:rFonts w:ascii="Times New Roman" w:eastAsia="Times New Roman" w:hAnsi="Times New Roman" w:cs="Times New Roman"/>
          <w:color w:val="000000"/>
          <w:spacing w:val="0"/>
          <w:w w:val="100"/>
          <w:position w:val="0"/>
          <w:sz w:val="18"/>
          <w:szCs w:val="18"/>
          <w:lang w:val="en-US" w:eastAsia="en-US" w:bidi="en-US"/>
        </w:rPr>
        <w:t>4.5</w:t>
      </w:r>
      <w:r>
        <w:rPr>
          <w:b/>
          <w:bCs/>
          <w:color w:val="000000"/>
          <w:spacing w:val="0"/>
          <w:w w:val="100"/>
          <w:position w:val="0"/>
          <w:sz w:val="20"/>
          <w:szCs w:val="20"/>
          <w:lang w:val="zh-TW" w:eastAsia="zh-TW" w:bidi="zh-TW"/>
        </w:rPr>
        <w:t>数据关联</w:t>
      </w:r>
      <w:bookmarkEnd w:id="59"/>
      <w:bookmarkEnd w:id="60"/>
      <w:bookmarkEnd w:id="61"/>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行政区划的空间数据应与相应的属性数据通过编码</w:t>
      </w:r>
      <w:r>
        <w:rPr>
          <w:color w:val="2E3237"/>
          <w:spacing w:val="0"/>
          <w:w w:val="100"/>
          <w:position w:val="0"/>
        </w:rPr>
        <w:t>一一</w:t>
      </w:r>
      <w:r>
        <w:rPr>
          <w:color w:val="000000"/>
          <w:spacing w:val="0"/>
          <w:w w:val="100"/>
          <w:position w:val="0"/>
        </w:rPr>
        <w:t>对应</w:t>
      </w:r>
      <w:r>
        <w:rPr>
          <w:color w:val="606772"/>
          <w:spacing w:val="0"/>
          <w:w w:val="100"/>
          <w:position w:val="0"/>
        </w:rPr>
        <w:t>关联。</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62" w:name="bookmark62"/>
      <w:bookmarkStart w:id="63" w:name="bookmark63"/>
      <w:bookmarkStart w:id="64" w:name="bookmark64"/>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lang w:val="zh-TW" w:eastAsia="zh-TW" w:bidi="zh-TW"/>
        </w:rPr>
        <w:t>6</w:t>
      </w:r>
      <w:r>
        <w:rPr>
          <w:b/>
          <w:bCs/>
          <w:color w:val="000000"/>
          <w:spacing w:val="0"/>
          <w:w w:val="100"/>
          <w:position w:val="0"/>
          <w:sz w:val="20"/>
          <w:szCs w:val="20"/>
          <w:lang w:val="zh-TW" w:eastAsia="zh-TW" w:bidi="zh-TW"/>
        </w:rPr>
        <w:t>数据质量</w:t>
      </w:r>
      <w:bookmarkEnd w:id="62"/>
      <w:bookmarkEnd w:id="63"/>
      <w:bookmarkEnd w:id="64"/>
    </w:p>
    <w:p>
      <w:pPr>
        <w:pStyle w:val="Bodytext10"/>
        <w:keepNext w:val="0"/>
        <w:keepLines w:val="0"/>
        <w:widowControl w:val="0"/>
        <w:shd w:val="clear" w:color="auto" w:fill="auto"/>
        <w:bidi w:val="0"/>
        <w:spacing w:before="0" w:after="380" w:line="312" w:lineRule="exact"/>
        <w:ind w:left="0" w:right="0" w:firstLine="420"/>
        <w:jc w:val="both"/>
        <w:sectPr>
          <w:headerReference w:type="even" r:id="rId22"/>
          <w:headerReference w:type="default" r:id="rId23"/>
          <w:footerReference w:type="even" r:id="rId24"/>
          <w:footerReference w:type="default" r:id="rId25"/>
          <w:headerReference w:type="first" r:id="rId26"/>
          <w:footerReference w:type="first" r:id="rId27"/>
          <w:type w:val="nextPage"/>
          <w:pgSz w:w="11900" w:h="16840"/>
          <w:pgMar w:top="1940" w:right="1178" w:bottom="1657" w:left="1227" w:header="0" w:footer="3" w:gutter="0"/>
          <w:pgNumType w:start="8"/>
          <w:cols w:space="720"/>
          <w:noEndnote/>
          <w:titlePg w:val="0"/>
          <w:rtlGutter w:val="0"/>
          <w:docGrid w:linePitch="360"/>
        </w:sectPr>
      </w:pPr>
      <w:r>
        <w:rPr>
          <w:color w:val="000000"/>
          <w:spacing w:val="0"/>
          <w:w w:val="100"/>
          <w:position w:val="0"/>
        </w:rPr>
        <w:t>数据应准确，完整，实时有效。</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65" w:name="bookmark65"/>
      <w:bookmarkStart w:id="66" w:name="bookmark66"/>
      <w:bookmarkStart w:id="67" w:name="bookmark67"/>
      <w:bookmarkStart w:id="68" w:name="bookmark68"/>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sz w:val="20"/>
          <w:szCs w:val="20"/>
        </w:rPr>
        <w:t>数据分类</w:t>
      </w:r>
      <w:bookmarkEnd w:id="66"/>
      <w:bookmarkEnd w:id="67"/>
      <w:bookmarkEnd w:id="68"/>
      <w:bookmarkEnd w:id="65"/>
    </w:p>
    <w:p>
      <w:pPr>
        <w:pStyle w:val="Heading310"/>
        <w:keepNext/>
        <w:keepLines/>
        <w:widowControl w:val="0"/>
        <w:shd w:val="clear" w:color="auto" w:fill="auto"/>
        <w:bidi w:val="0"/>
        <w:spacing w:before="0" w:after="220" w:line="240" w:lineRule="auto"/>
        <w:ind w:left="0" w:right="0" w:firstLine="0"/>
        <w:jc w:val="left"/>
        <w:rPr>
          <w:sz w:val="20"/>
          <w:szCs w:val="20"/>
        </w:rPr>
        <w:sectPr>
          <w:headerReference w:type="even" r:id="rId28"/>
          <w:headerReference w:type="default" r:id="rId29"/>
          <w:footerReference w:type="even" r:id="rId30"/>
          <w:footerReference w:type="default" r:id="rId31"/>
          <w:headerReference w:type="first" r:id="rId32"/>
          <w:footerReference w:type="first" r:id="rId33"/>
          <w:type w:val="nextPage"/>
          <w:pgSz w:w="11900" w:h="16840"/>
          <w:pgMar w:top="1940" w:right="1178" w:bottom="1657" w:left="1227" w:header="0" w:footer="3" w:gutter="0"/>
          <w:pgNumType w:start="9"/>
          <w:cols w:space="720"/>
          <w:noEndnote/>
          <w:titlePg w:val="0"/>
          <w:rtlGutter w:val="0"/>
          <w:docGrid w:linePitch="360"/>
        </w:sectPr>
      </w:pPr>
      <w:bookmarkStart w:id="69" w:name="bookmark69"/>
      <w:bookmarkStart w:id="70" w:name="bookmark70"/>
      <w:bookmarkStart w:id="71" w:name="bookmark71"/>
      <w:r>
        <w:rPr>
          <w:rFonts w:ascii="Times New Roman" w:eastAsia="Times New Roman" w:hAnsi="Times New Roman" w:cs="Times New Roman"/>
          <w:color w:val="000000"/>
          <w:spacing w:val="0"/>
          <w:w w:val="100"/>
          <w:position w:val="0"/>
          <w:sz w:val="18"/>
          <w:szCs w:val="18"/>
          <w:lang w:val="en-US" w:eastAsia="en-US" w:bidi="en-US"/>
        </w:rPr>
        <w:t>5.1</w:t>
      </w:r>
      <w:r>
        <w:rPr>
          <w:b/>
          <w:bCs/>
          <w:color w:val="000000"/>
          <w:spacing w:val="0"/>
          <w:w w:val="100"/>
          <w:position w:val="0"/>
          <w:sz w:val="20"/>
          <w:szCs w:val="20"/>
          <w:lang w:val="zh-TW" w:eastAsia="zh-TW" w:bidi="zh-TW"/>
        </w:rPr>
        <w:t>空间数据</w:t>
      </w:r>
      <w:bookmarkEnd w:id="69"/>
      <w:bookmarkEnd w:id="70"/>
      <w:bookmarkEnd w:id="71"/>
    </w:p>
    <w:p>
      <w:pPr>
        <w:pStyle w:val="Bodytext10"/>
        <w:keepNext w:val="0"/>
        <w:keepLines w:val="0"/>
        <w:widowControl w:val="0"/>
        <w:shd w:val="clear" w:color="auto" w:fill="auto"/>
        <w:bidi w:val="0"/>
        <w:spacing w:before="0" w:after="240" w:line="314" w:lineRule="exact"/>
        <w:ind w:left="0" w:right="0" w:firstLine="420"/>
        <w:jc w:val="both"/>
      </w:pPr>
      <w:r>
        <w:rPr>
          <w:color w:val="000000"/>
          <w:spacing w:val="0"/>
          <w:w w:val="100"/>
          <w:position w:val="0"/>
        </w:rPr>
        <w:t>空间数据包括：行政区划、重点聚集与疏散场所、地质及地震区划、地震台网、交通、大型油气管 线、水库、危险源、地质灾害、震害与救灾案例、旅游景点和文物保护单位、学校、医院、尾矿库、救 援力量、物资储备。</w:t>
      </w:r>
    </w:p>
    <w:p>
      <w:pPr>
        <w:pStyle w:val="Heading310"/>
        <w:keepNext/>
        <w:keepLines/>
        <w:widowControl w:val="0"/>
        <w:shd w:val="clear" w:color="auto" w:fill="auto"/>
        <w:bidi w:val="0"/>
        <w:spacing w:before="0" w:after="160" w:line="240" w:lineRule="auto"/>
        <w:ind w:left="0" w:right="0" w:firstLine="0"/>
        <w:jc w:val="both"/>
        <w:rPr>
          <w:sz w:val="20"/>
          <w:szCs w:val="20"/>
        </w:rPr>
      </w:pPr>
      <w:bookmarkStart w:id="72" w:name="bookmark72"/>
      <w:bookmarkStart w:id="73" w:name="bookmark73"/>
      <w:bookmarkStart w:id="74" w:name="bookmark74"/>
      <w:r>
        <w:rPr>
          <w:rFonts w:ascii="Times New Roman" w:eastAsia="Times New Roman" w:hAnsi="Times New Roman" w:cs="Times New Roman"/>
          <w:color w:val="000000"/>
          <w:spacing w:val="0"/>
          <w:w w:val="100"/>
          <w:position w:val="0"/>
          <w:sz w:val="18"/>
          <w:szCs w:val="18"/>
          <w:lang w:val="en-US" w:eastAsia="en-US" w:bidi="en-US"/>
        </w:rPr>
        <w:t>5.2</w:t>
      </w:r>
      <w:r>
        <w:rPr>
          <w:b/>
          <w:bCs/>
          <w:color w:val="000000"/>
          <w:spacing w:val="0"/>
          <w:w w:val="100"/>
          <w:position w:val="0"/>
          <w:sz w:val="20"/>
          <w:szCs w:val="20"/>
          <w:lang w:val="zh-TW" w:eastAsia="zh-TW" w:bidi="zh-TW"/>
        </w:rPr>
        <w:t>属性数据</w:t>
      </w:r>
      <w:bookmarkEnd w:id="72"/>
      <w:bookmarkEnd w:id="73"/>
      <w:bookmarkEnd w:id="74"/>
    </w:p>
    <w:p>
      <w:pPr>
        <w:pStyle w:val="Bodytext10"/>
        <w:keepNext w:val="0"/>
        <w:keepLines w:val="0"/>
        <w:widowControl w:val="0"/>
        <w:shd w:val="clear" w:color="auto" w:fill="auto"/>
        <w:bidi w:val="0"/>
        <w:spacing w:before="0" w:after="400" w:line="312" w:lineRule="exact"/>
        <w:ind w:left="0" w:right="0" w:firstLine="400"/>
        <w:jc w:val="left"/>
      </w:pPr>
      <w:r>
        <w:rPr>
          <w:color w:val="000000"/>
          <w:spacing w:val="0"/>
          <w:w w:val="100"/>
          <w:position w:val="0"/>
        </w:rPr>
        <w:t>属性数据包括：人口、建筑物、经济、气象、预案。</w:t>
      </w:r>
    </w:p>
    <w:p>
      <w:pPr>
        <w:pStyle w:val="Heading210"/>
        <w:keepNext/>
        <w:keepLines/>
        <w:widowControl w:val="0"/>
        <w:shd w:val="clear" w:color="auto" w:fill="auto"/>
        <w:bidi w:val="0"/>
        <w:spacing w:before="0" w:after="400" w:line="240" w:lineRule="auto"/>
        <w:ind w:left="0" w:right="0" w:firstLine="0"/>
        <w:jc w:val="left"/>
        <w:rPr>
          <w:sz w:val="20"/>
          <w:szCs w:val="20"/>
        </w:rPr>
      </w:pPr>
      <w:bookmarkStart w:id="75" w:name="bookmark75"/>
      <w:bookmarkStart w:id="76" w:name="bookmark76"/>
      <w:bookmarkStart w:id="77" w:name="bookmark77"/>
      <w:bookmarkStart w:id="78" w:name="bookmark78"/>
      <w:r>
        <w:rPr>
          <w:rFonts w:ascii="Times New Roman" w:eastAsia="Times New Roman" w:hAnsi="Times New Roman" w:cs="Times New Roman"/>
          <w:color w:val="000000"/>
          <w:spacing w:val="0"/>
          <w:w w:val="100"/>
          <w:position w:val="0"/>
          <w:sz w:val="18"/>
          <w:szCs w:val="18"/>
        </w:rPr>
        <w:t>6</w:t>
      </w:r>
      <w:r>
        <w:rPr>
          <w:b/>
          <w:bCs/>
          <w:color w:val="000000"/>
          <w:spacing w:val="0"/>
          <w:w w:val="100"/>
          <w:position w:val="0"/>
          <w:sz w:val="20"/>
          <w:szCs w:val="20"/>
        </w:rPr>
        <w:t>数据内容</w:t>
      </w:r>
      <w:bookmarkEnd w:id="76"/>
      <w:bookmarkEnd w:id="77"/>
      <w:bookmarkEnd w:id="78"/>
      <w:bookmarkEnd w:id="75"/>
    </w:p>
    <w:p>
      <w:pPr>
        <w:pStyle w:val="Heading310"/>
        <w:keepNext/>
        <w:keepLines/>
        <w:widowControl w:val="0"/>
        <w:shd w:val="clear" w:color="auto" w:fill="auto"/>
        <w:bidi w:val="0"/>
        <w:spacing w:before="0" w:after="240" w:line="240" w:lineRule="auto"/>
        <w:ind w:left="0" w:right="0" w:firstLine="0"/>
        <w:jc w:val="left"/>
        <w:rPr>
          <w:sz w:val="20"/>
          <w:szCs w:val="20"/>
        </w:rPr>
      </w:pPr>
      <w:bookmarkStart w:id="79" w:name="bookmark79"/>
      <w:bookmarkStart w:id="80" w:name="bookmark80"/>
      <w:bookmarkStart w:id="81" w:name="bookmark81"/>
      <w:r>
        <w:rPr>
          <w:rFonts w:ascii="Times New Roman" w:eastAsia="Times New Roman" w:hAnsi="Times New Roman" w:cs="Times New Roman"/>
          <w:color w:val="000000"/>
          <w:spacing w:val="0"/>
          <w:w w:val="100"/>
          <w:position w:val="0"/>
          <w:sz w:val="18"/>
          <w:szCs w:val="18"/>
          <w:lang w:val="en-US" w:eastAsia="en-US" w:bidi="en-US"/>
        </w:rPr>
        <w:t>6.1</w:t>
      </w:r>
      <w:r>
        <w:rPr>
          <w:b/>
          <w:bCs/>
          <w:color w:val="000000"/>
          <w:spacing w:val="0"/>
          <w:w w:val="100"/>
          <w:position w:val="0"/>
          <w:sz w:val="20"/>
          <w:szCs w:val="20"/>
          <w:lang w:val="zh-TW" w:eastAsia="zh-TW" w:bidi="zh-TW"/>
        </w:rPr>
        <w:t>空间数据</w:t>
      </w:r>
      <w:bookmarkEnd w:id="79"/>
      <w:bookmarkEnd w:id="80"/>
      <w:bookmarkEnd w:id="81"/>
    </w:p>
    <w:p>
      <w:pPr>
        <w:pStyle w:val="Heading410"/>
        <w:keepNext/>
        <w:keepLines/>
        <w:widowControl w:val="0"/>
        <w:shd w:val="clear" w:color="auto" w:fill="auto"/>
        <w:bidi w:val="0"/>
        <w:spacing w:before="0" w:line="240" w:lineRule="auto"/>
        <w:ind w:left="0" w:right="0" w:firstLine="0"/>
        <w:jc w:val="left"/>
        <w:rPr>
          <w:sz w:val="20"/>
          <w:szCs w:val="20"/>
        </w:rPr>
      </w:pPr>
      <w:bookmarkStart w:id="82" w:name="bookmark82"/>
      <w:bookmarkStart w:id="83" w:name="bookmark83"/>
      <w:bookmarkStart w:id="84" w:name="bookmark84"/>
      <w:r>
        <w:rPr>
          <w:rFonts w:ascii="Times New Roman" w:eastAsia="Times New Roman" w:hAnsi="Times New Roman" w:cs="Times New Roman"/>
          <w:color w:val="000000"/>
          <w:spacing w:val="0"/>
          <w:w w:val="100"/>
          <w:position w:val="0"/>
          <w:sz w:val="18"/>
          <w:szCs w:val="18"/>
          <w:lang w:val="en-US" w:eastAsia="en-US" w:bidi="en-US"/>
        </w:rPr>
        <w:t>6.1.1</w:t>
      </w:r>
      <w:r>
        <w:rPr>
          <w:rFonts w:ascii="SimSun" w:eastAsia="SimSun" w:hAnsi="SimSun" w:cs="SimSun"/>
          <w:b/>
          <w:bCs/>
          <w:color w:val="000000"/>
          <w:spacing w:val="0"/>
          <w:w w:val="100"/>
          <w:position w:val="0"/>
          <w:sz w:val="20"/>
          <w:szCs w:val="20"/>
          <w:lang w:val="zh-TW" w:eastAsia="zh-TW" w:bidi="zh-TW"/>
        </w:rPr>
        <w:t>行政区划</w:t>
      </w:r>
      <w:bookmarkEnd w:id="82"/>
      <w:bookmarkEnd w:id="83"/>
      <w:bookmarkEnd w:id="84"/>
    </w:p>
    <w:p>
      <w:pPr>
        <w:pStyle w:val="Bodytext10"/>
        <w:keepNext w:val="0"/>
        <w:keepLines w:val="0"/>
        <w:widowControl w:val="0"/>
        <w:shd w:val="clear" w:color="auto" w:fill="auto"/>
        <w:bidi w:val="0"/>
        <w:spacing w:before="0" w:after="240" w:line="302" w:lineRule="exact"/>
        <w:ind w:left="0" w:right="0" w:firstLine="420"/>
        <w:jc w:val="both"/>
      </w:pPr>
      <w:r>
        <w:rPr>
          <w:color w:val="000000"/>
          <w:spacing w:val="0"/>
          <w:w w:val="100"/>
          <w:position w:val="0"/>
        </w:rPr>
        <w:t>行政区划数据包括各级行政区域范围及其相关属性，主要表示省、地市、县、乡、行政村各级别的 行政区域、行政区境界线等。数据内容见附录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85" w:name="bookmark85"/>
      <w:bookmarkStart w:id="86" w:name="bookmark86"/>
      <w:bookmarkStart w:id="87" w:name="bookmark87"/>
      <w:r>
        <w:rPr>
          <w:rFonts w:ascii="Times New Roman" w:eastAsia="Times New Roman" w:hAnsi="Times New Roman" w:cs="Times New Roman"/>
          <w:color w:val="000000"/>
          <w:spacing w:val="0"/>
          <w:w w:val="100"/>
          <w:position w:val="0"/>
          <w:sz w:val="18"/>
          <w:szCs w:val="18"/>
          <w:lang w:val="en-US" w:eastAsia="en-US" w:bidi="en-US"/>
        </w:rPr>
        <w:t>6.1.2</w:t>
      </w:r>
      <w:r>
        <w:rPr>
          <w:rFonts w:ascii="SimSun" w:eastAsia="SimSun" w:hAnsi="SimSun" w:cs="SimSun"/>
          <w:b/>
          <w:bCs/>
          <w:color w:val="000000"/>
          <w:spacing w:val="0"/>
          <w:w w:val="100"/>
          <w:position w:val="0"/>
          <w:sz w:val="20"/>
          <w:szCs w:val="20"/>
          <w:lang w:val="zh-TW" w:eastAsia="zh-TW" w:bidi="zh-TW"/>
        </w:rPr>
        <w:t>重点聚集与疏散场所</w:t>
      </w:r>
      <w:bookmarkEnd w:id="85"/>
      <w:bookmarkEnd w:id="86"/>
      <w:bookmarkEnd w:id="87"/>
    </w:p>
    <w:p>
      <w:pPr>
        <w:pStyle w:val="Bodytext10"/>
        <w:keepNext w:val="0"/>
        <w:keepLines w:val="0"/>
        <w:widowControl w:val="0"/>
        <w:shd w:val="clear" w:color="auto" w:fill="auto"/>
        <w:bidi w:val="0"/>
        <w:spacing w:before="0" w:after="240" w:line="312" w:lineRule="exact"/>
        <w:ind w:left="0" w:right="0" w:firstLine="400"/>
        <w:jc w:val="both"/>
      </w:pPr>
      <w:r>
        <w:rPr>
          <w:color w:val="000000"/>
          <w:spacing w:val="0"/>
          <w:w w:val="100"/>
          <w:position w:val="0"/>
        </w:rPr>
        <w:t>重点聚集与疏散场所数据包括城区应急避难场所、城区人员密集场所数据。数据内容见附录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88" w:name="bookmark88"/>
      <w:bookmarkStart w:id="89" w:name="bookmark89"/>
      <w:bookmarkStart w:id="90" w:name="bookmark90"/>
      <w:r>
        <w:rPr>
          <w:rFonts w:ascii="Times New Roman" w:eastAsia="Times New Roman" w:hAnsi="Times New Roman" w:cs="Times New Roman"/>
          <w:color w:val="000000"/>
          <w:spacing w:val="0"/>
          <w:w w:val="100"/>
          <w:position w:val="0"/>
          <w:sz w:val="18"/>
          <w:szCs w:val="18"/>
          <w:lang w:val="en-US" w:eastAsia="en-US" w:bidi="en-US"/>
        </w:rPr>
        <w:t>6.1.3</w:t>
      </w:r>
      <w:r>
        <w:rPr>
          <w:rFonts w:ascii="SimSun" w:eastAsia="SimSun" w:hAnsi="SimSun" w:cs="SimSun"/>
          <w:b/>
          <w:bCs/>
          <w:color w:val="000000"/>
          <w:spacing w:val="0"/>
          <w:w w:val="100"/>
          <w:position w:val="0"/>
          <w:sz w:val="20"/>
          <w:szCs w:val="20"/>
          <w:lang w:val="zh-TW" w:eastAsia="zh-TW" w:bidi="zh-TW"/>
        </w:rPr>
        <w:t>地质及地震区划</w:t>
      </w:r>
      <w:bookmarkEnd w:id="88"/>
      <w:bookmarkEnd w:id="89"/>
      <w:bookmarkEnd w:id="90"/>
    </w:p>
    <w:p>
      <w:pPr>
        <w:pStyle w:val="Bodytext10"/>
        <w:keepNext w:val="0"/>
        <w:keepLines w:val="0"/>
        <w:widowControl w:val="0"/>
        <w:shd w:val="clear" w:color="auto" w:fill="auto"/>
        <w:bidi w:val="0"/>
        <w:spacing w:before="0" w:after="240" w:line="312" w:lineRule="exact"/>
        <w:ind w:left="0" w:right="0" w:firstLine="420"/>
        <w:jc w:val="both"/>
      </w:pPr>
      <w:r>
        <w:rPr>
          <w:color w:val="000000"/>
          <w:spacing w:val="0"/>
          <w:w w:val="100"/>
          <w:position w:val="0"/>
        </w:rPr>
        <w:t>地质数据包括地层、岩体、断层数据。地震区划数据包括地震带、潜在震源区、历史强震、</w:t>
      </w:r>
      <w:r>
        <w:rPr>
          <w:rFonts w:ascii="Times New Roman" w:eastAsia="Times New Roman" w:hAnsi="Times New Roman" w:cs="Times New Roman"/>
          <w:color w:val="000000"/>
          <w:spacing w:val="0"/>
          <w:w w:val="100"/>
          <w:position w:val="0"/>
        </w:rPr>
        <w:t xml:space="preserve">1970 </w:t>
      </w:r>
      <w:r>
        <w:rPr>
          <w:color w:val="000000"/>
          <w:spacing w:val="0"/>
          <w:w w:val="100"/>
          <w:position w:val="0"/>
        </w:rPr>
        <w:t>年以来小震四项数据。数据内容见附录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91" w:name="bookmark91"/>
      <w:bookmarkStart w:id="92" w:name="bookmark92"/>
      <w:bookmarkStart w:id="93" w:name="bookmark93"/>
      <w:r>
        <w:rPr>
          <w:rFonts w:ascii="Times New Roman" w:eastAsia="Times New Roman" w:hAnsi="Times New Roman" w:cs="Times New Roman"/>
          <w:color w:val="000000"/>
          <w:spacing w:val="0"/>
          <w:w w:val="100"/>
          <w:position w:val="0"/>
          <w:sz w:val="18"/>
          <w:szCs w:val="18"/>
          <w:lang w:val="en-US" w:eastAsia="en-US" w:bidi="en-US"/>
        </w:rPr>
        <w:t>6. 1.4</w:t>
      </w:r>
      <w:r>
        <w:rPr>
          <w:rFonts w:ascii="SimSun" w:eastAsia="SimSun" w:hAnsi="SimSun" w:cs="SimSun"/>
          <w:b/>
          <w:bCs/>
          <w:color w:val="000000"/>
          <w:spacing w:val="0"/>
          <w:w w:val="100"/>
          <w:position w:val="0"/>
          <w:sz w:val="20"/>
          <w:szCs w:val="20"/>
          <w:lang w:val="zh-TW" w:eastAsia="zh-TW" w:bidi="zh-TW"/>
        </w:rPr>
        <w:t>地震台网</w:t>
      </w:r>
      <w:bookmarkEnd w:id="91"/>
      <w:bookmarkEnd w:id="92"/>
      <w:bookmarkEnd w:id="93"/>
    </w:p>
    <w:p>
      <w:pPr>
        <w:pStyle w:val="Bodytext10"/>
        <w:keepNext w:val="0"/>
        <w:keepLines w:val="0"/>
        <w:widowControl w:val="0"/>
        <w:shd w:val="clear" w:color="auto" w:fill="auto"/>
        <w:bidi w:val="0"/>
        <w:spacing w:before="0" w:after="240" w:line="312" w:lineRule="exact"/>
        <w:ind w:left="0" w:right="0" w:firstLine="400"/>
        <w:jc w:val="both"/>
      </w:pPr>
      <w:r>
        <w:rPr>
          <w:color w:val="000000"/>
          <w:spacing w:val="0"/>
          <w:w w:val="100"/>
          <w:position w:val="0"/>
        </w:rPr>
        <w:t>地震台网数据主要包含了中心站、基准站、基本站等台站数据。数据内容见附录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94" w:name="bookmark94"/>
      <w:bookmarkStart w:id="95" w:name="bookmark95"/>
      <w:bookmarkStart w:id="96" w:name="bookmark96"/>
      <w:r>
        <w:rPr>
          <w:rFonts w:ascii="Times New Roman" w:eastAsia="Times New Roman" w:hAnsi="Times New Roman" w:cs="Times New Roman"/>
          <w:color w:val="000000"/>
          <w:spacing w:val="0"/>
          <w:w w:val="100"/>
          <w:position w:val="0"/>
          <w:sz w:val="18"/>
          <w:szCs w:val="18"/>
          <w:lang w:val="en-US" w:eastAsia="en-US" w:bidi="en-US"/>
        </w:rPr>
        <w:t>6. 1.5</w:t>
      </w:r>
      <w:r>
        <w:rPr>
          <w:rFonts w:ascii="SimSun" w:eastAsia="SimSun" w:hAnsi="SimSun" w:cs="SimSun"/>
          <w:b/>
          <w:bCs/>
          <w:color w:val="000000"/>
          <w:spacing w:val="0"/>
          <w:w w:val="100"/>
          <w:position w:val="0"/>
          <w:sz w:val="20"/>
          <w:szCs w:val="20"/>
          <w:lang w:val="zh-TW" w:eastAsia="zh-TW" w:bidi="zh-TW"/>
        </w:rPr>
        <w:t>交通</w:t>
      </w:r>
      <w:bookmarkEnd w:id="94"/>
      <w:bookmarkEnd w:id="95"/>
      <w:bookmarkEnd w:id="96"/>
    </w:p>
    <w:p>
      <w:pPr>
        <w:pStyle w:val="Bodytext10"/>
        <w:keepNext w:val="0"/>
        <w:keepLines w:val="0"/>
        <w:widowControl w:val="0"/>
        <w:shd w:val="clear" w:color="auto" w:fill="auto"/>
        <w:bidi w:val="0"/>
        <w:spacing w:before="0" w:after="240" w:line="293" w:lineRule="exact"/>
        <w:ind w:left="0" w:right="0" w:firstLine="420"/>
        <w:jc w:val="both"/>
      </w:pPr>
      <w:r>
        <w:rPr>
          <w:color w:val="000000"/>
          <w:spacing w:val="0"/>
          <w:w w:val="100"/>
          <w:position w:val="0"/>
        </w:rPr>
        <w:t>交通数据包括</w:t>
      </w:r>
      <w:r>
        <w:rPr>
          <w:color w:val="2E3237"/>
          <w:spacing w:val="0"/>
          <w:w w:val="100"/>
          <w:position w:val="0"/>
        </w:rPr>
        <w:t>公路、</w:t>
      </w:r>
      <w:r>
        <w:rPr>
          <w:color w:val="000000"/>
          <w:spacing w:val="0"/>
          <w:w w:val="100"/>
          <w:position w:val="0"/>
        </w:rPr>
        <w:t>城区道路、城区桥梁、铁路、桥梁、隧道、机场、车站等数据。数据内容见附 录</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97" w:name="bookmark97"/>
      <w:bookmarkStart w:id="98" w:name="bookmark98"/>
      <w:bookmarkStart w:id="99" w:name="bookmark99"/>
      <w:r>
        <w:rPr>
          <w:rFonts w:ascii="Times New Roman" w:eastAsia="Times New Roman" w:hAnsi="Times New Roman" w:cs="Times New Roman"/>
          <w:color w:val="000000"/>
          <w:spacing w:val="0"/>
          <w:w w:val="100"/>
          <w:position w:val="0"/>
          <w:sz w:val="18"/>
          <w:szCs w:val="18"/>
          <w:lang w:val="en-US" w:eastAsia="en-US" w:bidi="en-US"/>
        </w:rPr>
        <w:t>6.1.6</w:t>
      </w:r>
      <w:r>
        <w:rPr>
          <w:rFonts w:ascii="SimSun" w:eastAsia="SimSun" w:hAnsi="SimSun" w:cs="SimSun"/>
          <w:b/>
          <w:bCs/>
          <w:color w:val="000000"/>
          <w:spacing w:val="0"/>
          <w:w w:val="100"/>
          <w:position w:val="0"/>
          <w:sz w:val="20"/>
          <w:szCs w:val="20"/>
          <w:lang w:val="zh-TW" w:eastAsia="zh-TW" w:bidi="zh-TW"/>
        </w:rPr>
        <w:t>大型油气管线</w:t>
      </w:r>
      <w:bookmarkEnd w:id="97"/>
      <w:bookmarkEnd w:id="98"/>
      <w:bookmarkEnd w:id="99"/>
    </w:p>
    <w:p>
      <w:pPr>
        <w:pStyle w:val="Bodytext10"/>
        <w:keepNext w:val="0"/>
        <w:keepLines w:val="0"/>
        <w:widowControl w:val="0"/>
        <w:shd w:val="clear" w:color="auto" w:fill="auto"/>
        <w:bidi w:val="0"/>
        <w:spacing w:before="0" w:after="240" w:line="312" w:lineRule="exact"/>
        <w:ind w:left="0" w:right="0" w:firstLine="400"/>
        <w:jc w:val="left"/>
      </w:pPr>
      <w:r>
        <w:rPr>
          <w:color w:val="000000"/>
          <w:spacing w:val="0"/>
          <w:w w:val="100"/>
          <w:position w:val="0"/>
        </w:rPr>
        <w:t>大型油气管线主要为大型过境输油管道、</w:t>
      </w:r>
      <w:r>
        <w:rPr>
          <w:color w:val="2E3237"/>
          <w:spacing w:val="0"/>
          <w:w w:val="100"/>
          <w:position w:val="0"/>
        </w:rPr>
        <w:t>大型过</w:t>
      </w:r>
      <w:r>
        <w:rPr>
          <w:color w:val="000000"/>
          <w:spacing w:val="0"/>
          <w:w w:val="100"/>
          <w:position w:val="0"/>
        </w:rPr>
        <w:t>境输气管线。数据内容见附录</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00" w:name="bookmark100"/>
      <w:bookmarkStart w:id="101" w:name="bookmark101"/>
      <w:bookmarkStart w:id="102" w:name="bookmark102"/>
      <w:r>
        <w:rPr>
          <w:rFonts w:ascii="Times New Roman" w:eastAsia="Times New Roman" w:hAnsi="Times New Roman" w:cs="Times New Roman"/>
          <w:color w:val="000000"/>
          <w:spacing w:val="0"/>
          <w:w w:val="100"/>
          <w:position w:val="0"/>
          <w:sz w:val="18"/>
          <w:szCs w:val="18"/>
          <w:lang w:val="en-US" w:eastAsia="en-US" w:bidi="en-US"/>
        </w:rPr>
        <w:t>6. 1.</w:t>
      </w:r>
      <w:r>
        <w:rPr>
          <w:rFonts w:ascii="Times New Roman" w:eastAsia="Times New Roman" w:hAnsi="Times New Roman" w:cs="Times New Roman"/>
          <w:color w:val="000000"/>
          <w:spacing w:val="0"/>
          <w:w w:val="100"/>
          <w:position w:val="0"/>
          <w:sz w:val="18"/>
          <w:szCs w:val="18"/>
          <w:lang w:val="zh-TW" w:eastAsia="zh-TW" w:bidi="zh-TW"/>
        </w:rPr>
        <w:t>7</w:t>
      </w:r>
      <w:r>
        <w:rPr>
          <w:rFonts w:ascii="SimSun" w:eastAsia="SimSun" w:hAnsi="SimSun" w:cs="SimSun"/>
          <w:b/>
          <w:bCs/>
          <w:color w:val="000000"/>
          <w:spacing w:val="0"/>
          <w:w w:val="100"/>
          <w:position w:val="0"/>
          <w:sz w:val="20"/>
          <w:szCs w:val="20"/>
          <w:lang w:val="zh-TW" w:eastAsia="zh-TW" w:bidi="zh-TW"/>
        </w:rPr>
        <w:t>水库</w:t>
      </w:r>
      <w:bookmarkEnd w:id="100"/>
      <w:bookmarkEnd w:id="101"/>
      <w:bookmarkEnd w:id="102"/>
    </w:p>
    <w:p>
      <w:pPr>
        <w:pStyle w:val="Bodytext10"/>
        <w:keepNext w:val="0"/>
        <w:keepLines w:val="0"/>
        <w:widowControl w:val="0"/>
        <w:shd w:val="clear" w:color="auto" w:fill="auto"/>
        <w:bidi w:val="0"/>
        <w:spacing w:before="0" w:after="160" w:line="312" w:lineRule="exact"/>
        <w:ind w:left="0" w:right="0" w:firstLine="400"/>
        <w:jc w:val="left"/>
      </w:pPr>
      <w:r>
        <w:rPr>
          <w:color w:val="000000"/>
          <w:spacing w:val="0"/>
          <w:w w:val="100"/>
          <w:position w:val="0"/>
        </w:rPr>
        <w:t>水库数据包括大型、中型、小型水库数据。数据</w:t>
      </w:r>
      <w:r>
        <w:rPr>
          <w:color w:val="2E3237"/>
          <w:spacing w:val="0"/>
          <w:w w:val="100"/>
          <w:position w:val="0"/>
        </w:rPr>
        <w:t>内容见附轸</w:t>
      </w:r>
      <w:r>
        <w:rPr>
          <w:color w:val="606772"/>
          <w:spacing w:val="0"/>
          <w:w w:val="100"/>
          <w:position w:val="0"/>
        </w:rPr>
        <w:t>師</w:t>
      </w:r>
    </w:p>
    <w:p>
      <w:pPr>
        <w:pStyle w:val="Heading410"/>
        <w:keepNext/>
        <w:keepLines/>
        <w:widowControl w:val="0"/>
        <w:shd w:val="clear" w:color="auto" w:fill="auto"/>
        <w:bidi w:val="0"/>
        <w:spacing w:before="0" w:line="240" w:lineRule="auto"/>
        <w:ind w:left="0" w:right="0" w:firstLine="0"/>
        <w:jc w:val="left"/>
        <w:rPr>
          <w:sz w:val="20"/>
          <w:szCs w:val="20"/>
        </w:rPr>
      </w:pPr>
      <w:bookmarkStart w:id="103" w:name="bookmark103"/>
      <w:bookmarkStart w:id="104" w:name="bookmark104"/>
      <w:bookmarkStart w:id="105" w:name="bookmark105"/>
      <w:r>
        <w:rPr>
          <w:rFonts w:ascii="Times New Roman" w:eastAsia="Times New Roman" w:hAnsi="Times New Roman" w:cs="Times New Roman"/>
          <w:color w:val="000000"/>
          <w:spacing w:val="0"/>
          <w:w w:val="100"/>
          <w:position w:val="0"/>
          <w:sz w:val="18"/>
          <w:szCs w:val="18"/>
          <w:lang w:val="en-US" w:eastAsia="en-US" w:bidi="en-US"/>
        </w:rPr>
        <w:t>6. 1.8</w:t>
      </w:r>
      <w:r>
        <w:rPr>
          <w:rFonts w:ascii="SimSun" w:eastAsia="SimSun" w:hAnsi="SimSun" w:cs="SimSun"/>
          <w:b/>
          <w:bCs/>
          <w:color w:val="000000"/>
          <w:spacing w:val="0"/>
          <w:w w:val="100"/>
          <w:position w:val="0"/>
          <w:sz w:val="20"/>
          <w:szCs w:val="20"/>
          <w:lang w:val="zh-TW" w:eastAsia="zh-TW" w:bidi="zh-TW"/>
        </w:rPr>
        <w:t>危险源</w:t>
      </w:r>
      <w:bookmarkEnd w:id="103"/>
      <w:bookmarkEnd w:id="104"/>
      <w:bookmarkEnd w:id="105"/>
    </w:p>
    <w:p>
      <w:pPr>
        <w:pStyle w:val="Bodytext10"/>
        <w:keepNext w:val="0"/>
        <w:keepLines w:val="0"/>
        <w:widowControl w:val="0"/>
        <w:shd w:val="clear" w:color="auto" w:fill="auto"/>
        <w:bidi w:val="0"/>
        <w:spacing w:before="0" w:after="240" w:line="307" w:lineRule="exact"/>
        <w:ind w:left="0" w:right="0" w:firstLine="420"/>
        <w:jc w:val="both"/>
      </w:pPr>
      <w:r>
        <w:rPr>
          <w:color w:val="000000"/>
          <w:spacing w:val="0"/>
          <w:w w:val="100"/>
          <w:position w:val="0"/>
        </w:rPr>
        <w:t>危险源指长期地或临时地生产、存储、使用和经营危险化学品，且危险</w:t>
      </w:r>
      <w:r>
        <w:rPr>
          <w:color w:val="2E3237"/>
          <w:spacing w:val="0"/>
          <w:w w:val="100"/>
          <w:position w:val="0"/>
        </w:rPr>
        <w:t>化学品</w:t>
      </w:r>
      <w:r>
        <w:rPr>
          <w:color w:val="000000"/>
          <w:spacing w:val="0"/>
          <w:w w:val="100"/>
          <w:position w:val="0"/>
        </w:rPr>
        <w:t>的数量等于或超过临 界量的单元，核设施和加工放射性物质的工厂。数据内容见附录</w:t>
      </w:r>
      <w:r>
        <w:rPr>
          <w:rFonts w:ascii="Times New Roman" w:eastAsia="Times New Roman" w:hAnsi="Times New Roman" w:cs="Times New Roman"/>
          <w:color w:val="000000"/>
          <w:spacing w:val="0"/>
          <w:w w:val="100"/>
          <w:position w:val="0"/>
        </w:rPr>
        <w:t>I</w:t>
      </w:r>
      <w:r>
        <w:rPr>
          <w:color w:val="000000"/>
          <w:spacing w:val="0"/>
          <w:w w:val="100"/>
          <w:position w:val="0"/>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06" w:name="bookmark106"/>
      <w:bookmarkStart w:id="107" w:name="bookmark107"/>
      <w:bookmarkStart w:id="108" w:name="bookmark108"/>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en-US" w:eastAsia="en-US" w:bidi="en-US"/>
        </w:rPr>
        <w:t>.</w:t>
      </w:r>
      <w:r>
        <w:rPr>
          <w:rFonts w:ascii="Times New Roman" w:eastAsia="Times New Roman" w:hAnsi="Times New Roman" w:cs="Times New Roman"/>
          <w:color w:val="000000"/>
          <w:spacing w:val="0"/>
          <w:w w:val="100"/>
          <w:position w:val="0"/>
          <w:sz w:val="18"/>
          <w:szCs w:val="18"/>
          <w:lang w:val="zh-TW" w:eastAsia="zh-TW" w:bidi="zh-TW"/>
        </w:rPr>
        <w:t>9</w:t>
      </w:r>
      <w:r>
        <w:rPr>
          <w:rFonts w:ascii="SimSun" w:eastAsia="SimSun" w:hAnsi="SimSun" w:cs="SimSun"/>
          <w:b/>
          <w:bCs/>
          <w:color w:val="000000"/>
          <w:spacing w:val="0"/>
          <w:w w:val="100"/>
          <w:position w:val="0"/>
          <w:sz w:val="20"/>
          <w:szCs w:val="20"/>
          <w:lang w:val="zh-TW" w:eastAsia="zh-TW" w:bidi="zh-TW"/>
        </w:rPr>
        <w:t>地质灾害</w:t>
      </w:r>
      <w:bookmarkEnd w:id="106"/>
      <w:bookmarkEnd w:id="107"/>
      <w:bookmarkEnd w:id="108"/>
    </w:p>
    <w:p>
      <w:pPr>
        <w:pStyle w:val="Bodytext10"/>
        <w:keepNext w:val="0"/>
        <w:keepLines w:val="0"/>
        <w:widowControl w:val="0"/>
        <w:shd w:val="clear" w:color="auto" w:fill="auto"/>
        <w:bidi w:val="0"/>
        <w:spacing w:before="0" w:after="200" w:line="322" w:lineRule="exact"/>
        <w:ind w:left="0" w:right="0" w:firstLine="420"/>
        <w:jc w:val="both"/>
        <w:sectPr>
          <w:headerReference w:type="even" r:id="rId34"/>
          <w:headerReference w:type="default" r:id="rId35"/>
          <w:footerReference w:type="even" r:id="rId36"/>
          <w:footerReference w:type="default" r:id="rId37"/>
          <w:headerReference w:type="first" r:id="rId38"/>
          <w:footerReference w:type="first" r:id="rId39"/>
          <w:pgSz w:w="11900" w:h="16840"/>
          <w:pgMar w:top="1940" w:right="1178" w:bottom="1657" w:left="1227" w:header="0" w:footer="3" w:gutter="0"/>
          <w:pgNumType w:start="10"/>
          <w:cols w:space="720"/>
          <w:noEndnote/>
          <w:titlePg/>
          <w:rtlGutter w:val="0"/>
          <w:docGrid w:linePitch="360"/>
        </w:sectPr>
      </w:pPr>
      <w:r>
        <w:rPr>
          <w:color w:val="000000"/>
          <w:spacing w:val="0"/>
          <w:w w:val="100"/>
          <w:position w:val="0"/>
        </w:rPr>
        <w:t>地质灾害主要指滑坡、崩塌、泥石流、地面塌陷、地面沉降、地裂缝等常见地质灾害。数据内容见 附录</w:t>
      </w:r>
      <w:r>
        <w:rPr>
          <w:rFonts w:ascii="Times New Roman" w:eastAsia="Times New Roman" w:hAnsi="Times New Roman" w:cs="Times New Roman"/>
          <w:color w:val="000000"/>
          <w:spacing w:val="0"/>
          <w:w w:val="100"/>
          <w:position w:val="0"/>
          <w:lang w:val="en-US" w:eastAsia="en-US" w:bidi="en-US"/>
        </w:rPr>
        <w:t>J</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09" w:name="bookmark109"/>
      <w:bookmarkStart w:id="110" w:name="bookmark110"/>
      <w:bookmarkStart w:id="111" w:name="bookmark111"/>
      <w:r>
        <w:rPr>
          <w:rFonts w:ascii="Times New Roman" w:eastAsia="Times New Roman" w:hAnsi="Times New Roman" w:cs="Times New Roman"/>
          <w:color w:val="000000"/>
          <w:spacing w:val="0"/>
          <w:w w:val="100"/>
          <w:position w:val="0"/>
          <w:sz w:val="18"/>
          <w:szCs w:val="18"/>
          <w:lang w:val="en-US" w:eastAsia="en-US" w:bidi="en-US"/>
        </w:rPr>
        <w:t>6.1.10</w:t>
      </w:r>
      <w:r>
        <w:rPr>
          <w:rFonts w:ascii="SimSun" w:eastAsia="SimSun" w:hAnsi="SimSun" w:cs="SimSun"/>
          <w:b/>
          <w:bCs/>
          <w:color w:val="000000"/>
          <w:spacing w:val="0"/>
          <w:w w:val="100"/>
          <w:position w:val="0"/>
          <w:sz w:val="20"/>
          <w:szCs w:val="20"/>
          <w:lang w:val="zh-TW" w:eastAsia="zh-TW" w:bidi="zh-TW"/>
        </w:rPr>
        <w:t>震害与救灾案例</w:t>
      </w:r>
      <w:bookmarkEnd w:id="109"/>
      <w:bookmarkEnd w:id="110"/>
      <w:bookmarkEnd w:id="111"/>
    </w:p>
    <w:p>
      <w:pPr>
        <w:pStyle w:val="Bodytext10"/>
        <w:keepNext w:val="0"/>
        <w:keepLines w:val="0"/>
        <w:widowControl w:val="0"/>
        <w:shd w:val="clear" w:color="auto" w:fill="auto"/>
        <w:bidi w:val="0"/>
        <w:spacing w:before="0" w:after="240" w:line="293" w:lineRule="exact"/>
        <w:ind w:left="0" w:right="0" w:firstLine="420"/>
        <w:jc w:val="both"/>
      </w:pPr>
      <w:r>
        <w:rPr>
          <w:color w:val="000000"/>
          <w:spacing w:val="0"/>
          <w:w w:val="100"/>
          <w:position w:val="0"/>
        </w:rPr>
        <w:t>震害与救灾案例为有记录以来各次地震灾害的地震基本信息、灾评报告、科考报告等。数据内容见 附录</w:t>
      </w:r>
      <w:r>
        <w:rPr>
          <w:rFonts w:ascii="Times New Roman" w:eastAsia="Times New Roman" w:hAnsi="Times New Roman" w:cs="Times New Roman"/>
          <w:color w:val="000000"/>
          <w:spacing w:val="0"/>
          <w:w w:val="100"/>
          <w:position w:val="0"/>
          <w:lang w:val="en-US" w:eastAsia="en-US" w:bidi="en-US"/>
        </w:rPr>
        <w:t>K</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12" w:name="bookmark112"/>
      <w:bookmarkStart w:id="113" w:name="bookmark113"/>
      <w:bookmarkStart w:id="114" w:name="bookmark114"/>
      <w:r>
        <w:rPr>
          <w:rFonts w:ascii="Times New Roman" w:eastAsia="Times New Roman" w:hAnsi="Times New Roman" w:cs="Times New Roman"/>
          <w:color w:val="000000"/>
          <w:spacing w:val="0"/>
          <w:w w:val="100"/>
          <w:position w:val="0"/>
          <w:sz w:val="18"/>
          <w:szCs w:val="18"/>
          <w:lang w:val="en-US" w:eastAsia="en-US" w:bidi="en-US"/>
        </w:rPr>
        <w:t>6.1.11</w:t>
      </w:r>
      <w:r>
        <w:rPr>
          <w:rFonts w:ascii="SimSun" w:eastAsia="SimSun" w:hAnsi="SimSun" w:cs="SimSun"/>
          <w:b/>
          <w:bCs/>
          <w:color w:val="000000"/>
          <w:spacing w:val="0"/>
          <w:w w:val="100"/>
          <w:position w:val="0"/>
          <w:sz w:val="20"/>
          <w:szCs w:val="20"/>
          <w:lang w:val="zh-TW" w:eastAsia="zh-TW" w:bidi="zh-TW"/>
        </w:rPr>
        <w:t>旅游景点和文物保护单位</w:t>
      </w:r>
      <w:bookmarkEnd w:id="112"/>
      <w:bookmarkEnd w:id="113"/>
      <w:bookmarkEnd w:id="114"/>
    </w:p>
    <w:p>
      <w:pPr>
        <w:pStyle w:val="Bodytext10"/>
        <w:keepNext w:val="0"/>
        <w:keepLines w:val="0"/>
        <w:widowControl w:val="0"/>
        <w:shd w:val="clear" w:color="auto" w:fill="auto"/>
        <w:bidi w:val="0"/>
        <w:spacing w:before="0" w:after="240" w:line="300" w:lineRule="exact"/>
        <w:ind w:left="0" w:right="0" w:firstLine="420"/>
        <w:jc w:val="both"/>
      </w:pPr>
      <w:r>
        <w:rPr>
          <w:color w:val="000000"/>
          <w:spacing w:val="0"/>
          <w:w w:val="100"/>
          <w:position w:val="0"/>
        </w:rPr>
        <w:t>旅游景点和文物保护单位数据主要包含旅游景点、文物保护单位两项数据。数据内容见附录</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15" w:name="bookmark115"/>
      <w:bookmarkStart w:id="116" w:name="bookmark116"/>
      <w:bookmarkStart w:id="117" w:name="bookmark117"/>
      <w:r>
        <w:rPr>
          <w:rFonts w:ascii="Times New Roman" w:eastAsia="Times New Roman" w:hAnsi="Times New Roman" w:cs="Times New Roman"/>
          <w:color w:val="000000"/>
          <w:spacing w:val="0"/>
          <w:w w:val="100"/>
          <w:position w:val="0"/>
          <w:sz w:val="18"/>
          <w:szCs w:val="18"/>
          <w:lang w:val="en-US" w:eastAsia="en-US" w:bidi="en-US"/>
        </w:rPr>
        <w:t>6.1.12</w:t>
      </w:r>
      <w:r>
        <w:rPr>
          <w:rFonts w:ascii="SimSun" w:eastAsia="SimSun" w:hAnsi="SimSun" w:cs="SimSun"/>
          <w:b/>
          <w:bCs/>
          <w:color w:val="000000"/>
          <w:spacing w:val="0"/>
          <w:w w:val="100"/>
          <w:position w:val="0"/>
          <w:sz w:val="20"/>
          <w:szCs w:val="20"/>
          <w:lang w:val="zh-TW" w:eastAsia="zh-TW" w:bidi="zh-TW"/>
        </w:rPr>
        <w:t>学校</w:t>
      </w:r>
      <w:bookmarkEnd w:id="115"/>
      <w:bookmarkEnd w:id="116"/>
      <w:bookmarkEnd w:id="117"/>
    </w:p>
    <w:p>
      <w:pPr>
        <w:pStyle w:val="Bodytext10"/>
        <w:keepNext w:val="0"/>
        <w:keepLines w:val="0"/>
        <w:widowControl w:val="0"/>
        <w:shd w:val="clear" w:color="auto" w:fill="auto"/>
        <w:bidi w:val="0"/>
        <w:spacing w:before="0" w:after="240" w:line="293" w:lineRule="exact"/>
        <w:ind w:left="0" w:right="0" w:firstLine="420"/>
        <w:jc w:val="both"/>
      </w:pPr>
      <w:r>
        <w:rPr>
          <w:color w:val="000000"/>
          <w:spacing w:val="0"/>
          <w:w w:val="100"/>
          <w:position w:val="0"/>
        </w:rPr>
        <w:t>学校包含小学、初中、高中、中等职业学校、普通高校、成人高校、特教学校、工读学校等学校信 息。数据内容见附录</w:t>
      </w:r>
    </w:p>
    <w:p>
      <w:pPr>
        <w:pStyle w:val="Heading410"/>
        <w:keepNext/>
        <w:keepLines/>
        <w:widowControl w:val="0"/>
        <w:shd w:val="clear" w:color="auto" w:fill="auto"/>
        <w:bidi w:val="0"/>
        <w:spacing w:before="0" w:line="240" w:lineRule="auto"/>
        <w:ind w:left="0" w:right="0" w:firstLine="0"/>
        <w:jc w:val="left"/>
        <w:rPr>
          <w:sz w:val="20"/>
          <w:szCs w:val="20"/>
        </w:rPr>
      </w:pPr>
      <w:bookmarkStart w:id="118" w:name="bookmark118"/>
      <w:bookmarkStart w:id="119" w:name="bookmark119"/>
      <w:bookmarkStart w:id="120" w:name="bookmark120"/>
      <w:r>
        <w:rPr>
          <w:rFonts w:ascii="Times New Roman" w:eastAsia="Times New Roman" w:hAnsi="Times New Roman" w:cs="Times New Roman"/>
          <w:color w:val="000000"/>
          <w:spacing w:val="0"/>
          <w:w w:val="100"/>
          <w:position w:val="0"/>
          <w:sz w:val="18"/>
          <w:szCs w:val="18"/>
          <w:lang w:val="en-US" w:eastAsia="en-US" w:bidi="en-US"/>
        </w:rPr>
        <w:t>6.1.13</w:t>
      </w:r>
      <w:r>
        <w:rPr>
          <w:rFonts w:ascii="SimSun" w:eastAsia="SimSun" w:hAnsi="SimSun" w:cs="SimSun"/>
          <w:b/>
          <w:bCs/>
          <w:color w:val="000000"/>
          <w:spacing w:val="0"/>
          <w:w w:val="100"/>
          <w:position w:val="0"/>
          <w:sz w:val="20"/>
          <w:szCs w:val="20"/>
          <w:lang w:val="zh-TW" w:eastAsia="zh-TW" w:bidi="zh-TW"/>
        </w:rPr>
        <w:t>医院</w:t>
      </w:r>
      <w:bookmarkEnd w:id="118"/>
      <w:bookmarkEnd w:id="119"/>
      <w:bookmarkEnd w:id="120"/>
    </w:p>
    <w:p>
      <w:pPr>
        <w:pStyle w:val="Bodytext10"/>
        <w:keepNext w:val="0"/>
        <w:keepLines w:val="0"/>
        <w:widowControl w:val="0"/>
        <w:shd w:val="clear" w:color="auto" w:fill="auto"/>
        <w:bidi w:val="0"/>
        <w:spacing w:before="0" w:after="240" w:line="293" w:lineRule="exact"/>
        <w:ind w:left="0" w:right="0" w:firstLine="420"/>
        <w:jc w:val="both"/>
      </w:pPr>
      <w:r>
        <w:rPr>
          <w:color w:val="000000"/>
          <w:spacing w:val="0"/>
          <w:w w:val="100"/>
          <w:position w:val="0"/>
        </w:rPr>
        <w:t>医院数据包含一级乙等至三級甲等的各医院位置、医生数量及病床数量等医院信息。数据内容见附 录</w:t>
      </w:r>
      <w:r>
        <w:rPr>
          <w:rFonts w:ascii="Times New Roman" w:eastAsia="Times New Roman" w:hAnsi="Times New Roman" w:cs="Times New Roman"/>
          <w:color w:val="000000"/>
          <w:spacing w:val="0"/>
          <w:w w:val="100"/>
          <w:position w:val="0"/>
          <w:lang w:val="en-US" w:eastAsia="en-US" w:bidi="en-US"/>
        </w:rPr>
        <w:t>N</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21" w:name="bookmark121"/>
      <w:bookmarkStart w:id="122" w:name="bookmark122"/>
      <w:bookmarkStart w:id="123" w:name="bookmark123"/>
      <w:r>
        <w:rPr>
          <w:rFonts w:ascii="Times New Roman" w:eastAsia="Times New Roman" w:hAnsi="Times New Roman" w:cs="Times New Roman"/>
          <w:color w:val="000000"/>
          <w:spacing w:val="0"/>
          <w:w w:val="100"/>
          <w:position w:val="0"/>
          <w:sz w:val="18"/>
          <w:szCs w:val="18"/>
          <w:lang w:val="en-US" w:eastAsia="en-US" w:bidi="en-US"/>
        </w:rPr>
        <w:t>6. 1.14</w:t>
      </w:r>
      <w:r>
        <w:rPr>
          <w:rFonts w:ascii="SimSun" w:eastAsia="SimSun" w:hAnsi="SimSun" w:cs="SimSun"/>
          <w:b/>
          <w:bCs/>
          <w:color w:val="000000"/>
          <w:spacing w:val="0"/>
          <w:w w:val="100"/>
          <w:position w:val="0"/>
          <w:sz w:val="20"/>
          <w:szCs w:val="20"/>
          <w:lang w:val="zh-TW" w:eastAsia="zh-TW" w:bidi="zh-TW"/>
        </w:rPr>
        <w:t>尾矿库</w:t>
      </w:r>
      <w:bookmarkEnd w:id="121"/>
      <w:bookmarkEnd w:id="122"/>
      <w:bookmarkEnd w:id="123"/>
    </w:p>
    <w:p>
      <w:pPr>
        <w:pStyle w:val="Bodytext10"/>
        <w:keepNext w:val="0"/>
        <w:keepLines w:val="0"/>
        <w:widowControl w:val="0"/>
        <w:shd w:val="clear" w:color="auto" w:fill="auto"/>
        <w:bidi w:val="0"/>
        <w:spacing w:before="0" w:after="240" w:line="300" w:lineRule="exact"/>
        <w:ind w:left="0" w:right="0" w:firstLine="420"/>
        <w:jc w:val="left"/>
      </w:pPr>
      <w:r>
        <w:rPr>
          <w:color w:val="000000"/>
          <w:spacing w:val="0"/>
          <w:w w:val="100"/>
          <w:position w:val="0"/>
        </w:rPr>
        <w:t>尾矿库包含全省非煤矿山的尾矿库信息。数据内容见附录。。</w:t>
      </w:r>
    </w:p>
    <w:p>
      <w:pPr>
        <w:pStyle w:val="Heading410"/>
        <w:keepNext/>
        <w:keepLines/>
        <w:widowControl w:val="0"/>
        <w:shd w:val="clear" w:color="auto" w:fill="auto"/>
        <w:bidi w:val="0"/>
        <w:spacing w:before="0" w:line="240" w:lineRule="auto"/>
        <w:ind w:left="0" w:right="0" w:firstLine="0"/>
        <w:jc w:val="left"/>
        <w:rPr>
          <w:sz w:val="20"/>
          <w:szCs w:val="20"/>
        </w:rPr>
      </w:pPr>
      <w:bookmarkStart w:id="124" w:name="bookmark124"/>
      <w:bookmarkStart w:id="125" w:name="bookmark125"/>
      <w:bookmarkStart w:id="126" w:name="bookmark126"/>
      <w:r>
        <w:rPr>
          <w:rFonts w:ascii="Times New Roman" w:eastAsia="Times New Roman" w:hAnsi="Times New Roman" w:cs="Times New Roman"/>
          <w:color w:val="000000"/>
          <w:spacing w:val="0"/>
          <w:w w:val="100"/>
          <w:position w:val="0"/>
          <w:sz w:val="18"/>
          <w:szCs w:val="18"/>
          <w:lang w:val="en-US" w:eastAsia="en-US" w:bidi="en-US"/>
        </w:rPr>
        <w:t>6.1.15</w:t>
      </w:r>
      <w:r>
        <w:rPr>
          <w:rFonts w:ascii="SimSun" w:eastAsia="SimSun" w:hAnsi="SimSun" w:cs="SimSun"/>
          <w:b/>
          <w:bCs/>
          <w:color w:val="000000"/>
          <w:spacing w:val="0"/>
          <w:w w:val="100"/>
          <w:position w:val="0"/>
          <w:sz w:val="20"/>
          <w:szCs w:val="20"/>
          <w:lang w:val="zh-TW" w:eastAsia="zh-TW" w:bidi="zh-TW"/>
        </w:rPr>
        <w:t>救援力量</w:t>
      </w:r>
      <w:bookmarkEnd w:id="124"/>
      <w:bookmarkEnd w:id="125"/>
      <w:bookmarkEnd w:id="126"/>
    </w:p>
    <w:p>
      <w:pPr>
        <w:pStyle w:val="Bodytext10"/>
        <w:keepNext w:val="0"/>
        <w:keepLines w:val="0"/>
        <w:widowControl w:val="0"/>
        <w:shd w:val="clear" w:color="auto" w:fill="auto"/>
        <w:bidi w:val="0"/>
        <w:spacing w:before="0" w:after="240" w:line="307" w:lineRule="exact"/>
        <w:ind w:left="0" w:right="0" w:firstLine="420"/>
        <w:jc w:val="both"/>
      </w:pPr>
      <w:r>
        <w:rPr>
          <w:color w:val="000000"/>
          <w:spacing w:val="0"/>
          <w:w w:val="100"/>
          <w:position w:val="0"/>
        </w:rPr>
        <w:t>救援力量数据包含地震专业救援队（地震救援队、国家矿山救援队）、消防综合救援队、社会救援 队、企业安全生产救援队等救援力量信息。数据内容见附录</w:t>
      </w:r>
      <w:r>
        <w:rPr>
          <w:rFonts w:ascii="Times New Roman" w:eastAsia="Times New Roman" w:hAnsi="Times New Roman" w:cs="Times New Roman"/>
          <w:color w:val="000000"/>
          <w:spacing w:val="0"/>
          <w:w w:val="100"/>
          <w:position w:val="0"/>
          <w:lang w:val="en-US" w:eastAsia="en-US" w:bidi="en-US"/>
        </w:rPr>
        <w:t>P</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27" w:name="bookmark127"/>
      <w:bookmarkStart w:id="128" w:name="bookmark128"/>
      <w:bookmarkStart w:id="129" w:name="bookmark129"/>
      <w:r>
        <w:rPr>
          <w:rFonts w:ascii="Times New Roman" w:eastAsia="Times New Roman" w:hAnsi="Times New Roman" w:cs="Times New Roman"/>
          <w:color w:val="000000"/>
          <w:spacing w:val="0"/>
          <w:w w:val="100"/>
          <w:position w:val="0"/>
          <w:sz w:val="18"/>
          <w:szCs w:val="18"/>
          <w:lang w:val="en-US" w:eastAsia="en-US" w:bidi="en-US"/>
        </w:rPr>
        <w:t xml:space="preserve">6. 1. </w:t>
      </w:r>
      <w:r>
        <w:rPr>
          <w:rFonts w:ascii="Times New Roman" w:eastAsia="Times New Roman" w:hAnsi="Times New Roman" w:cs="Times New Roman"/>
          <w:color w:val="000000"/>
          <w:spacing w:val="0"/>
          <w:w w:val="100"/>
          <w:position w:val="0"/>
          <w:sz w:val="18"/>
          <w:szCs w:val="18"/>
          <w:lang w:val="zh-TW" w:eastAsia="zh-TW" w:bidi="zh-TW"/>
        </w:rPr>
        <w:t>16</w:t>
      </w:r>
      <w:r>
        <w:rPr>
          <w:rFonts w:ascii="SimSun" w:eastAsia="SimSun" w:hAnsi="SimSun" w:cs="SimSun"/>
          <w:b/>
          <w:bCs/>
          <w:color w:val="000000"/>
          <w:spacing w:val="0"/>
          <w:w w:val="100"/>
          <w:position w:val="0"/>
          <w:sz w:val="20"/>
          <w:szCs w:val="20"/>
          <w:lang w:val="zh-TW" w:eastAsia="zh-TW" w:bidi="zh-TW"/>
        </w:rPr>
        <w:t>物资储备</w:t>
      </w:r>
      <w:bookmarkEnd w:id="127"/>
      <w:bookmarkEnd w:id="128"/>
      <w:bookmarkEnd w:id="129"/>
    </w:p>
    <w:p>
      <w:pPr>
        <w:pStyle w:val="Bodytext10"/>
        <w:keepNext w:val="0"/>
        <w:keepLines w:val="0"/>
        <w:widowControl w:val="0"/>
        <w:shd w:val="clear" w:color="auto" w:fill="auto"/>
        <w:bidi w:val="0"/>
        <w:spacing w:before="0" w:after="240" w:line="300" w:lineRule="exact"/>
        <w:ind w:left="0" w:right="0" w:firstLine="420"/>
        <w:jc w:val="left"/>
      </w:pPr>
      <w:r>
        <w:rPr>
          <w:color w:val="000000"/>
          <w:spacing w:val="0"/>
          <w:w w:val="100"/>
          <w:position w:val="0"/>
        </w:rPr>
        <w:t>物资储备数据主要包含物资储备库及存储物资信息。数据内容见附录</w:t>
      </w:r>
      <w:r>
        <w:rPr>
          <w:rFonts w:ascii="Times New Roman" w:eastAsia="Times New Roman" w:hAnsi="Times New Roman" w:cs="Times New Roman"/>
          <w:color w:val="000000"/>
          <w:spacing w:val="0"/>
          <w:w w:val="100"/>
          <w:position w:val="0"/>
          <w:lang w:val="en-US" w:eastAsia="en-US" w:bidi="en-US"/>
        </w:rPr>
        <w:t>Q</w:t>
      </w:r>
      <w:r>
        <w:rPr>
          <w:color w:val="000000"/>
          <w:spacing w:val="0"/>
          <w:w w:val="100"/>
          <w:position w:val="0"/>
          <w:lang w:val="en-US" w:eastAsia="en-US" w:bidi="en-US"/>
        </w:rPr>
        <w:t>。</w:t>
      </w:r>
    </w:p>
    <w:p>
      <w:pPr>
        <w:pStyle w:val="Heading310"/>
        <w:keepNext/>
        <w:keepLines/>
        <w:widowControl w:val="0"/>
        <w:shd w:val="clear" w:color="auto" w:fill="auto"/>
        <w:bidi w:val="0"/>
        <w:spacing w:before="0" w:after="240" w:line="240" w:lineRule="auto"/>
        <w:ind w:left="0" w:right="0" w:firstLine="0"/>
        <w:jc w:val="left"/>
        <w:rPr>
          <w:sz w:val="20"/>
          <w:szCs w:val="20"/>
        </w:rPr>
      </w:pPr>
      <w:bookmarkStart w:id="130" w:name="bookmark130"/>
      <w:bookmarkStart w:id="131" w:name="bookmark131"/>
      <w:bookmarkStart w:id="132" w:name="bookmark132"/>
      <w:r>
        <w:rPr>
          <w:rFonts w:ascii="Times New Roman" w:eastAsia="Times New Roman" w:hAnsi="Times New Roman" w:cs="Times New Roman"/>
          <w:color w:val="000000"/>
          <w:spacing w:val="0"/>
          <w:w w:val="100"/>
          <w:position w:val="0"/>
          <w:sz w:val="18"/>
          <w:szCs w:val="18"/>
          <w:lang w:val="en-US" w:eastAsia="en-US" w:bidi="en-US"/>
        </w:rPr>
        <w:t>6.2</w:t>
      </w:r>
      <w:r>
        <w:rPr>
          <w:b/>
          <w:bCs/>
          <w:color w:val="000000"/>
          <w:spacing w:val="0"/>
          <w:w w:val="100"/>
          <w:position w:val="0"/>
          <w:sz w:val="20"/>
          <w:szCs w:val="20"/>
          <w:lang w:val="zh-TW" w:eastAsia="zh-TW" w:bidi="zh-TW"/>
        </w:rPr>
        <w:t>属性数据</w:t>
      </w:r>
      <w:bookmarkEnd w:id="130"/>
      <w:bookmarkEnd w:id="131"/>
      <w:bookmarkEnd w:id="132"/>
    </w:p>
    <w:p>
      <w:pPr>
        <w:pStyle w:val="Heading410"/>
        <w:keepNext/>
        <w:keepLines/>
        <w:widowControl w:val="0"/>
        <w:shd w:val="clear" w:color="auto" w:fill="auto"/>
        <w:bidi w:val="0"/>
        <w:spacing w:before="0" w:line="240" w:lineRule="auto"/>
        <w:ind w:left="0" w:right="0" w:firstLine="0"/>
        <w:jc w:val="left"/>
        <w:rPr>
          <w:sz w:val="20"/>
          <w:szCs w:val="20"/>
        </w:rPr>
      </w:pPr>
      <w:bookmarkStart w:id="133" w:name="bookmark133"/>
      <w:bookmarkStart w:id="134" w:name="bookmark134"/>
      <w:bookmarkStart w:id="135" w:name="bookmark135"/>
      <w:r>
        <w:rPr>
          <w:rFonts w:ascii="Times New Roman" w:eastAsia="Times New Roman" w:hAnsi="Times New Roman" w:cs="Times New Roman"/>
          <w:color w:val="000000"/>
          <w:spacing w:val="0"/>
          <w:w w:val="100"/>
          <w:position w:val="0"/>
          <w:sz w:val="18"/>
          <w:szCs w:val="18"/>
          <w:lang w:val="en-US" w:eastAsia="en-US" w:bidi="en-US"/>
        </w:rPr>
        <w:t xml:space="preserve">6.2.1 </w:t>
      </w:r>
      <w:r>
        <w:rPr>
          <w:rFonts w:ascii="SimSun" w:eastAsia="SimSun" w:hAnsi="SimSun" w:cs="SimSun"/>
          <w:b/>
          <w:bCs/>
          <w:color w:val="000000"/>
          <w:spacing w:val="0"/>
          <w:w w:val="100"/>
          <w:position w:val="0"/>
          <w:sz w:val="20"/>
          <w:szCs w:val="20"/>
          <w:lang w:val="zh-TW" w:eastAsia="zh-TW" w:bidi="zh-TW"/>
        </w:rPr>
        <w:t>人口</w:t>
      </w:r>
      <w:bookmarkEnd w:id="133"/>
      <w:bookmarkEnd w:id="134"/>
      <w:bookmarkEnd w:id="135"/>
    </w:p>
    <w:p>
      <w:pPr>
        <w:pStyle w:val="Bodytext10"/>
        <w:keepNext w:val="0"/>
        <w:keepLines w:val="0"/>
        <w:widowControl w:val="0"/>
        <w:shd w:val="clear" w:color="auto" w:fill="auto"/>
        <w:bidi w:val="0"/>
        <w:spacing w:before="0" w:after="240" w:line="317" w:lineRule="exact"/>
        <w:ind w:left="0" w:right="0" w:firstLine="420"/>
        <w:jc w:val="both"/>
      </w:pPr>
      <w:r>
        <w:rPr>
          <w:color w:val="000000"/>
          <w:spacing w:val="0"/>
          <w:w w:val="100"/>
          <w:position w:val="0"/>
        </w:rPr>
        <w:t>人口数据包括地市人口、</w:t>
      </w:r>
      <w:r>
        <w:rPr>
          <w:color w:val="2E3237"/>
          <w:spacing w:val="0"/>
          <w:w w:val="100"/>
          <w:position w:val="0"/>
        </w:rPr>
        <w:t>区县级人口、</w:t>
      </w:r>
      <w:r>
        <w:rPr>
          <w:color w:val="000000"/>
          <w:spacing w:val="0"/>
          <w:w w:val="100"/>
          <w:position w:val="0"/>
        </w:rPr>
        <w:t>乡镇人口数据。数据通过编码与对应的行政区划关联。数据 内容参附录</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36" w:name="bookmark136"/>
      <w:bookmarkStart w:id="137" w:name="bookmark137"/>
      <w:bookmarkStart w:id="138" w:name="bookmark138"/>
      <w:r>
        <w:rPr>
          <w:rFonts w:ascii="Times New Roman" w:eastAsia="Times New Roman" w:hAnsi="Times New Roman" w:cs="Times New Roman"/>
          <w:color w:val="000000"/>
          <w:spacing w:val="0"/>
          <w:w w:val="100"/>
          <w:position w:val="0"/>
          <w:sz w:val="18"/>
          <w:szCs w:val="18"/>
          <w:lang w:val="en-US" w:eastAsia="en-US" w:bidi="en-US"/>
        </w:rPr>
        <w:t>6.2.2</w:t>
      </w:r>
      <w:r>
        <w:rPr>
          <w:rFonts w:ascii="SimSun" w:eastAsia="SimSun" w:hAnsi="SimSun" w:cs="SimSun"/>
          <w:b/>
          <w:bCs/>
          <w:color w:val="000000"/>
          <w:spacing w:val="0"/>
          <w:w w:val="100"/>
          <w:position w:val="0"/>
          <w:sz w:val="20"/>
          <w:szCs w:val="20"/>
          <w:lang w:val="zh-TW" w:eastAsia="zh-TW" w:bidi="zh-TW"/>
        </w:rPr>
        <w:t>建筑物</w:t>
      </w:r>
      <w:bookmarkEnd w:id="136"/>
      <w:bookmarkEnd w:id="137"/>
      <w:bookmarkEnd w:id="138"/>
    </w:p>
    <w:p>
      <w:pPr>
        <w:pStyle w:val="Bodytext10"/>
        <w:keepNext w:val="0"/>
        <w:keepLines w:val="0"/>
        <w:widowControl w:val="0"/>
        <w:shd w:val="clear" w:color="auto" w:fill="auto"/>
        <w:bidi w:val="0"/>
        <w:spacing w:before="0" w:after="240" w:line="302" w:lineRule="exact"/>
        <w:ind w:left="0" w:right="0" w:firstLine="420"/>
        <w:jc w:val="both"/>
      </w:pPr>
      <w:r>
        <w:rPr>
          <w:color w:val="000000"/>
          <w:spacing w:val="0"/>
          <w:w w:val="100"/>
          <w:position w:val="0"/>
        </w:rPr>
        <w:t>建筑物数据包括区县民居房屋、乡镇民居房屋、</w:t>
      </w:r>
      <w:r>
        <w:rPr>
          <w:color w:val="2E3237"/>
          <w:spacing w:val="0"/>
          <w:w w:val="100"/>
          <w:position w:val="0"/>
        </w:rPr>
        <w:t>区县工业房屋、</w:t>
      </w:r>
      <w:r>
        <w:rPr>
          <w:color w:val="000000"/>
          <w:spacing w:val="0"/>
          <w:w w:val="100"/>
          <w:position w:val="0"/>
        </w:rPr>
        <w:t>乡镇工业房屋数据。数据通过编码 与对应的行政区划关联。数据内容见附录</w:t>
      </w:r>
      <w:r>
        <w:rPr>
          <w:rFonts w:ascii="Times New Roman" w:eastAsia="Times New Roman" w:hAnsi="Times New Roman" w:cs="Times New Roman"/>
          <w:color w:val="000000"/>
          <w:spacing w:val="0"/>
          <w:w w:val="100"/>
          <w:position w:val="0"/>
          <w:lang w:val="en-US" w:eastAsia="en-US" w:bidi="en-US"/>
        </w:rPr>
        <w:t>S</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39" w:name="bookmark139"/>
      <w:bookmarkStart w:id="140" w:name="bookmark140"/>
      <w:bookmarkStart w:id="141" w:name="bookmark141"/>
      <w:r>
        <w:rPr>
          <w:rFonts w:ascii="Times New Roman" w:eastAsia="Times New Roman" w:hAnsi="Times New Roman" w:cs="Times New Roman"/>
          <w:color w:val="000000"/>
          <w:spacing w:val="0"/>
          <w:w w:val="100"/>
          <w:position w:val="0"/>
          <w:sz w:val="18"/>
          <w:szCs w:val="18"/>
          <w:lang w:val="en-US" w:eastAsia="en-US" w:bidi="en-US"/>
        </w:rPr>
        <w:t>6.2.3</w:t>
      </w:r>
      <w:r>
        <w:rPr>
          <w:rFonts w:ascii="SimSun" w:eastAsia="SimSun" w:hAnsi="SimSun" w:cs="SimSun"/>
          <w:b/>
          <w:bCs/>
          <w:color w:val="000000"/>
          <w:spacing w:val="0"/>
          <w:w w:val="100"/>
          <w:position w:val="0"/>
          <w:sz w:val="20"/>
          <w:szCs w:val="20"/>
          <w:lang w:val="zh-TW" w:eastAsia="zh-TW" w:bidi="zh-TW"/>
        </w:rPr>
        <w:t>经济</w:t>
      </w:r>
      <w:bookmarkEnd w:id="139"/>
      <w:bookmarkEnd w:id="140"/>
      <w:bookmarkEnd w:id="141"/>
    </w:p>
    <w:p>
      <w:pPr>
        <w:pStyle w:val="Bodytext10"/>
        <w:keepNext w:val="0"/>
        <w:keepLines w:val="0"/>
        <w:widowControl w:val="0"/>
        <w:shd w:val="clear" w:color="auto" w:fill="auto"/>
        <w:bidi w:val="0"/>
        <w:spacing w:before="0" w:after="240" w:line="302" w:lineRule="exact"/>
        <w:ind w:left="0" w:right="0" w:firstLine="420"/>
        <w:jc w:val="both"/>
      </w:pPr>
      <w:r>
        <w:rPr>
          <w:color w:val="000000"/>
          <w:spacing w:val="0"/>
          <w:w w:val="100"/>
          <w:position w:val="0"/>
        </w:rPr>
        <w:t>经济数据分为国民经济统计数据（地市、区县两个级别的统计数据）、企业经济统计数据两项数据。 数据通过编码与对应的行政区划关联。数据内容见附录</w:t>
      </w:r>
      <w:r>
        <w:rPr>
          <w:rFonts w:ascii="Times New Roman" w:eastAsia="Times New Roman" w:hAnsi="Times New Roman" w:cs="Times New Roman"/>
          <w:color w:val="000000"/>
          <w:spacing w:val="0"/>
          <w:w w:val="100"/>
          <w:position w:val="0"/>
          <w:lang w:val="en-US" w:eastAsia="en-US" w:bidi="en-US"/>
        </w:rPr>
        <w:t>T</w:t>
      </w:r>
      <w:r>
        <w:rPr>
          <w:color w:val="000000"/>
          <w:spacing w:val="0"/>
          <w:w w:val="100"/>
          <w:position w:val="0"/>
          <w:lang w:val="en-US" w:eastAsia="en-US" w:bidi="en-US"/>
        </w:rPr>
        <w:t>。</w:t>
      </w:r>
    </w:p>
    <w:p>
      <w:pPr>
        <w:pStyle w:val="Heading410"/>
        <w:keepNext/>
        <w:keepLines/>
        <w:widowControl w:val="0"/>
        <w:shd w:val="clear" w:color="auto" w:fill="auto"/>
        <w:bidi w:val="0"/>
        <w:spacing w:before="0" w:line="240" w:lineRule="auto"/>
        <w:ind w:left="0" w:right="0" w:firstLine="0"/>
        <w:jc w:val="left"/>
        <w:rPr>
          <w:sz w:val="20"/>
          <w:szCs w:val="20"/>
        </w:rPr>
      </w:pPr>
      <w:bookmarkStart w:id="142" w:name="bookmark142"/>
      <w:bookmarkStart w:id="143" w:name="bookmark143"/>
      <w:bookmarkStart w:id="144" w:name="bookmark144"/>
      <w:r>
        <w:rPr>
          <w:rFonts w:ascii="Times New Roman" w:eastAsia="Times New Roman" w:hAnsi="Times New Roman" w:cs="Times New Roman"/>
          <w:color w:val="000000"/>
          <w:spacing w:val="0"/>
          <w:w w:val="100"/>
          <w:position w:val="0"/>
          <w:sz w:val="18"/>
          <w:szCs w:val="18"/>
          <w:lang w:val="en-US" w:eastAsia="en-US" w:bidi="en-US"/>
        </w:rPr>
        <w:t xml:space="preserve">6. 2. </w:t>
      </w:r>
      <w:r>
        <w:rPr>
          <w:rFonts w:ascii="Times New Roman" w:eastAsia="Times New Roman" w:hAnsi="Times New Roman" w:cs="Times New Roman"/>
          <w:color w:val="000000"/>
          <w:spacing w:val="0"/>
          <w:w w:val="100"/>
          <w:position w:val="0"/>
          <w:sz w:val="18"/>
          <w:szCs w:val="18"/>
          <w:lang w:val="zh-TW" w:eastAsia="zh-TW" w:bidi="zh-TW"/>
        </w:rPr>
        <w:t>4</w:t>
      </w:r>
      <w:r>
        <w:rPr>
          <w:rFonts w:ascii="SimSun" w:eastAsia="SimSun" w:hAnsi="SimSun" w:cs="SimSun"/>
          <w:b/>
          <w:bCs/>
          <w:color w:val="000000"/>
          <w:spacing w:val="0"/>
          <w:w w:val="100"/>
          <w:position w:val="0"/>
          <w:sz w:val="20"/>
          <w:szCs w:val="20"/>
          <w:lang w:val="zh-TW" w:eastAsia="zh-TW" w:bidi="zh-TW"/>
        </w:rPr>
        <w:t>气象</w:t>
      </w:r>
      <w:bookmarkEnd w:id="142"/>
      <w:bookmarkEnd w:id="143"/>
      <w:bookmarkEnd w:id="144"/>
    </w:p>
    <w:p>
      <w:pPr>
        <w:pStyle w:val="Bodytext10"/>
        <w:keepNext w:val="0"/>
        <w:keepLines w:val="0"/>
        <w:widowControl w:val="0"/>
        <w:shd w:val="clear" w:color="auto" w:fill="auto"/>
        <w:bidi w:val="0"/>
        <w:spacing w:before="0" w:after="200" w:line="298" w:lineRule="exact"/>
        <w:ind w:left="0" w:right="0" w:firstLine="420"/>
        <w:jc w:val="both"/>
        <w:sectPr>
          <w:headerReference w:type="even" r:id="rId40"/>
          <w:headerReference w:type="default" r:id="rId41"/>
          <w:footerReference w:type="even" r:id="rId42"/>
          <w:footerReference w:type="default" r:id="rId43"/>
          <w:headerReference w:type="first" r:id="rId44"/>
          <w:footerReference w:type="first" r:id="rId45"/>
          <w:type w:val="nextPage"/>
          <w:pgSz w:w="11900" w:h="16840"/>
          <w:pgMar w:top="1940" w:right="1178" w:bottom="1657" w:left="1227" w:header="0" w:footer="3" w:gutter="0"/>
          <w:pgNumType w:start="11"/>
          <w:cols w:space="720"/>
          <w:noEndnote/>
          <w:titlePg w:val="0"/>
          <w:rtlGutter w:val="0"/>
          <w:docGrid w:linePitch="360"/>
        </w:sectPr>
      </w:pPr>
      <w:r>
        <w:rPr>
          <w:color w:val="000000"/>
          <w:spacing w:val="0"/>
          <w:w w:val="100"/>
          <w:position w:val="0"/>
        </w:rPr>
        <w:t>气象数据为全省各区县有历史纪录以来的各项气象平均数据及极值数据。数据通过编码与区县行政 区划关联。数据内容见附录</w:t>
      </w:r>
      <w:r>
        <w:rPr>
          <w:rFonts w:ascii="Times New Roman" w:eastAsia="Times New Roman" w:hAnsi="Times New Roman" w:cs="Times New Roman"/>
          <w:color w:val="000000"/>
          <w:spacing w:val="0"/>
          <w:w w:val="100"/>
          <w:position w:val="0"/>
          <w:lang w:val="en-US" w:eastAsia="en-US" w:bidi="en-US"/>
        </w:rPr>
        <w:t>U</w:t>
      </w:r>
      <w:r>
        <w:rPr>
          <w:color w:val="000000"/>
          <w:spacing w:val="0"/>
          <w:w w:val="100"/>
          <w:position w:val="0"/>
          <w:lang w:val="en-US" w:eastAsia="en-US" w:bidi="en-US"/>
        </w:rPr>
        <w:t>。</w:t>
      </w:r>
    </w:p>
    <w:p>
      <w:pPr>
        <w:pStyle w:val="Heading410"/>
        <w:keepNext/>
        <w:keepLines/>
        <w:widowControl w:val="0"/>
        <w:shd w:val="clear" w:color="auto" w:fill="auto"/>
        <w:bidi w:val="0"/>
        <w:spacing w:before="0" w:after="140" w:line="240" w:lineRule="auto"/>
        <w:ind w:left="0" w:right="0" w:firstLine="0"/>
        <w:jc w:val="left"/>
        <w:rPr>
          <w:sz w:val="20"/>
          <w:szCs w:val="20"/>
        </w:rPr>
      </w:pPr>
      <w:bookmarkStart w:id="145" w:name="bookmark145"/>
      <w:bookmarkStart w:id="146" w:name="bookmark146"/>
      <w:bookmarkStart w:id="147" w:name="bookmark147"/>
      <w:r>
        <w:rPr>
          <w:rFonts w:ascii="Times New Roman" w:eastAsia="Times New Roman" w:hAnsi="Times New Roman" w:cs="Times New Roman"/>
          <w:color w:val="000000"/>
          <w:spacing w:val="0"/>
          <w:w w:val="100"/>
          <w:position w:val="0"/>
          <w:sz w:val="18"/>
          <w:szCs w:val="18"/>
          <w:lang w:val="en-US" w:eastAsia="en-US" w:bidi="en-US"/>
        </w:rPr>
        <w:t xml:space="preserve">6. 2. </w:t>
      </w:r>
      <w:r>
        <w:rPr>
          <w:rFonts w:ascii="Times New Roman" w:eastAsia="Times New Roman" w:hAnsi="Times New Roman" w:cs="Times New Roman"/>
          <w:color w:val="000000"/>
          <w:spacing w:val="0"/>
          <w:w w:val="100"/>
          <w:position w:val="0"/>
          <w:sz w:val="18"/>
          <w:szCs w:val="18"/>
          <w:lang w:val="zh-CN" w:eastAsia="zh-CN" w:bidi="zh-CN"/>
        </w:rPr>
        <w:t>5</w:t>
      </w:r>
      <w:r>
        <w:rPr>
          <w:rFonts w:ascii="SimSun" w:eastAsia="SimSun" w:hAnsi="SimSun" w:cs="SimSun"/>
          <w:b/>
          <w:bCs/>
          <w:color w:val="000000"/>
          <w:spacing w:val="0"/>
          <w:w w:val="100"/>
          <w:position w:val="0"/>
          <w:sz w:val="20"/>
          <w:szCs w:val="20"/>
          <w:lang w:val="zh-TW" w:eastAsia="zh-TW" w:bidi="zh-TW"/>
        </w:rPr>
        <w:t>预案</w:t>
      </w:r>
      <w:bookmarkEnd w:id="145"/>
      <w:bookmarkEnd w:id="146"/>
      <w:bookmarkEnd w:id="147"/>
    </w:p>
    <w:p>
      <w:pPr>
        <w:pStyle w:val="Bodytext10"/>
        <w:keepNext w:val="0"/>
        <w:keepLines w:val="0"/>
        <w:widowControl w:val="0"/>
        <w:shd w:val="clear" w:color="auto" w:fill="auto"/>
        <w:bidi w:val="0"/>
        <w:spacing w:before="0" w:after="400" w:line="312" w:lineRule="exact"/>
        <w:ind w:left="0" w:right="0" w:firstLine="440"/>
        <w:jc w:val="both"/>
      </w:pPr>
      <w:r>
        <w:rPr>
          <w:color w:val="000000"/>
          <w:spacing w:val="0"/>
          <w:w w:val="100"/>
          <w:position w:val="0"/>
        </w:rPr>
        <w:t>预案数据包括省、市、县三级政府、抗震救灾指挥部成员单位及可能发生次生灾害的核电、矿山、 危险物品等生产经营企业的地震应急预案，数据通过编码与对应的行政区划关联。数据内容见附录</w:t>
      </w:r>
      <w:r>
        <w:rPr>
          <w:rFonts w:ascii="Times New Roman" w:eastAsia="Times New Roman" w:hAnsi="Times New Roman" w:cs="Times New Roman"/>
          <w:color w:val="000000"/>
          <w:spacing w:val="0"/>
          <w:w w:val="100"/>
          <w:position w:val="0"/>
        </w:rPr>
        <w:t>V</w:t>
      </w:r>
      <w:r>
        <w:rPr>
          <w:color w:val="000000"/>
          <w:spacing w:val="0"/>
          <w:w w:val="100"/>
          <w:position w:val="0"/>
        </w:rPr>
        <w:t>。</w:t>
      </w:r>
    </w:p>
    <w:p>
      <w:pPr>
        <w:pStyle w:val="Heading210"/>
        <w:keepNext/>
        <w:keepLines/>
        <w:widowControl w:val="0"/>
        <w:shd w:val="clear" w:color="auto" w:fill="auto"/>
        <w:bidi w:val="0"/>
        <w:spacing w:before="0" w:after="400" w:line="240" w:lineRule="auto"/>
        <w:ind w:left="0" w:right="0" w:firstLine="0"/>
        <w:jc w:val="left"/>
        <w:rPr>
          <w:sz w:val="20"/>
          <w:szCs w:val="20"/>
        </w:rPr>
      </w:pPr>
      <w:bookmarkStart w:id="148" w:name="bookmark148"/>
      <w:bookmarkStart w:id="149" w:name="bookmark149"/>
      <w:bookmarkStart w:id="150" w:name="bookmark150"/>
      <w:bookmarkStart w:id="151" w:name="bookmark151"/>
      <w:r>
        <w:rPr>
          <w:rFonts w:ascii="Times New Roman" w:eastAsia="Times New Roman" w:hAnsi="Times New Roman" w:cs="Times New Roman"/>
          <w:color w:val="000000"/>
          <w:spacing w:val="0"/>
          <w:w w:val="100"/>
          <w:position w:val="0"/>
          <w:sz w:val="18"/>
          <w:szCs w:val="18"/>
        </w:rPr>
        <w:t>7</w:t>
      </w:r>
      <w:r>
        <w:rPr>
          <w:b/>
          <w:bCs/>
          <w:color w:val="000000"/>
          <w:spacing w:val="0"/>
          <w:w w:val="100"/>
          <w:position w:val="0"/>
          <w:sz w:val="20"/>
          <w:szCs w:val="20"/>
        </w:rPr>
        <w:t>数据管理</w:t>
      </w:r>
      <w:bookmarkEnd w:id="149"/>
      <w:bookmarkEnd w:id="150"/>
      <w:bookmarkEnd w:id="151"/>
      <w:bookmarkEnd w:id="148"/>
    </w:p>
    <w:p>
      <w:pPr>
        <w:pStyle w:val="Heading310"/>
        <w:keepNext/>
        <w:keepLines/>
        <w:widowControl w:val="0"/>
        <w:shd w:val="clear" w:color="auto" w:fill="auto"/>
        <w:bidi w:val="0"/>
        <w:spacing w:before="0" w:after="140" w:line="240" w:lineRule="auto"/>
        <w:ind w:left="0" w:right="0" w:firstLine="0"/>
        <w:jc w:val="left"/>
        <w:rPr>
          <w:sz w:val="20"/>
          <w:szCs w:val="20"/>
        </w:rPr>
      </w:pPr>
      <w:bookmarkStart w:id="152" w:name="bookmark152"/>
      <w:bookmarkStart w:id="153" w:name="bookmark153"/>
      <w:bookmarkStart w:id="154" w:name="bookmark154"/>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1</w:t>
      </w:r>
      <w:r>
        <w:rPr>
          <w:b/>
          <w:bCs/>
          <w:color w:val="000000"/>
          <w:spacing w:val="0"/>
          <w:w w:val="100"/>
          <w:position w:val="0"/>
          <w:sz w:val="20"/>
          <w:szCs w:val="20"/>
          <w:lang w:val="zh-TW" w:eastAsia="zh-TW" w:bidi="zh-TW"/>
        </w:rPr>
        <w:t>数据质量可靠性</w:t>
      </w:r>
      <w:bookmarkEnd w:id="152"/>
      <w:bookmarkEnd w:id="153"/>
      <w:bookmarkEnd w:id="154"/>
    </w:p>
    <w:p>
      <w:pPr>
        <w:pStyle w:val="Bodytext10"/>
        <w:keepNext w:val="0"/>
        <w:keepLines w:val="0"/>
        <w:widowControl w:val="0"/>
        <w:shd w:val="clear" w:color="auto" w:fill="auto"/>
        <w:bidi w:val="0"/>
        <w:spacing w:before="0" w:after="240" w:line="317" w:lineRule="exact"/>
        <w:ind w:left="0" w:right="0" w:firstLine="440"/>
        <w:jc w:val="left"/>
      </w:pPr>
      <w:r>
        <w:rPr>
          <w:color w:val="000000"/>
          <w:spacing w:val="0"/>
          <w:w w:val="100"/>
          <w:position w:val="0"/>
        </w:rPr>
        <w:t>数据应明确数据来源，在入库前应进行可靠的检查和验收，确认数据承载介质（存储介质或传输介 质）的质量可靠性，确保数据及时备份。</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155" w:name="bookmark155"/>
      <w:bookmarkStart w:id="156" w:name="bookmark156"/>
      <w:bookmarkStart w:id="157" w:name="bookmark157"/>
      <w:r>
        <w:rPr>
          <w:rFonts w:ascii="Times New Roman" w:eastAsia="Times New Roman" w:hAnsi="Times New Roman" w:cs="Times New Roman"/>
          <w:color w:val="000000"/>
          <w:spacing w:val="0"/>
          <w:w w:val="100"/>
          <w:position w:val="0"/>
          <w:sz w:val="18"/>
          <w:szCs w:val="18"/>
          <w:lang w:val="en-US" w:eastAsia="en-US" w:bidi="en-US"/>
        </w:rPr>
        <w:t>7.2</w:t>
      </w:r>
      <w:r>
        <w:rPr>
          <w:b/>
          <w:bCs/>
          <w:color w:val="000000"/>
          <w:spacing w:val="0"/>
          <w:w w:val="100"/>
          <w:position w:val="0"/>
          <w:sz w:val="20"/>
          <w:szCs w:val="20"/>
          <w:lang w:val="zh-TW" w:eastAsia="zh-TW" w:bidi="zh-TW"/>
        </w:rPr>
        <w:t>数据转换正确性</w:t>
      </w:r>
      <w:bookmarkEnd w:id="155"/>
      <w:bookmarkEnd w:id="156"/>
      <w:bookmarkEnd w:id="157"/>
    </w:p>
    <w:p>
      <w:pPr>
        <w:pStyle w:val="Bodytext10"/>
        <w:keepNext w:val="0"/>
        <w:keepLines w:val="0"/>
        <w:widowControl w:val="0"/>
        <w:shd w:val="clear" w:color="auto" w:fill="auto"/>
        <w:bidi w:val="0"/>
        <w:spacing w:before="0" w:after="240" w:line="317" w:lineRule="exact"/>
        <w:ind w:left="0" w:right="0" w:firstLine="440"/>
        <w:jc w:val="left"/>
      </w:pPr>
      <w:r>
        <w:rPr>
          <w:color w:val="000000"/>
          <w:spacing w:val="0"/>
          <w:w w:val="100"/>
          <w:position w:val="0"/>
        </w:rPr>
        <w:t>在进行数据转换时，确保数据转换的正确性。</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158" w:name="bookmark158"/>
      <w:bookmarkStart w:id="159" w:name="bookmark159"/>
      <w:bookmarkStart w:id="160" w:name="bookmark160"/>
      <w:r>
        <w:rPr>
          <w:rFonts w:ascii="Times New Roman" w:eastAsia="Times New Roman" w:hAnsi="Times New Roman" w:cs="Times New Roman"/>
          <w:color w:val="000000"/>
          <w:spacing w:val="0"/>
          <w:w w:val="100"/>
          <w:position w:val="0"/>
          <w:sz w:val="18"/>
          <w:szCs w:val="18"/>
          <w:lang w:val="en-US" w:eastAsia="en-US" w:bidi="en-US"/>
        </w:rPr>
        <w:t>7.3</w:t>
      </w:r>
      <w:r>
        <w:rPr>
          <w:b/>
          <w:bCs/>
          <w:color w:val="000000"/>
          <w:spacing w:val="0"/>
          <w:w w:val="100"/>
          <w:position w:val="0"/>
          <w:sz w:val="20"/>
          <w:szCs w:val="20"/>
          <w:lang w:val="zh-TW" w:eastAsia="zh-TW" w:bidi="zh-TW"/>
        </w:rPr>
        <w:t>数据更新时效性</w:t>
      </w:r>
      <w:bookmarkEnd w:id="158"/>
      <w:bookmarkEnd w:id="159"/>
      <w:bookmarkEnd w:id="160"/>
    </w:p>
    <w:p>
      <w:pPr>
        <w:pStyle w:val="Bodytext10"/>
        <w:keepNext w:val="0"/>
        <w:keepLines w:val="0"/>
        <w:widowControl w:val="0"/>
        <w:shd w:val="clear" w:color="auto" w:fill="auto"/>
        <w:bidi w:val="0"/>
        <w:spacing w:before="0" w:after="1060" w:line="322" w:lineRule="exact"/>
        <w:ind w:left="0" w:right="0" w:firstLine="440"/>
        <w:jc w:val="left"/>
        <w:sectPr>
          <w:headerReference w:type="even" r:id="rId46"/>
          <w:headerReference w:type="default" r:id="rId47"/>
          <w:footerReference w:type="even" r:id="rId48"/>
          <w:footerReference w:type="default" r:id="rId49"/>
          <w:headerReference w:type="first" r:id="rId50"/>
          <w:footerReference w:type="first" r:id="rId51"/>
          <w:pgSz w:w="11900" w:h="16840"/>
          <w:pgMar w:top="1940" w:right="1016" w:bottom="898" w:left="1395" w:header="0" w:footer="3" w:gutter="0"/>
          <w:pgNumType w:start="12"/>
          <w:cols w:space="720"/>
          <w:noEndnote/>
          <w:titlePg/>
          <w:rtlGutter w:val="0"/>
          <w:docGrid w:linePitch="360"/>
        </w:sectPr>
      </w:pPr>
      <w:r>
        <w:rPr>
          <w:color w:val="000000"/>
          <w:spacing w:val="0"/>
          <w:w w:val="100"/>
          <w:position w:val="0"/>
        </w:rPr>
        <w:t>数据应能保持时效性和有相应的数据来源，实现数据的延续性和及时的数据更新，以确保数据的时 间精度。</w:t>
      </w:r>
    </w:p>
    <w:p>
      <w:pPr>
        <w:widowControl w:val="0"/>
        <w:jc w:val="center"/>
        <w:rPr>
          <w:sz w:val="2"/>
          <w:szCs w:val="2"/>
        </w:rPr>
      </w:pPr>
      <w:r>
        <w:drawing>
          <wp:inline>
            <wp:extent cx="7120255" cy="488315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Id52"/>
                    <a:stretch>
                      <a:fillRect/>
                    </a:stretch>
                  </pic:blipFill>
                  <pic:spPr>
                    <a:xfrm>
                      <a:off x="0" y="0"/>
                      <a:ext cx="7120255" cy="4883150"/>
                    </a:xfrm>
                    <a:prstGeom prst="rect">
                      <a:avLst/>
                    </a:prstGeom>
                  </pic:spPr>
                </pic:pic>
              </a:graphicData>
            </a:graphic>
          </wp:inline>
        </w:drawing>
      </w:r>
    </w:p>
    <w:p>
      <w:pPr>
        <w:pStyle w:val="Heading110"/>
        <w:keepNext/>
        <w:keepLines/>
        <w:widowControl w:val="0"/>
        <w:shd w:val="clear" w:color="auto" w:fill="auto"/>
        <w:bidi w:val="0"/>
        <w:spacing w:before="0" w:after="60" w:line="240" w:lineRule="auto"/>
        <w:ind w:left="0" w:right="0" w:firstLine="0"/>
        <w:jc w:val="center"/>
        <w:rPr>
          <w:sz w:val="18"/>
          <w:szCs w:val="18"/>
        </w:rPr>
      </w:pPr>
      <w:bookmarkStart w:id="161" w:name="bookmark161"/>
      <w:bookmarkStart w:id="162" w:name="bookmark162"/>
      <w:bookmarkStart w:id="163" w:name="bookmark163"/>
      <w:bookmarkStart w:id="164" w:name="bookmark164"/>
      <w:r>
        <w:rPr>
          <w:rFonts w:ascii="SimSun" w:eastAsia="SimSun" w:hAnsi="SimSun" w:cs="SimSun"/>
          <w:color w:val="000000"/>
          <w:spacing w:val="0"/>
          <w:w w:val="100"/>
          <w:position w:val="0"/>
          <w:sz w:val="20"/>
          <w:szCs w:val="20"/>
        </w:rPr>
        <w:t>附录</w:t>
      </w:r>
      <w:r>
        <w:rPr>
          <w:rFonts w:ascii="Times New Roman" w:eastAsia="Times New Roman" w:hAnsi="Times New Roman" w:cs="Times New Roman"/>
          <w:b w:val="0"/>
          <w:bCs w:val="0"/>
          <w:color w:val="000000"/>
          <w:spacing w:val="0"/>
          <w:w w:val="100"/>
          <w:position w:val="0"/>
          <w:sz w:val="18"/>
          <w:szCs w:val="18"/>
          <w:lang w:val="en-US" w:eastAsia="en-US" w:bidi="en-US"/>
        </w:rPr>
        <w:t>A</w:t>
      </w:r>
      <w:bookmarkEnd w:id="162"/>
      <w:bookmarkEnd w:id="163"/>
      <w:bookmarkEnd w:id="164"/>
      <w:bookmarkEnd w:id="161"/>
    </w:p>
    <w:p>
      <w:pPr>
        <w:pStyle w:val="Bodytext10"/>
        <w:keepNext w:val="0"/>
        <w:keepLines w:val="0"/>
        <w:widowControl w:val="0"/>
        <w:shd w:val="clear" w:color="auto" w:fill="auto"/>
        <w:bidi w:val="0"/>
        <w:spacing w:before="0" w:after="60" w:line="240" w:lineRule="auto"/>
        <w:ind w:left="0" w:right="0" w:firstLine="0"/>
        <w:jc w:val="center"/>
      </w:pPr>
      <w:bookmarkStart w:id="165" w:name="bookmark165"/>
      <w:r>
        <w:rPr>
          <w:b/>
          <w:bCs/>
          <w:color w:val="000000"/>
          <w:spacing w:val="0"/>
          <w:w w:val="100"/>
          <w:position w:val="0"/>
        </w:rPr>
        <w:t>（规范性）</w:t>
      </w:r>
      <w:bookmarkEnd w:id="165"/>
    </w:p>
    <w:p>
      <w:pPr>
        <w:pStyle w:val="Bodytext10"/>
        <w:keepNext w:val="0"/>
        <w:keepLines w:val="0"/>
        <w:widowControl w:val="0"/>
        <w:shd w:val="clear" w:color="auto" w:fill="auto"/>
        <w:bidi w:val="0"/>
        <w:spacing w:before="0" w:after="340" w:line="240" w:lineRule="auto"/>
        <w:ind w:left="0" w:right="0" w:firstLine="0"/>
        <w:jc w:val="center"/>
      </w:pPr>
      <w:bookmarkStart w:id="166" w:name="bookmark166"/>
      <w:r>
        <w:rPr>
          <w:b/>
          <w:bCs/>
          <w:color w:val="000000"/>
          <w:spacing w:val="0"/>
          <w:w w:val="100"/>
          <w:position w:val="0"/>
        </w:rPr>
        <w:t>地震应急基础数据</w:t>
      </w:r>
      <w:r>
        <w:rPr>
          <w:rFonts w:ascii="Times New Roman" w:eastAsia="Times New Roman" w:hAnsi="Times New Roman" w:cs="Times New Roman"/>
          <w:color w:val="000000"/>
          <w:spacing w:val="0"/>
          <w:w w:val="100"/>
          <w:position w:val="0"/>
          <w:sz w:val="18"/>
          <w:szCs w:val="18"/>
          <w:lang w:val="en-US" w:eastAsia="en-US" w:bidi="en-US"/>
        </w:rPr>
        <w:t>ID</w:t>
      </w:r>
      <w:r>
        <w:rPr>
          <w:b/>
          <w:bCs/>
          <w:color w:val="000000"/>
          <w:spacing w:val="0"/>
          <w:w w:val="100"/>
          <w:position w:val="0"/>
        </w:rPr>
        <w:t>编码规则</w:t>
      </w:r>
      <w:bookmarkEnd w:id="166"/>
    </w:p>
    <w:p>
      <w:pPr>
        <w:pStyle w:val="Bodytext10"/>
        <w:keepNext w:val="0"/>
        <w:keepLines w:val="0"/>
        <w:widowControl w:val="0"/>
        <w:shd w:val="clear" w:color="auto" w:fill="auto"/>
        <w:bidi w:val="0"/>
        <w:spacing w:before="0" w:after="300" w:line="240" w:lineRule="auto"/>
        <w:ind w:left="0" w:right="0" w:firstLine="140"/>
        <w:jc w:val="left"/>
      </w:pPr>
      <w:r>
        <w:rPr>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A.1</w:t>
      </w:r>
      <w:r>
        <w:rPr>
          <w:color w:val="000000"/>
          <w:spacing w:val="0"/>
          <w:w w:val="100"/>
          <w:position w:val="0"/>
        </w:rPr>
        <w:t>给岀了地震应急基础数据</w:t>
      </w:r>
      <w:r>
        <w:rPr>
          <w:rFonts w:ascii="Times New Roman" w:eastAsia="Times New Roman" w:hAnsi="Times New Roman" w:cs="Times New Roman"/>
          <w:color w:val="000000"/>
          <w:spacing w:val="0"/>
          <w:w w:val="100"/>
          <w:position w:val="0"/>
          <w:lang w:val="en-US" w:eastAsia="en-US" w:bidi="en-US"/>
        </w:rPr>
        <w:t>ID</w:t>
      </w:r>
      <w:r>
        <w:rPr>
          <w:color w:val="000000"/>
          <w:spacing w:val="0"/>
          <w:w w:val="100"/>
          <w:position w:val="0"/>
        </w:rPr>
        <w:t>编码规则。</w:t>
      </w:r>
    </w:p>
    <w:p>
      <w:pPr>
        <w:pStyle w:val="Bodytext50"/>
        <w:keepNext w:val="0"/>
        <w:keepLines w:val="0"/>
        <w:widowControl w:val="0"/>
        <w:shd w:val="clear" w:color="auto" w:fill="auto"/>
        <w:bidi w:val="0"/>
        <w:spacing w:before="0" w:after="560" w:line="240" w:lineRule="auto"/>
        <w:ind w:left="0" w:right="0" w:firstLine="140"/>
        <w:jc w:val="left"/>
      </w:pPr>
      <w:r>
        <w:rPr>
          <w:rFonts w:ascii="Times New Roman" w:eastAsia="Times New Roman" w:hAnsi="Times New Roman" w:cs="Times New Roman"/>
          <w:color w:val="000000"/>
          <w:spacing w:val="0"/>
          <w:w w:val="100"/>
          <w:position w:val="0"/>
          <w:u w:val="none"/>
          <w:lang w:val="zh-TW" w:eastAsia="zh-TW" w:bidi="zh-TW"/>
        </w:rPr>
        <w:t>XX XX XX XXX XXX XX</w:t>
      </w:r>
    </w:p>
    <w:p>
      <w:pPr>
        <w:pStyle w:val="Bodytext60"/>
        <w:keepNext w:val="0"/>
        <w:keepLines w:val="0"/>
        <w:widowControl w:val="0"/>
        <w:shd w:val="clear" w:color="auto" w:fill="auto"/>
        <w:tabs>
          <w:tab w:val="left" w:leader="hyphen" w:pos="1531"/>
          <w:tab w:val="left" w:leader="hyphen" w:pos="1532"/>
        </w:tabs>
        <w:bidi w:val="0"/>
        <w:spacing w:before="0" w:after="0"/>
        <w:ind w:left="0" w:right="0" w:firstLine="0"/>
        <w:jc w:val="center"/>
      </w:pPr>
      <w:r>
        <w:rPr>
          <w:color w:val="000000"/>
          <w:spacing w:val="0"/>
          <w:w w:val="100"/>
          <w:position w:val="0"/>
          <w:sz w:val="24"/>
          <w:szCs w:val="24"/>
        </w:rPr>
        <w:tab/>
        <w:t>自然村序号</w:t>
        <w:br/>
        <w:tab/>
        <w:t>行政村代码</w:t>
      </w:r>
    </w:p>
    <w:p>
      <w:pPr>
        <w:pStyle w:val="Bodytext60"/>
        <w:keepNext w:val="0"/>
        <w:keepLines w:val="0"/>
        <w:widowControl w:val="0"/>
        <w:shd w:val="clear" w:color="auto" w:fill="auto"/>
        <w:tabs>
          <w:tab w:val="left" w:leader="hyphen" w:pos="2225"/>
        </w:tabs>
        <w:bidi w:val="0"/>
        <w:spacing w:before="0" w:after="140"/>
        <w:ind w:left="0" w:right="0" w:firstLine="0"/>
        <w:jc w:val="center"/>
      </w:pPr>
      <w:r>
        <w:rPr>
          <w:color w:val="000000"/>
          <w:spacing w:val="0"/>
          <w:w w:val="100"/>
          <w:position w:val="0"/>
          <w:sz w:val="24"/>
          <w:szCs w:val="24"/>
        </w:rPr>
        <w:tab/>
        <w:t>乡、镇或街道代码</w:t>
      </w:r>
    </w:p>
    <w:p>
      <w:pPr>
        <w:pStyle w:val="Bodytext60"/>
        <w:keepNext w:val="0"/>
        <w:keepLines w:val="0"/>
        <w:widowControl w:val="0"/>
        <w:shd w:val="clear" w:color="auto" w:fill="auto"/>
        <w:tabs>
          <w:tab w:val="left" w:leader="hyphen" w:pos="2225"/>
        </w:tabs>
        <w:bidi w:val="0"/>
        <w:spacing w:before="0" w:after="460" w:line="240" w:lineRule="auto"/>
        <w:ind w:left="0" w:right="0" w:firstLine="0"/>
        <w:jc w:val="center"/>
      </w:pPr>
      <w:r>
        <w:rPr>
          <w:color w:val="000000"/>
          <w:spacing w:val="0"/>
          <w:w w:val="100"/>
          <w:position w:val="0"/>
          <w:sz w:val="24"/>
          <w:szCs w:val="24"/>
        </w:rPr>
        <w:tab/>
        <w:t>县（市、区）行政区划代码</w:t>
      </w:r>
    </w:p>
    <w:p>
      <w:pPr>
        <w:pStyle w:val="Bodytext10"/>
        <w:keepNext w:val="0"/>
        <w:keepLines w:val="0"/>
        <w:widowControl w:val="0"/>
        <w:shd w:val="clear" w:color="auto" w:fill="auto"/>
        <w:bidi w:val="0"/>
        <w:spacing w:before="0" w:after="320" w:line="240" w:lineRule="auto"/>
        <w:ind w:left="1920" w:right="0" w:firstLine="0"/>
        <w:jc w:val="left"/>
        <w:sectPr>
          <w:headerReference w:type="even" r:id="rId53"/>
          <w:headerReference w:type="default" r:id="rId54"/>
          <w:footerReference w:type="even" r:id="rId55"/>
          <w:footerReference w:type="default" r:id="rId56"/>
          <w:headerReference w:type="first" r:id="rId57"/>
          <w:footerReference w:type="first" r:id="rId58"/>
          <w:type w:val="nextPage"/>
          <w:pgSz w:w="11900" w:h="16840"/>
          <w:pgMar w:top="1940" w:right="1016" w:bottom="898" w:left="1395" w:header="0" w:footer="3" w:gutter="0"/>
          <w:pgNumType w:start="13"/>
          <w:cols w:space="720"/>
          <w:noEndnote/>
          <w:titlePg w:val="0"/>
          <w:rtlGutter w:val="0"/>
          <w:docGrid w:linePitch="360"/>
        </w:sectPr>
      </w:pPr>
      <w:r>
        <w:rPr>
          <w:b/>
          <w:bCs/>
          <w:color w:val="000000"/>
          <w:spacing w:val="0"/>
          <w:w w:val="100"/>
          <w:position w:val="0"/>
        </w:rPr>
        <w:t>图</w:t>
      </w:r>
      <w:r>
        <w:rPr>
          <w:rFonts w:ascii="Times New Roman" w:eastAsia="Times New Roman" w:hAnsi="Times New Roman" w:cs="Times New Roman"/>
          <w:color w:val="000000"/>
          <w:spacing w:val="0"/>
          <w:w w:val="100"/>
          <w:position w:val="0"/>
          <w:sz w:val="18"/>
          <w:szCs w:val="18"/>
          <w:lang w:val="en-US" w:eastAsia="en-US" w:bidi="en-US"/>
        </w:rPr>
        <w:t xml:space="preserve">A.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rPr>
        <w:t>地震应急基础数据</w:t>
      </w:r>
      <w:r>
        <w:rPr>
          <w:rFonts w:ascii="Times New Roman" w:eastAsia="Times New Roman" w:hAnsi="Times New Roman" w:cs="Times New Roman"/>
          <w:color w:val="000000"/>
          <w:spacing w:val="0"/>
          <w:w w:val="100"/>
          <w:position w:val="0"/>
          <w:sz w:val="18"/>
          <w:szCs w:val="18"/>
          <w:lang w:val="en-US" w:eastAsia="en-US" w:bidi="en-US"/>
        </w:rPr>
        <w:t>ID</w:t>
      </w:r>
      <w:r>
        <w:rPr>
          <w:b/>
          <w:bCs/>
          <w:color w:val="000000"/>
          <w:spacing w:val="0"/>
          <w:w w:val="100"/>
          <w:position w:val="0"/>
        </w:rPr>
        <w:t>编码规则图</w:t>
      </w:r>
    </w:p>
    <w:p>
      <w:pPr>
        <w:pStyle w:val="Heading110"/>
        <w:keepNext/>
        <w:keepLines/>
        <w:widowControl w:val="0"/>
        <w:shd w:val="clear" w:color="auto" w:fill="auto"/>
        <w:bidi w:val="0"/>
        <w:spacing w:before="0" w:after="0" w:line="240" w:lineRule="auto"/>
        <w:ind w:left="0" w:right="0" w:firstLine="0"/>
        <w:jc w:val="center"/>
        <w:rPr>
          <w:sz w:val="18"/>
          <w:szCs w:val="18"/>
        </w:rPr>
      </w:pPr>
      <w:bookmarkStart w:id="167" w:name="bookmark167"/>
      <w:bookmarkStart w:id="168" w:name="bookmark168"/>
      <w:bookmarkStart w:id="169" w:name="bookmark169"/>
      <w:bookmarkStart w:id="170" w:name="bookmark170"/>
      <w:r>
        <w:rPr>
          <w:rFonts w:ascii="SimSun" w:eastAsia="SimSun" w:hAnsi="SimSun" w:cs="SimSun"/>
          <w:color w:val="000000"/>
          <w:spacing w:val="0"/>
          <w:w w:val="100"/>
          <w:position w:val="0"/>
          <w:sz w:val="20"/>
          <w:szCs w:val="20"/>
        </w:rPr>
        <w:t>附录</w:t>
      </w:r>
      <w:r>
        <w:rPr>
          <w:rFonts w:ascii="Times New Roman" w:eastAsia="Times New Roman" w:hAnsi="Times New Roman" w:cs="Times New Roman"/>
          <w:b w:val="0"/>
          <w:bCs w:val="0"/>
          <w:color w:val="000000"/>
          <w:spacing w:val="0"/>
          <w:w w:val="100"/>
          <w:position w:val="0"/>
          <w:sz w:val="18"/>
          <w:szCs w:val="18"/>
          <w:lang w:val="en-US" w:eastAsia="en-US" w:bidi="en-US"/>
        </w:rPr>
        <w:t>B</w:t>
      </w:r>
      <w:bookmarkEnd w:id="168"/>
      <w:bookmarkEnd w:id="169"/>
      <w:bookmarkEnd w:id="170"/>
      <w:bookmarkEnd w:id="167"/>
    </w:p>
    <w:p>
      <w:pPr>
        <w:pStyle w:val="Bodytext10"/>
        <w:keepNext w:val="0"/>
        <w:keepLines w:val="0"/>
        <w:widowControl w:val="0"/>
        <w:shd w:val="clear" w:color="auto" w:fill="auto"/>
        <w:bidi w:val="0"/>
        <w:spacing w:before="0" w:after="340" w:line="312" w:lineRule="exact"/>
        <w:ind w:left="0" w:right="0" w:firstLine="0"/>
        <w:jc w:val="center"/>
      </w:pPr>
      <w:bookmarkStart w:id="171" w:name="bookmark171"/>
      <w:r>
        <w:rPr>
          <w:b/>
          <w:bCs/>
          <w:color w:val="000000"/>
          <w:spacing w:val="0"/>
          <w:w w:val="100"/>
          <w:position w:val="0"/>
        </w:rPr>
        <w:t>（规范性）</w:t>
        <w:br/>
        <w:t>行政区划空间数据</w:t>
      </w:r>
      <w:bookmarkEnd w:id="171"/>
    </w:p>
    <w:p>
      <w:pPr>
        <w:pStyle w:val="Bodytext10"/>
        <w:keepNext w:val="0"/>
        <w:keepLines w:val="0"/>
        <w:widowControl w:val="0"/>
        <w:shd w:val="clear" w:color="auto" w:fill="auto"/>
        <w:bidi w:val="0"/>
        <w:spacing w:before="0" w:after="220" w:line="240" w:lineRule="auto"/>
        <w:ind w:left="0" w:right="0" w:firstLine="700"/>
        <w:jc w:val="left"/>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给岀了行政区划空间数据的内容。</w:t>
      </w:r>
    </w:p>
    <w:p>
      <w:pPr>
        <w:pStyle w:val="Bodytext10"/>
        <w:keepNext w:val="0"/>
        <w:keepLines w:val="0"/>
        <w:widowControl w:val="0"/>
        <w:shd w:val="clear" w:color="auto" w:fill="auto"/>
        <w:bidi w:val="0"/>
        <w:spacing w:before="0" w:after="22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B.1</w:t>
      </w:r>
      <w:r>
        <w:rPr>
          <w:b/>
          <w:bCs/>
          <w:color w:val="000000"/>
          <w:spacing w:val="0"/>
          <w:w w:val="100"/>
          <w:position w:val="0"/>
        </w:rPr>
        <w:t>行政区划空间数据</w:t>
      </w:r>
    </w:p>
    <w:tbl>
      <w:tblPr>
        <w:tblStyle w:val="TableNormal"/>
        <w:tblOverlap w:val="never"/>
        <w:jc w:val="center"/>
        <w:tblLayout w:type="fixed"/>
        <w:tblCellMar>
          <w:top w:w="0" w:type="dxa"/>
          <w:left w:w="10" w:type="dxa"/>
          <w:bottom w:w="0" w:type="dxa"/>
          <w:right w:w="10" w:type="dxa"/>
        </w:tblCellMar>
      </w:tblPr>
      <w:tblGrid>
        <w:gridCol w:w="2174"/>
        <w:gridCol w:w="1066"/>
        <w:gridCol w:w="994"/>
        <w:gridCol w:w="989"/>
        <w:gridCol w:w="994"/>
        <w:gridCol w:w="3701"/>
      </w:tblGrid>
      <w:tr>
        <w:tblPrEx>
          <w:jc w:val="center"/>
          <w:tblLayout w:type="fixed"/>
          <w:tblCellMar>
            <w:top w:w="0" w:type="dxa"/>
            <w:left w:w="10" w:type="dxa"/>
            <w:bottom w:w="0" w:type="dxa"/>
            <w:right w:w="10" w:type="dxa"/>
          </w:tblCellMar>
        </w:tblPrEx>
        <w:trPr>
          <w:trHeight w:hRule="exact" w:val="274"/>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地级行政区 （面属性）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4</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10</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注：地级行政区是介于省级和县级之间的一级地方行政区域，山西的地级行政区包括地级市。</w:t>
            </w:r>
          </w:p>
        </w:tc>
      </w:tr>
      <w:tr>
        <w:tblPrEx>
          <w:jc w:val="center"/>
          <w:tblLayout w:type="fixed"/>
          <w:tblCellMar>
            <w:top w:w="0" w:type="dxa"/>
            <w:left w:w="10" w:type="dxa"/>
            <w:bottom w:w="0" w:type="dxa"/>
            <w:right w:w="10" w:type="dxa"/>
          </w:tblCellMar>
        </w:tblPrEx>
        <w:trPr>
          <w:trHeight w:hRule="exact" w:val="250"/>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县级行政区 （面属性）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zh-TW" w:eastAsia="zh-TW" w:bidi="zh-TW"/>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6</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8</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注：县级行政区是中国地方二级行政区域，山西的县级行政区包括</w:t>
            </w:r>
            <w:hyperlink r:id="rId59" w:history="1">
              <w:r>
                <w:rPr>
                  <w:color w:val="000000"/>
                  <w:spacing w:val="0"/>
                  <w:w w:val="100"/>
                  <w:position w:val="0"/>
                  <w:sz w:val="18"/>
                  <w:szCs w:val="18"/>
                  <w:lang w:val="zh-TW" w:eastAsia="zh-TW" w:bidi="zh-TW"/>
                </w:rPr>
                <w:t>市辖区</w:t>
              </w:r>
            </w:hyperlink>
            <w:r>
              <w:rPr>
                <w:color w:val="000000"/>
                <w:spacing w:val="0"/>
                <w:w w:val="100"/>
                <w:position w:val="0"/>
                <w:sz w:val="18"/>
                <w:szCs w:val="18"/>
                <w:lang w:val="zh-TW" w:eastAsia="zh-TW" w:bidi="zh-TW"/>
              </w:rPr>
              <w:t>、</w:t>
            </w:r>
            <w:hyperlink r:id="rId60" w:history="1">
              <w:r>
                <w:rPr>
                  <w:color w:val="000000"/>
                  <w:spacing w:val="0"/>
                  <w:w w:val="100"/>
                  <w:position w:val="0"/>
                  <w:sz w:val="18"/>
                  <w:szCs w:val="18"/>
                  <w:lang w:val="zh-TW" w:eastAsia="zh-TW" w:bidi="zh-TW"/>
                </w:rPr>
                <w:t>县级市</w:t>
              </w:r>
            </w:hyperlink>
            <w:r>
              <w:rPr>
                <w:color w:val="000000"/>
                <w:spacing w:val="0"/>
                <w:w w:val="100"/>
                <w:position w:val="0"/>
                <w:sz w:val="18"/>
                <w:szCs w:val="18"/>
                <w:lang w:val="zh-TW" w:eastAsia="zh-TW" w:bidi="zh-TW"/>
              </w:rPr>
              <w:t>、</w:t>
            </w:r>
            <w:hyperlink r:id="rId61" w:history="1">
              <w:r>
                <w:rPr>
                  <w:color w:val="000000"/>
                  <w:spacing w:val="0"/>
                  <w:w w:val="100"/>
                  <w:position w:val="0"/>
                  <w:sz w:val="18"/>
                  <w:szCs w:val="18"/>
                  <w:lang w:val="zh-TW" w:eastAsia="zh-TW" w:bidi="zh-TW"/>
                </w:rPr>
                <w:t>县</w:t>
              </w:r>
            </w:hyperlink>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乡级行政区 （面属性）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zh-TW" w:eastAsia="zh-TW" w:bidi="zh-TW"/>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9</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5</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注：乡级行政区是中国地方三级行政区域，山西的乡级行政区包括街道、镇、乡。</w:t>
            </w:r>
          </w:p>
        </w:tc>
      </w:tr>
      <w:tr>
        <w:tblPrEx>
          <w:jc w:val="center"/>
          <w:tblLayout w:type="fixed"/>
          <w:tblCellMar>
            <w:top w:w="0" w:type="dxa"/>
            <w:left w:w="10" w:type="dxa"/>
            <w:bottom w:w="0" w:type="dxa"/>
            <w:right w:w="10" w:type="dxa"/>
          </w:tblCellMar>
        </w:tblPrEx>
        <w:trPr>
          <w:trHeight w:hRule="exact" w:val="250"/>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5" w:lineRule="exact"/>
              <w:ind w:left="0" w:right="0" w:firstLine="0"/>
              <w:jc w:val="center"/>
              <w:rPr>
                <w:sz w:val="18"/>
                <w:szCs w:val="18"/>
              </w:rPr>
            </w:pPr>
            <w:r>
              <w:rPr>
                <w:color w:val="000000"/>
                <w:spacing w:val="0"/>
                <w:w w:val="100"/>
                <w:position w:val="0"/>
                <w:sz w:val="18"/>
                <w:szCs w:val="18"/>
                <w:lang w:val="zh-TW" w:eastAsia="zh-TW" w:bidi="zh-TW"/>
              </w:rPr>
              <w:t>地级行政中心 （面属性）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4</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10</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注：地级行政中心是地级政府所在地。</w:t>
            </w:r>
          </w:p>
        </w:tc>
      </w:tr>
      <w:tr>
        <w:tblPrEx>
          <w:jc w:val="center"/>
          <w:tblLayout w:type="fixed"/>
          <w:tblCellMar>
            <w:top w:w="0" w:type="dxa"/>
            <w:left w:w="10" w:type="dxa"/>
            <w:bottom w:w="0" w:type="dxa"/>
            <w:right w:w="10" w:type="dxa"/>
          </w:tblCellMar>
        </w:tblPrEx>
        <w:trPr>
          <w:trHeight w:hRule="exact" w:val="250"/>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620"/>
              <w:jc w:val="left"/>
              <w:rPr>
                <w:sz w:val="18"/>
                <w:szCs w:val="18"/>
              </w:rPr>
            </w:pPr>
            <w:r>
              <w:rPr>
                <w:color w:val="000000"/>
                <w:spacing w:val="0"/>
                <w:w w:val="100"/>
                <w:position w:val="0"/>
                <w:sz w:val="18"/>
                <w:szCs w:val="18"/>
                <w:lang w:val="zh-TW" w:eastAsia="zh-TW" w:bidi="zh-TW"/>
              </w:rPr>
              <w:t>县级行政中心</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（点属性）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6</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8</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admin-city</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所属地级 行政区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606772"/>
                <w:spacing w:val="0"/>
                <w:w w:val="100"/>
                <w:position w:val="0"/>
                <w:sz w:val="18"/>
                <w:szCs w:val="18"/>
                <w:lang w:val="zh-TW" w:eastAsia="zh-TW" w:bidi="zh-TW"/>
              </w:rPr>
              <w:t>注：</w:t>
            </w:r>
            <w:r>
              <w:rPr>
                <w:color w:val="000000"/>
                <w:spacing w:val="0"/>
                <w:w w:val="100"/>
                <w:position w:val="0"/>
                <w:sz w:val="18"/>
                <w:szCs w:val="18"/>
                <w:lang w:val="zh-TW" w:eastAsia="zh-TW" w:bidi="zh-TW"/>
              </w:rPr>
              <w:t>县级行政中心是县级政府所在地。</w:t>
            </w:r>
          </w:p>
        </w:tc>
      </w:tr>
      <w:tr>
        <w:tblPrEx>
          <w:jc w:val="center"/>
          <w:tblLayout w:type="fixed"/>
          <w:tblCellMar>
            <w:top w:w="0" w:type="dxa"/>
            <w:left w:w="10" w:type="dxa"/>
            <w:bottom w:w="0" w:type="dxa"/>
            <w:right w:w="10" w:type="dxa"/>
          </w:tblCellMar>
        </w:tblPrEx>
        <w:trPr>
          <w:trHeight w:hRule="exact" w:val="250"/>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乡级行政中心 （点属性）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C4DAF9"/>
                <w:spacing w:val="0"/>
                <w:w w:val="100"/>
                <w:position w:val="0"/>
                <w:sz w:val="18"/>
                <w:szCs w:val="18"/>
                <w:lang w:val="zh-TW" w:eastAsia="zh-TW" w:bidi="zh-TW"/>
              </w:rPr>
              <w:t>律</w:t>
            </w:r>
            <w:r>
              <w:rPr>
                <w:color w:val="2E3237"/>
                <w:spacing w:val="0"/>
                <w:w w:val="100"/>
                <w:position w:val="0"/>
                <w:sz w:val="18"/>
                <w:szCs w:val="18"/>
                <w:lang w:val="zh-TW" w:eastAsia="zh-TW" w:bidi="zh-TW"/>
              </w:rPr>
              <w:t>支字段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字段长度</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2E3237"/>
                <w:spacing w:val="0"/>
                <w:w w:val="100"/>
                <w:position w:val="0"/>
                <w:sz w:val="18"/>
                <w:szCs w:val="18"/>
                <w:lang w:val="en-US" w:eastAsia="en-US" w:bidi="en-US"/>
              </w:rPr>
              <w:t>.</w:t>
            </w:r>
            <w:r>
              <w:rPr>
                <w:color w:val="2E3237"/>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必须编码，</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9</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5</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r>
              <w:rPr>
                <w:color w:val="000000"/>
                <w:spacing w:val="0"/>
                <w:w w:val="100"/>
                <w:position w:val="0"/>
                <w:sz w:val="18"/>
                <w:szCs w:val="18"/>
                <w:lang w:val="zh-TW" w:eastAsia="zh-TW" w:bidi="zh-TW"/>
              </w:rPr>
              <w:t>。</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2E3237"/>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admin-city</w:t>
            </w:r>
          </w:p>
        </w:tc>
        <w:tc>
          <w:tcPr>
            <w:tcW w:w="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2E3237"/>
                <w:spacing w:val="0"/>
                <w:w w:val="100"/>
                <w:position w:val="0"/>
                <w:sz w:val="18"/>
                <w:szCs w:val="18"/>
                <w:lang w:val="zh-TW" w:eastAsia="zh-TW" w:bidi="zh-TW"/>
              </w:rPr>
              <w:t xml:space="preserve">倒他级 </w:t>
            </w:r>
            <w:r>
              <w:rPr>
                <w:color w:val="000000"/>
                <w:spacing w:val="0"/>
                <w:w w:val="100"/>
                <w:position w:val="0"/>
                <w:sz w:val="18"/>
                <w:szCs w:val="18"/>
                <w:lang w:val="zh-TW" w:eastAsia="zh-TW" w:bidi="zh-TW"/>
              </w:rPr>
              <w:t>旨政区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admin</w:t>
            </w:r>
            <w:r>
              <w:rPr>
                <w:rFonts w:ascii="Times New Roman" w:eastAsia="Times New Roman" w:hAnsi="Times New Roman" w:cs="Times New Roman"/>
                <w:color w:val="000000"/>
                <w:spacing w:val="0"/>
                <w:w w:val="100"/>
                <w:position w:val="0"/>
                <w:sz w:val="18"/>
                <w:szCs w:val="18"/>
                <w:lang w:val="en-US" w:eastAsia="en-US" w:bidi="en-US"/>
              </w:rPr>
              <w:softHyphen/>
              <w:t>county</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所属县级 行政区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7744"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注：乡级行政中心是乡级政府所在地，</w:t>
            </w:r>
          </w:p>
        </w:tc>
      </w:tr>
      <w:tr>
        <w:tblPrEx>
          <w:jc w:val="center"/>
          <w:tblLayout w:type="fixed"/>
          <w:tblCellMar>
            <w:top w:w="0" w:type="dxa"/>
            <w:left w:w="10" w:type="dxa"/>
            <w:bottom w:w="0" w:type="dxa"/>
            <w:right w:w="10" w:type="dxa"/>
          </w:tblCellMar>
        </w:tblPrEx>
        <w:trPr>
          <w:trHeight w:hRule="exact" w:val="254"/>
          <w:jc w:val="center"/>
        </w:trPr>
        <w:tc>
          <w:tcPr>
            <w:tcW w:w="217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8"/>
                <w:szCs w:val="18"/>
              </w:rPr>
            </w:pPr>
            <w:r>
              <w:rPr>
                <w:color w:val="000000"/>
                <w:spacing w:val="0"/>
                <w:w w:val="100"/>
                <w:position w:val="0"/>
                <w:sz w:val="18"/>
                <w:szCs w:val="18"/>
                <w:lang w:val="zh-TW" w:eastAsia="zh-TW" w:bidi="zh-TW"/>
              </w:rPr>
              <w:t>行政村（点属性）</w:t>
            </w: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中文含义</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数据类型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A8B8CF"/>
                <w:spacing w:val="0"/>
                <w:w w:val="100"/>
                <w:position w:val="0"/>
                <w:sz w:val="18"/>
                <w:szCs w:val="18"/>
                <w:lang w:val="zh-TW" w:eastAsia="zh-TW" w:bidi="zh-TW"/>
              </w:rPr>
              <w:t>写宜长噎.</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编码</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14</w:t>
            </w:r>
          </w:p>
        </w:tc>
        <w:tc>
          <w:tcPr>
            <w:tcW w:w="370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必须</w:t>
            </w:r>
            <w:r>
              <w:rPr>
                <w:color w:val="2E3237"/>
                <w:spacing w:val="0"/>
                <w:w w:val="100"/>
                <w:position w:val="0"/>
                <w:sz w:val="18"/>
                <w:szCs w:val="18"/>
                <w:lang w:val="zh-TW" w:eastAsia="zh-TW" w:bidi="zh-TW"/>
              </w:rPr>
              <w:t>結円，</w:t>
            </w:r>
            <w:r>
              <w:rPr>
                <w:rFonts w:ascii="Times New Roman" w:eastAsia="Times New Roman" w:hAnsi="Times New Roman" w:cs="Times New Roman"/>
                <w:color w:val="000000"/>
                <w:spacing w:val="0"/>
                <w:w w:val="100"/>
                <w:position w:val="0"/>
                <w:sz w:val="18"/>
                <w:szCs w:val="18"/>
                <w:lang w:val="en-US" w:eastAsia="en-US" w:bidi="en-US"/>
              </w:rPr>
              <w:t>ID</w:t>
            </w:r>
            <w:r>
              <w:rPr>
                <w:color w:val="000000"/>
                <w:spacing w:val="0"/>
                <w:w w:val="100"/>
                <w:position w:val="0"/>
                <w:sz w:val="18"/>
                <w:szCs w:val="18"/>
                <w:lang w:val="zh-TW" w:eastAsia="zh-TW" w:bidi="zh-TW"/>
              </w:rPr>
              <w:t>只用前</w:t>
            </w:r>
            <w:r>
              <w:rPr>
                <w:rFonts w:ascii="Times New Roman" w:eastAsia="Times New Roman" w:hAnsi="Times New Roman" w:cs="Times New Roman"/>
                <w:color w:val="000000"/>
                <w:spacing w:val="0"/>
                <w:w w:val="100"/>
                <w:position w:val="0"/>
                <w:sz w:val="18"/>
                <w:szCs w:val="18"/>
                <w:lang w:val="zh-TW" w:eastAsia="zh-TW" w:bidi="zh-TW"/>
              </w:rPr>
              <w:t>12</w:t>
            </w:r>
            <w:r>
              <w:rPr>
                <w:color w:val="000000"/>
                <w:spacing w:val="0"/>
                <w:w w:val="100"/>
                <w:position w:val="0"/>
                <w:sz w:val="18"/>
                <w:szCs w:val="18"/>
                <w:lang w:val="zh-TW" w:eastAsia="zh-TW" w:bidi="zh-TW"/>
              </w:rPr>
              <w:t>位，后</w:t>
            </w:r>
            <w:r>
              <w:rPr>
                <w:rFonts w:ascii="Times New Roman" w:eastAsia="Times New Roman" w:hAnsi="Times New Roman" w:cs="Times New Roman"/>
                <w:color w:val="000000"/>
                <w:spacing w:val="0"/>
                <w:w w:val="100"/>
                <w:position w:val="0"/>
                <w:sz w:val="18"/>
                <w:szCs w:val="18"/>
                <w:lang w:val="zh-TW" w:eastAsia="zh-TW" w:bidi="zh-TW"/>
              </w:rPr>
              <w:t>2</w:t>
            </w:r>
            <w:r>
              <w:rPr>
                <w:color w:val="000000"/>
                <w:spacing w:val="0"/>
                <w:w w:val="100"/>
                <w:position w:val="0"/>
                <w:sz w:val="18"/>
                <w:szCs w:val="18"/>
                <w:lang w:val="zh-TW" w:eastAsia="zh-TW" w:bidi="zh-TW"/>
              </w:rPr>
              <w:t>位补</w:t>
            </w:r>
            <w:r>
              <w:rPr>
                <w:rFonts w:ascii="Times New Roman" w:eastAsia="Times New Roman" w:hAnsi="Times New Roman" w:cs="Times New Roman"/>
                <w:color w:val="000000"/>
                <w:spacing w:val="0"/>
                <w:w w:val="100"/>
                <w:position w:val="0"/>
                <w:sz w:val="18"/>
                <w:szCs w:val="18"/>
                <w:lang w:val="zh-TW" w:eastAsia="zh-TW" w:bidi="zh-TW"/>
              </w:rPr>
              <w:t>0„</w:t>
            </w:r>
          </w:p>
        </w:tc>
      </w:tr>
      <w:tr>
        <w:tblPrEx>
          <w:jc w:val="center"/>
          <w:tblLayout w:type="fixed"/>
          <w:tblCellMar>
            <w:top w:w="0" w:type="dxa"/>
            <w:left w:w="10" w:type="dxa"/>
            <w:bottom w:w="0" w:type="dxa"/>
            <w:right w:w="10" w:type="dxa"/>
          </w:tblCellMar>
        </w:tblPrEx>
        <w:trPr>
          <w:trHeight w:hRule="exact" w:val="25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8"/>
                <w:szCs w:val="18"/>
              </w:rPr>
            </w:pPr>
            <w:r>
              <w:rPr>
                <w:color w:val="000000"/>
                <w:spacing w:val="0"/>
                <w:w w:val="100"/>
                <w:position w:val="0"/>
                <w:sz w:val="18"/>
                <w:szCs w:val="18"/>
                <w:lang w:val="zh-TW" w:eastAsia="zh-TW" w:bidi="zh-TW"/>
              </w:rPr>
              <w:t>名称</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admin-city</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所属地级 行政区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admin</w:t>
            </w:r>
            <w:r>
              <w:rPr>
                <w:rFonts w:ascii="Times New Roman" w:eastAsia="Times New Roman" w:hAnsi="Times New Roman" w:cs="Times New Roman"/>
                <w:color w:val="000000"/>
                <w:spacing w:val="0"/>
                <w:w w:val="100"/>
                <w:position w:val="0"/>
                <w:sz w:val="18"/>
                <w:szCs w:val="18"/>
                <w:lang w:val="en-US" w:eastAsia="en-US" w:bidi="en-US"/>
              </w:rPr>
              <w:softHyphen/>
              <w:t>county</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所属县级 行政区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2174" w:type="dxa"/>
            <w:vMerge/>
            <w:tcBorders>
              <w:left w:val="single" w:sz="4" w:space="0" w:color="auto"/>
            </w:tcBorders>
            <w:shd w:val="clear" w:color="auto" w:fill="FFFFFF"/>
            <w:vAlign w:val="center"/>
          </w:tcPr>
          <w:p/>
        </w:tc>
        <w:tc>
          <w:tcPr>
            <w:tcW w:w="10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admin-tow</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n</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所属乡级 行政区</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370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62"/>
          <w:headerReference w:type="default" r:id="rId63"/>
          <w:footerReference w:type="even" r:id="rId64"/>
          <w:footerReference w:type="default" r:id="rId65"/>
          <w:headerReference w:type="first" r:id="rId66"/>
          <w:footerReference w:type="first" r:id="rId67"/>
          <w:pgSz w:w="11900" w:h="16840"/>
          <w:pgMar w:top="2612" w:right="847" w:bottom="1830" w:left="1135" w:header="0" w:footer="3" w:gutter="0"/>
          <w:pgNumType w:start="7"/>
          <w:cols w:space="720"/>
          <w:noEndnote/>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2174"/>
        <w:gridCol w:w="7744"/>
      </w:tblGrid>
      <w:tr>
        <w:tblPrEx>
          <w:jc w:val="center"/>
          <w:tblLayout w:type="fixed"/>
          <w:tblCellMar>
            <w:top w:w="0" w:type="dxa"/>
            <w:left w:w="10" w:type="dxa"/>
            <w:bottom w:w="0" w:type="dxa"/>
            <w:right w:w="10" w:type="dxa"/>
          </w:tblCellMar>
        </w:tblPrEx>
        <w:trPr>
          <w:trHeight w:hRule="exact" w:val="514"/>
          <w:jc w:val="center"/>
        </w:trPr>
        <w:tc>
          <w:tcPr>
            <w:tcW w:w="2174" w:type="dxa"/>
            <w:tcBorders>
              <w:left w:val="single" w:sz="4" w:space="0" w:color="auto"/>
              <w:bottom w:val="single" w:sz="4" w:space="0" w:color="auto"/>
            </w:tcBorders>
            <w:shd w:val="clear" w:color="auto" w:fill="FFFFFF"/>
            <w:vAlign w:val="center"/>
          </w:tcPr>
          <w:p/>
        </w:tc>
        <w:tc>
          <w:tcPr>
            <w:tcW w:w="774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440" w:right="0" w:hanging="440"/>
              <w:jc w:val="left"/>
              <w:rPr>
                <w:sz w:val="18"/>
                <w:szCs w:val="18"/>
              </w:rPr>
            </w:pPr>
            <w:r>
              <w:rPr>
                <w:color w:val="000000"/>
                <w:spacing w:val="0"/>
                <w:w w:val="100"/>
                <w:position w:val="0"/>
                <w:sz w:val="18"/>
                <w:szCs w:val="18"/>
                <w:lang w:val="zh-TW" w:eastAsia="zh-TW" w:bidi="zh-TW"/>
              </w:rPr>
              <w:t>注：行政村是国家按照法律规定而设立的农村基层管理单位，其组织形式是村民委员会，其所在 地是指其行政机关所在地。此表包含城镇中的居民委员会。</w:t>
            </w:r>
          </w:p>
        </w:tc>
      </w:tr>
    </w:tbl>
    <w:p>
      <w:pPr>
        <w:sectPr>
          <w:headerReference w:type="even" r:id="rId68"/>
          <w:headerReference w:type="default" r:id="rId69"/>
          <w:footerReference w:type="even" r:id="rId70"/>
          <w:footerReference w:type="default" r:id="rId71"/>
          <w:headerReference w:type="first" r:id="rId72"/>
          <w:footerReference w:type="first" r:id="rId73"/>
          <w:type w:val="nextPage"/>
          <w:pgSz w:w="11900" w:h="16840"/>
          <w:pgMar w:top="2612" w:right="847" w:bottom="1830" w:left="1135" w:header="0" w:footer="3" w:gutter="0"/>
          <w:pgNumType w:start="8"/>
          <w:cols w:space="720"/>
          <w:noEndnote/>
          <w:titlePg w:val="0"/>
          <w:rtlGutter w:val="0"/>
          <w:docGrid w:linePitch="360"/>
        </w:sectPr>
      </w:pPr>
    </w:p>
    <w:p>
      <w:pPr>
        <w:pStyle w:val="Heading110"/>
        <w:keepNext/>
        <w:keepLines/>
        <w:widowControl w:val="0"/>
        <w:shd w:val="clear" w:color="auto" w:fill="auto"/>
        <w:bidi w:val="0"/>
        <w:spacing w:before="0" w:after="0" w:line="240" w:lineRule="auto"/>
        <w:ind w:left="0" w:right="0" w:firstLine="0"/>
        <w:jc w:val="center"/>
        <w:rPr>
          <w:sz w:val="18"/>
          <w:szCs w:val="18"/>
        </w:rPr>
      </w:pPr>
      <w:bookmarkStart w:id="172" w:name="bookmark172"/>
      <w:bookmarkStart w:id="173" w:name="bookmark173"/>
      <w:bookmarkStart w:id="174" w:name="bookmark174"/>
      <w:bookmarkStart w:id="175" w:name="bookmark175"/>
      <w:r>
        <w:rPr>
          <w:rFonts w:ascii="SimSun" w:eastAsia="SimSun" w:hAnsi="SimSun" w:cs="SimSun"/>
          <w:color w:val="000000"/>
          <w:spacing w:val="0"/>
          <w:w w:val="100"/>
          <w:position w:val="0"/>
          <w:sz w:val="20"/>
          <w:szCs w:val="20"/>
        </w:rPr>
        <w:t>附录</w:t>
      </w:r>
      <w:r>
        <w:rPr>
          <w:rFonts w:ascii="Times New Roman" w:eastAsia="Times New Roman" w:hAnsi="Times New Roman" w:cs="Times New Roman"/>
          <w:b w:val="0"/>
          <w:bCs w:val="0"/>
          <w:color w:val="000000"/>
          <w:spacing w:val="0"/>
          <w:w w:val="100"/>
          <w:position w:val="0"/>
          <w:sz w:val="18"/>
          <w:szCs w:val="18"/>
          <w:lang w:val="en-US" w:eastAsia="en-US" w:bidi="en-US"/>
        </w:rPr>
        <w:t>C</w:t>
      </w:r>
      <w:bookmarkEnd w:id="173"/>
      <w:bookmarkEnd w:id="174"/>
      <w:bookmarkEnd w:id="175"/>
      <w:bookmarkEnd w:id="172"/>
    </w:p>
    <w:p>
      <w:pPr>
        <w:pStyle w:val="Bodytext10"/>
        <w:keepNext w:val="0"/>
        <w:keepLines w:val="0"/>
        <w:widowControl w:val="0"/>
        <w:shd w:val="clear" w:color="auto" w:fill="auto"/>
        <w:bidi w:val="0"/>
        <w:spacing w:before="0" w:after="340" w:line="317" w:lineRule="exact"/>
        <w:ind w:left="0" w:right="0" w:firstLine="0"/>
        <w:jc w:val="center"/>
      </w:pPr>
      <w:bookmarkStart w:id="176" w:name="bookmark176"/>
      <w:r>
        <w:rPr>
          <w:b/>
          <w:bCs/>
          <w:color w:val="000000"/>
          <w:spacing w:val="0"/>
          <w:w w:val="100"/>
          <w:position w:val="0"/>
        </w:rPr>
        <w:t>（规范性）</w:t>
        <w:br/>
        <w:t>重点聚集和疏散场所数据</w:t>
      </w:r>
      <w:bookmarkEnd w:id="176"/>
    </w:p>
    <w:p>
      <w:pPr>
        <w:pStyle w:val="Bodytext10"/>
        <w:keepNext w:val="0"/>
        <w:keepLines w:val="0"/>
        <w:widowControl w:val="0"/>
        <w:shd w:val="clear" w:color="auto" w:fill="auto"/>
        <w:bidi w:val="0"/>
        <w:spacing w:before="0" w:after="200" w:line="240" w:lineRule="auto"/>
        <w:ind w:left="0" w:right="0" w:firstLine="360"/>
        <w:jc w:val="left"/>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C.1</w:t>
      </w:r>
      <w:r>
        <w:rPr>
          <w:color w:val="000000"/>
          <w:spacing w:val="0"/>
          <w:w w:val="100"/>
          <w:position w:val="0"/>
        </w:rPr>
        <w:t>给岀了重点聚集和疏散场所数据的内容。</w:t>
      </w:r>
    </w:p>
    <w:p>
      <w:pPr>
        <w:pStyle w:val="Bodytext10"/>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C.1</w:t>
      </w:r>
      <w:r>
        <w:rPr>
          <w:b/>
          <w:bCs/>
          <w:color w:val="000000"/>
          <w:spacing w:val="0"/>
          <w:w w:val="100"/>
          <w:position w:val="0"/>
        </w:rPr>
        <w:t>重点聚集和疏散场所数据</w:t>
      </w:r>
    </w:p>
    <w:tbl>
      <w:tblPr>
        <w:tblStyle w:val="TableNormal"/>
        <w:tblOverlap w:val="never"/>
        <w:jc w:val="center"/>
        <w:tblLayout w:type="fixed"/>
        <w:tblCellMar>
          <w:top w:w="0" w:type="dxa"/>
          <w:left w:w="10" w:type="dxa"/>
          <w:bottom w:w="0" w:type="dxa"/>
          <w:right w:w="10" w:type="dxa"/>
        </w:tblCellMar>
      </w:tblPr>
      <w:tblGrid>
        <w:gridCol w:w="1152"/>
        <w:gridCol w:w="1008"/>
        <w:gridCol w:w="1325"/>
        <w:gridCol w:w="1315"/>
        <w:gridCol w:w="1046"/>
        <w:gridCol w:w="2693"/>
      </w:tblGrid>
      <w:tr>
        <w:tblPrEx>
          <w:jc w:val="center"/>
          <w:tblLayout w:type="fixed"/>
          <w:tblCellMar>
            <w:top w:w="0" w:type="dxa"/>
            <w:left w:w="10" w:type="dxa"/>
            <w:bottom w:w="0" w:type="dxa"/>
            <w:right w:w="10" w:type="dxa"/>
          </w:tblCellMar>
        </w:tblPrEx>
        <w:trPr>
          <w:trHeight w:hRule="exact" w:val="278"/>
          <w:jc w:val="center"/>
        </w:trPr>
        <w:tc>
          <w:tcPr>
            <w:tcW w:w="1152"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50" w:lineRule="exact"/>
              <w:ind w:left="0" w:right="0" w:firstLine="0"/>
              <w:jc w:val="left"/>
              <w:rPr>
                <w:sz w:val="18"/>
                <w:szCs w:val="18"/>
              </w:rPr>
            </w:pPr>
            <w:r>
              <w:rPr>
                <w:color w:val="000000"/>
                <w:spacing w:val="0"/>
                <w:w w:val="100"/>
                <w:position w:val="0"/>
                <w:sz w:val="18"/>
                <w:szCs w:val="18"/>
                <w:lang w:val="zh-TW" w:eastAsia="zh-TW" w:bidi="zh-TW"/>
              </w:rPr>
              <w:t>应急避难场 所（点属性）</w:t>
            </w: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269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名称</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269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location</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所在位置</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269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class</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类别</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10</w:t>
            </w:r>
          </w:p>
        </w:tc>
        <w:tc>
          <w:tcPr>
            <w:tcW w:w="269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area</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面积</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10</w:t>
            </w:r>
          </w:p>
        </w:tc>
        <w:tc>
          <w:tcPr>
            <w:tcW w:w="269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万平方米</w:t>
            </w:r>
          </w:p>
        </w:tc>
      </w:tr>
      <w:tr>
        <w:tblPrEx>
          <w:jc w:val="center"/>
          <w:tblLayout w:type="fixed"/>
          <w:tblCellMar>
            <w:top w:w="0" w:type="dxa"/>
            <w:left w:w="10" w:type="dxa"/>
            <w:bottom w:w="0" w:type="dxa"/>
            <w:right w:w="10" w:type="dxa"/>
          </w:tblCellMar>
        </w:tblPrEx>
        <w:trPr>
          <w:trHeight w:hRule="exact" w:val="25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scale</w:t>
            </w:r>
          </w:p>
        </w:tc>
        <w:tc>
          <w:tcPr>
            <w:tcW w:w="13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容纳人数</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10</w:t>
            </w:r>
          </w:p>
        </w:tc>
        <w:tc>
          <w:tcPr>
            <w:tcW w:w="269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万人</w:t>
            </w:r>
          </w:p>
        </w:tc>
      </w:tr>
      <w:tr>
        <w:tblPrEx>
          <w:jc w:val="center"/>
          <w:tblLayout w:type="fixed"/>
          <w:tblCellMar>
            <w:top w:w="0" w:type="dxa"/>
            <w:left w:w="10" w:type="dxa"/>
            <w:bottom w:w="0" w:type="dxa"/>
            <w:right w:w="10" w:type="dxa"/>
          </w:tblCellMar>
        </w:tblPrEx>
        <w:trPr>
          <w:trHeight w:hRule="exact" w:val="490"/>
          <w:jc w:val="center"/>
        </w:trPr>
        <w:tc>
          <w:tcPr>
            <w:tcW w:w="1152" w:type="dxa"/>
            <w:vMerge/>
            <w:tcBorders>
              <w:left w:val="single" w:sz="4" w:space="0" w:color="auto"/>
            </w:tcBorders>
            <w:shd w:val="clear" w:color="auto" w:fill="FFFFFF"/>
            <w:vAlign w:val="center"/>
          </w:tcPr>
          <w:p/>
        </w:tc>
        <w:tc>
          <w:tcPr>
            <w:tcW w:w="10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site</w:t>
            </w:r>
          </w:p>
        </w:tc>
        <w:tc>
          <w:tcPr>
            <w:tcW w:w="13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场址</w:t>
            </w:r>
          </w:p>
        </w:tc>
        <w:tc>
          <w:tcPr>
            <w:tcW w:w="13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20</w:t>
            </w:r>
          </w:p>
        </w:tc>
        <w:tc>
          <w:tcPr>
            <w:tcW w:w="269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left"/>
              <w:rPr>
                <w:sz w:val="18"/>
                <w:szCs w:val="18"/>
              </w:rPr>
            </w:pPr>
            <w:r>
              <w:rPr>
                <w:color w:val="000000"/>
                <w:spacing w:val="0"/>
                <w:w w:val="100"/>
                <w:position w:val="0"/>
                <w:sz w:val="18"/>
                <w:szCs w:val="18"/>
                <w:lang w:val="zh-TW" w:eastAsia="zh-TW" w:bidi="zh-TW"/>
              </w:rPr>
              <w:t>场址包括：公园、绿地、广场、 体育场、室内公共的场、馆、所</w:t>
            </w:r>
          </w:p>
        </w:tc>
      </w:tr>
      <w:tr>
        <w:tblPrEx>
          <w:jc w:val="center"/>
          <w:tblLayout w:type="fixed"/>
          <w:tblCellMar>
            <w:top w:w="0" w:type="dxa"/>
            <w:left w:w="10" w:type="dxa"/>
            <w:bottom w:w="0" w:type="dxa"/>
            <w:right w:w="10" w:type="dxa"/>
          </w:tblCellMar>
        </w:tblPrEx>
        <w:trPr>
          <w:trHeight w:hRule="exact" w:val="974"/>
          <w:jc w:val="center"/>
        </w:trPr>
        <w:tc>
          <w:tcPr>
            <w:tcW w:w="1152" w:type="dxa"/>
            <w:vMerge/>
            <w:tcBorders>
              <w:left w:val="single" w:sz="4" w:space="0" w:color="auto"/>
              <w:bottom w:val="single" w:sz="4" w:space="0" w:color="auto"/>
            </w:tcBorders>
            <w:shd w:val="clear" w:color="auto" w:fill="FFFFFF"/>
            <w:vAlign w:val="center"/>
          </w:tcPr>
          <w:p/>
        </w:tc>
        <w:tc>
          <w:tcPr>
            <w:tcW w:w="7387"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5" w:lineRule="exact"/>
              <w:ind w:left="1000" w:right="0" w:hanging="1000"/>
              <w:jc w:val="left"/>
              <w:rPr>
                <w:sz w:val="18"/>
                <w:szCs w:val="18"/>
              </w:rPr>
            </w:pPr>
            <w:r>
              <w:rPr>
                <w:color w:val="000000"/>
                <w:spacing w:val="0"/>
                <w:w w:val="100"/>
                <w:position w:val="0"/>
                <w:sz w:val="18"/>
                <w:szCs w:val="18"/>
                <w:lang w:val="zh-TW" w:eastAsia="zh-TW" w:bidi="zh-TW"/>
              </w:rPr>
              <w:t>注：地震应急避难场所分为以下三类</w:t>
            </w:r>
            <w:r>
              <w:rPr>
                <w:rFonts w:ascii="Times New Roman" w:eastAsia="Times New Roman" w:hAnsi="Times New Roman" w:cs="Times New Roman"/>
                <w:color w:val="000000"/>
                <w:spacing w:val="0"/>
                <w:w w:val="100"/>
                <w:position w:val="0"/>
                <w:sz w:val="18"/>
                <w:szCs w:val="18"/>
                <w:lang w:val="en-US" w:eastAsia="en-US" w:bidi="en-US"/>
              </w:rPr>
              <w:t>（GB 21734-2008</w:t>
            </w:r>
            <w:r>
              <w:rPr>
                <w:color w:val="000000"/>
                <w:spacing w:val="0"/>
                <w:w w:val="100"/>
                <w:position w:val="0"/>
                <w:sz w:val="18"/>
                <w:szCs w:val="18"/>
                <w:lang w:val="zh-TW" w:eastAsia="zh-TW" w:bidi="zh-TW"/>
              </w:rPr>
              <w:t>地震应急避难场所、场址及配套设施</w:t>
            </w:r>
            <w:r>
              <w:rPr>
                <w:rFonts w:ascii="Times New Roman" w:eastAsia="Times New Roman" w:hAnsi="Times New Roman" w:cs="Times New Roman"/>
                <w:color w:val="000000"/>
                <w:spacing w:val="0"/>
                <w:w w:val="100"/>
                <w:position w:val="0"/>
                <w:sz w:val="18"/>
                <w:szCs w:val="18"/>
                <w:lang w:val="zh-TW" w:eastAsia="zh-TW" w:bidi="zh-TW"/>
              </w:rPr>
              <w:t>）</w:t>
            </w:r>
            <w:r>
              <w:rPr>
                <w:color w:val="000000"/>
                <w:spacing w:val="0"/>
                <w:w w:val="100"/>
                <w:position w:val="0"/>
                <w:sz w:val="18"/>
                <w:szCs w:val="18"/>
                <w:lang w:val="zh-TW" w:eastAsia="zh-TW" w:bidi="zh-TW"/>
              </w:rPr>
              <w:t xml:space="preserve">： </w:t>
            </w:r>
            <w:r>
              <w:rPr>
                <w:rFonts w:ascii="Times New Roman" w:eastAsia="Times New Roman" w:hAnsi="Times New Roman" w:cs="Times New Roman"/>
                <w:color w:val="000000"/>
                <w:spacing w:val="0"/>
                <w:w w:val="100"/>
                <w:position w:val="0"/>
                <w:sz w:val="18"/>
                <w:szCs w:val="18"/>
                <w:lang w:val="zh-TW" w:eastAsia="zh-TW" w:bidi="zh-TW"/>
              </w:rPr>
              <w:t>I</w:t>
            </w:r>
            <w:r>
              <w:rPr>
                <w:color w:val="000000"/>
                <w:spacing w:val="0"/>
                <w:w w:val="100"/>
                <w:position w:val="0"/>
                <w:sz w:val="18"/>
                <w:szCs w:val="18"/>
                <w:lang w:val="zh-TW" w:eastAsia="zh-TW" w:bidi="zh-TW"/>
              </w:rPr>
              <w:t>类：具备综合设施配置，可安置受助人员</w:t>
            </w:r>
            <w:r>
              <w:rPr>
                <w:rFonts w:ascii="Times New Roman" w:eastAsia="Times New Roman" w:hAnsi="Times New Roman" w:cs="Times New Roman"/>
                <w:color w:val="000000"/>
                <w:spacing w:val="0"/>
                <w:w w:val="100"/>
                <w:position w:val="0"/>
                <w:sz w:val="18"/>
                <w:szCs w:val="18"/>
                <w:lang w:val="zh-TW" w:eastAsia="zh-TW" w:bidi="zh-TW"/>
              </w:rPr>
              <w:t xml:space="preserve">30 </w:t>
            </w:r>
            <w:r>
              <w:rPr>
                <w:rFonts w:ascii="Times New Roman" w:eastAsia="Times New Roman" w:hAnsi="Times New Roman" w:cs="Times New Roman"/>
                <w:color w:val="000000"/>
                <w:spacing w:val="0"/>
                <w:w w:val="100"/>
                <w:position w:val="0"/>
                <w:sz w:val="18"/>
                <w:szCs w:val="18"/>
                <w:lang w:val="en-US" w:eastAsia="en-US" w:bidi="en-US"/>
              </w:rPr>
              <w:t>d</w:t>
            </w:r>
            <w:r>
              <w:rPr>
                <w:color w:val="000000"/>
                <w:spacing w:val="0"/>
                <w:w w:val="100"/>
                <w:position w:val="0"/>
                <w:sz w:val="18"/>
                <w:szCs w:val="18"/>
                <w:lang w:val="zh-TW" w:eastAsia="zh-TW" w:bidi="zh-TW"/>
              </w:rPr>
              <w:t>以上；</w:t>
            </w:r>
          </w:p>
          <w:p>
            <w:pPr>
              <w:pStyle w:val="Other10"/>
              <w:keepNext w:val="0"/>
              <w:keepLines w:val="0"/>
              <w:widowControl w:val="0"/>
              <w:shd w:val="clear" w:color="auto" w:fill="auto"/>
              <w:bidi w:val="0"/>
              <w:spacing w:before="0" w:after="0" w:line="245" w:lineRule="exact"/>
              <w:ind w:left="0" w:right="0" w:firstLine="100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r>
              <w:rPr>
                <w:color w:val="000000"/>
                <w:spacing w:val="0"/>
                <w:w w:val="100"/>
                <w:position w:val="0"/>
                <w:sz w:val="18"/>
                <w:szCs w:val="18"/>
                <w:lang w:val="zh-TW" w:eastAsia="zh-TW" w:bidi="zh-TW"/>
              </w:rPr>
              <w:t>类：具备一般设施配置，可安置受助人员</w:t>
            </w:r>
            <w:r>
              <w:rPr>
                <w:rFonts w:ascii="Times New Roman" w:eastAsia="Times New Roman" w:hAnsi="Times New Roman" w:cs="Times New Roman"/>
                <w:color w:val="000000"/>
                <w:spacing w:val="0"/>
                <w:w w:val="100"/>
                <w:position w:val="0"/>
                <w:sz w:val="18"/>
                <w:szCs w:val="18"/>
                <w:lang w:val="zh-TW" w:eastAsia="zh-TW" w:bidi="zh-TW"/>
              </w:rPr>
              <w:t xml:space="preserve">10~30 </w:t>
            </w:r>
            <w:r>
              <w:rPr>
                <w:rFonts w:ascii="Times New Roman" w:eastAsia="Times New Roman" w:hAnsi="Times New Roman" w:cs="Times New Roman"/>
                <w:color w:val="000000"/>
                <w:spacing w:val="0"/>
                <w:w w:val="100"/>
                <w:position w:val="0"/>
                <w:sz w:val="18"/>
                <w:szCs w:val="18"/>
                <w:lang w:val="en-US" w:eastAsia="en-US" w:bidi="en-US"/>
              </w:rPr>
              <w:t>d</w:t>
            </w:r>
            <w:r>
              <w:rPr>
                <w:color w:val="000000"/>
                <w:spacing w:val="0"/>
                <w:w w:val="100"/>
                <w:position w:val="0"/>
                <w:sz w:val="18"/>
                <w:szCs w:val="18"/>
                <w:lang w:val="en-US" w:eastAsia="en-US" w:bidi="en-US"/>
              </w:rPr>
              <w:t>；</w:t>
            </w:r>
          </w:p>
          <w:p>
            <w:pPr>
              <w:pStyle w:val="Other10"/>
              <w:keepNext w:val="0"/>
              <w:keepLines w:val="0"/>
              <w:widowControl w:val="0"/>
              <w:shd w:val="clear" w:color="auto" w:fill="auto"/>
              <w:bidi w:val="0"/>
              <w:spacing w:before="0" w:after="0" w:line="245" w:lineRule="exact"/>
              <w:ind w:left="0" w:right="0" w:firstLine="100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III</w:t>
            </w:r>
            <w:r>
              <w:rPr>
                <w:color w:val="000000"/>
                <w:spacing w:val="0"/>
                <w:w w:val="100"/>
                <w:position w:val="0"/>
                <w:sz w:val="18"/>
                <w:szCs w:val="18"/>
                <w:lang w:val="zh-TW" w:eastAsia="zh-TW" w:bidi="zh-TW"/>
              </w:rPr>
              <w:t>类：具备基本设施配置，可安置受助人员</w:t>
            </w:r>
            <w:r>
              <w:rPr>
                <w:rFonts w:ascii="Times New Roman" w:eastAsia="Times New Roman" w:hAnsi="Times New Roman" w:cs="Times New Roman"/>
                <w:color w:val="000000"/>
                <w:spacing w:val="0"/>
                <w:w w:val="100"/>
                <w:position w:val="0"/>
                <w:sz w:val="18"/>
                <w:szCs w:val="18"/>
                <w:lang w:val="zh-TW" w:eastAsia="zh-TW" w:bidi="zh-TW"/>
              </w:rPr>
              <w:t xml:space="preserve">10 </w:t>
            </w:r>
            <w:r>
              <w:rPr>
                <w:rFonts w:ascii="Times New Roman" w:eastAsia="Times New Roman" w:hAnsi="Times New Roman" w:cs="Times New Roman"/>
                <w:color w:val="000000"/>
                <w:spacing w:val="0"/>
                <w:w w:val="100"/>
                <w:position w:val="0"/>
                <w:sz w:val="18"/>
                <w:szCs w:val="18"/>
                <w:lang w:val="en-US" w:eastAsia="en-US" w:bidi="en-US"/>
              </w:rPr>
              <w:t>d</w:t>
            </w:r>
            <w:r>
              <w:rPr>
                <w:color w:val="000000"/>
                <w:spacing w:val="0"/>
                <w:w w:val="100"/>
                <w:position w:val="0"/>
                <w:sz w:val="18"/>
                <w:szCs w:val="18"/>
                <w:lang w:val="zh-TW" w:eastAsia="zh-TW" w:bidi="zh-TW"/>
              </w:rPr>
              <w:t>以内。</w:t>
            </w:r>
          </w:p>
        </w:tc>
      </w:tr>
    </w:tbl>
    <w:tbl>
      <w:tblPr>
        <w:tblStyle w:val="TableNormal"/>
        <w:tblOverlap w:val="never"/>
        <w:jc w:val="left"/>
        <w:tblLayout w:type="fixed"/>
        <w:tblCellMar>
          <w:top w:w="0" w:type="dxa"/>
          <w:left w:w="10" w:type="dxa"/>
          <w:bottom w:w="0" w:type="dxa"/>
          <w:right w:w="10" w:type="dxa"/>
        </w:tblCellMar>
      </w:tblPr>
      <w:tblGrid>
        <w:gridCol w:w="1046"/>
        <w:gridCol w:w="998"/>
        <w:gridCol w:w="1272"/>
        <w:gridCol w:w="1416"/>
        <w:gridCol w:w="998"/>
        <w:gridCol w:w="2707"/>
      </w:tblGrid>
      <w:tr>
        <w:tblPrEx>
          <w:jc w:val="left"/>
          <w:tblLayout w:type="fixed"/>
          <w:tblCellMar>
            <w:top w:w="0" w:type="dxa"/>
            <w:left w:w="10" w:type="dxa"/>
            <w:bottom w:w="0" w:type="dxa"/>
            <w:right w:w="10" w:type="dxa"/>
          </w:tblCellMar>
        </w:tblPrEx>
        <w:trPr>
          <w:trHeight w:hRule="exact" w:val="226"/>
          <w:jc w:val="left"/>
        </w:trPr>
        <w:tc>
          <w:tcPr>
            <w:tcW w:w="1046" w:type="dxa"/>
            <w:vMerge w:val="restart"/>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left"/>
              <w:rPr>
                <w:sz w:val="18"/>
                <w:szCs w:val="18"/>
              </w:rPr>
            </w:pPr>
            <w:r>
              <w:rPr>
                <w:color w:val="000000"/>
                <w:spacing w:val="0"/>
                <w:w w:val="100"/>
                <w:position w:val="0"/>
                <w:sz w:val="18"/>
                <w:szCs w:val="18"/>
                <w:lang w:val="zh-TW" w:eastAsia="zh-TW" w:bidi="zh-TW"/>
              </w:rPr>
              <w:t>人员密集场 所（点属性）</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12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270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备注</w:t>
            </w:r>
          </w:p>
        </w:tc>
      </w:tr>
      <w:tr>
        <w:tblPrEx>
          <w:jc w:val="left"/>
          <w:tblLayout w:type="fixed"/>
          <w:tblCellMar>
            <w:top w:w="0" w:type="dxa"/>
            <w:left w:w="10" w:type="dxa"/>
            <w:bottom w:w="0" w:type="dxa"/>
            <w:right w:w="10" w:type="dxa"/>
          </w:tblCellMar>
        </w:tblPrEx>
        <w:trPr>
          <w:trHeight w:hRule="exact" w:val="250"/>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270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location</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所在位置</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270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top w:w="0" w:type="dxa"/>
            <w:left w:w="10" w:type="dxa"/>
            <w:bottom w:w="0" w:type="dxa"/>
            <w:right w:w="10" w:type="dxa"/>
          </w:tblCellMar>
        </w:tblPrEx>
        <w:trPr>
          <w:trHeight w:hRule="exact" w:val="734"/>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class</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类别</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270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exact"/>
              <w:ind w:left="0" w:right="0" w:firstLine="0"/>
              <w:jc w:val="left"/>
              <w:rPr>
                <w:sz w:val="18"/>
                <w:szCs w:val="18"/>
              </w:rPr>
            </w:pPr>
            <w:r>
              <w:rPr>
                <w:color w:val="000000"/>
                <w:spacing w:val="0"/>
                <w:w w:val="100"/>
                <w:position w:val="0"/>
                <w:sz w:val="18"/>
                <w:szCs w:val="18"/>
                <w:lang w:val="zh-TW" w:eastAsia="zh-TW" w:bidi="zh-TW"/>
              </w:rPr>
              <w:t>类别包括大型商场、大型酒店、 影剧院、图书馆、体育场馆、博 物馆、会展中心等</w:t>
            </w:r>
          </w:p>
        </w:tc>
      </w:tr>
      <w:tr>
        <w:tblPrEx>
          <w:jc w:val="left"/>
          <w:tblLayout w:type="fixed"/>
          <w:tblCellMar>
            <w:top w:w="0" w:type="dxa"/>
            <w:left w:w="10" w:type="dxa"/>
            <w:bottom w:w="0" w:type="dxa"/>
            <w:right w:w="10" w:type="dxa"/>
          </w:tblCellMar>
        </w:tblPrEx>
        <w:trPr>
          <w:trHeight w:hRule="exact" w:val="250"/>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built era</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建设时间</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10</w:t>
            </w:r>
          </w:p>
        </w:tc>
        <w:tc>
          <w:tcPr>
            <w:tcW w:w="270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建设时间指建成时间</w:t>
            </w:r>
          </w:p>
        </w:tc>
      </w:tr>
      <w:tr>
        <w:tblPrEx>
          <w:jc w:val="left"/>
          <w:tblLayout w:type="fixed"/>
          <w:tblCellMar>
            <w:top w:w="0" w:type="dxa"/>
            <w:left w:w="10" w:type="dxa"/>
            <w:bottom w:w="0" w:type="dxa"/>
            <w:right w:w="10" w:type="dxa"/>
          </w:tblCellMar>
        </w:tblPrEx>
        <w:trPr>
          <w:trHeight w:hRule="exact" w:val="250"/>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area</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建筑面积</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10</w:t>
            </w:r>
          </w:p>
        </w:tc>
        <w:tc>
          <w:tcPr>
            <w:tcW w:w="270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万平方米</w:t>
            </w:r>
          </w:p>
        </w:tc>
      </w:tr>
      <w:tr>
        <w:tblPrEx>
          <w:jc w:val="left"/>
          <w:tblLayout w:type="fixed"/>
          <w:tblCellMar>
            <w:top w:w="0" w:type="dxa"/>
            <w:left w:w="10" w:type="dxa"/>
            <w:bottom w:w="0" w:type="dxa"/>
            <w:right w:w="10" w:type="dxa"/>
          </w:tblCellMar>
        </w:tblPrEx>
        <w:trPr>
          <w:trHeight w:hRule="exact" w:val="254"/>
          <w:jc w:val="left"/>
        </w:trPr>
        <w:tc>
          <w:tcPr>
            <w:tcW w:w="1046" w:type="dxa"/>
            <w:vMerge/>
            <w:tcBorders>
              <w:left w:val="single" w:sz="4" w:space="0" w:color="auto"/>
            </w:tcBorders>
            <w:shd w:val="clear" w:color="auto" w:fill="FFFFFF"/>
            <w:vAlign w:val="bottom"/>
          </w:tcPr>
          <w:p/>
        </w:tc>
        <w:tc>
          <w:tcPr>
            <w:tcW w:w="998"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scale</w:t>
            </w:r>
          </w:p>
        </w:tc>
        <w:tc>
          <w:tcPr>
            <w:tcW w:w="1272"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容纳人数</w:t>
            </w:r>
          </w:p>
        </w:tc>
        <w:tc>
          <w:tcPr>
            <w:tcW w:w="1416"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98"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10</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万人</w:t>
            </w:r>
          </w:p>
        </w:tc>
      </w:tr>
    </w:tbl>
    <w:p>
      <w:pPr>
        <w:pStyle w:val="Tablecaption10"/>
        <w:keepNext w:val="0"/>
        <w:keepLines w:val="0"/>
        <w:widowControl w:val="0"/>
        <w:shd w:val="clear" w:color="auto" w:fill="auto"/>
        <w:bidi w:val="0"/>
        <w:spacing w:before="0" w:after="0"/>
        <w:ind w:left="0" w:right="0" w:firstLine="0"/>
        <w:jc w:val="distribute"/>
        <w:sectPr>
          <w:headerReference w:type="even" r:id="rId74"/>
          <w:headerReference w:type="default" r:id="rId75"/>
          <w:footerReference w:type="even" r:id="rId76"/>
          <w:footerReference w:type="default" r:id="rId77"/>
          <w:headerReference w:type="first" r:id="rId78"/>
          <w:footerReference w:type="first" r:id="rId79"/>
          <w:type w:val="nextPage"/>
          <w:pgSz w:w="11900" w:h="16840"/>
          <w:pgMar w:top="2612" w:right="847" w:bottom="1830" w:left="1135" w:header="0" w:footer="3" w:gutter="0"/>
          <w:pgNumType w:start="9"/>
          <w:cols w:space="720"/>
          <w:noEndnote/>
          <w:titlePg w:val="0"/>
          <w:rtlGutter w:val="0"/>
          <w:docGrid w:linePitch="360"/>
        </w:sectPr>
      </w:pPr>
      <w:r>
        <w:rPr>
          <w:color w:val="000000"/>
          <w:spacing w:val="0"/>
          <w:w w:val="100"/>
          <w:position w:val="0"/>
        </w:rPr>
        <w:t>注：大型商场、大型酒店指一个区段人流</w:t>
      </w:r>
      <w:r>
        <w:rPr>
          <w:rFonts w:ascii="Times New Roman" w:eastAsia="Times New Roman" w:hAnsi="Times New Roman" w:cs="Times New Roman"/>
          <w:color w:val="000000"/>
          <w:spacing w:val="0"/>
          <w:w w:val="100"/>
          <w:position w:val="0"/>
        </w:rPr>
        <w:t>5000</w:t>
      </w:r>
      <w:r>
        <w:rPr>
          <w:color w:val="000000"/>
          <w:spacing w:val="0"/>
          <w:w w:val="100"/>
          <w:position w:val="0"/>
        </w:rPr>
        <w:t>人，建筑面积约</w:t>
      </w:r>
      <w:r>
        <w:rPr>
          <w:rFonts w:ascii="Times New Roman" w:eastAsia="Times New Roman" w:hAnsi="Times New Roman" w:cs="Times New Roman"/>
          <w:color w:val="000000"/>
          <w:spacing w:val="0"/>
          <w:w w:val="100"/>
          <w:position w:val="0"/>
          <w:lang w:val="en-US" w:eastAsia="en-US" w:bidi="en-US"/>
        </w:rPr>
        <w:t>17000111</w:t>
      </w:r>
      <w:r>
        <w:rPr>
          <w:rFonts w:ascii="Times New Roman" w:eastAsia="Times New Roman" w:hAnsi="Times New Roman" w:cs="Times New Roman"/>
          <w:color w:val="000000"/>
          <w:spacing w:val="0"/>
          <w:w w:val="100"/>
          <w:position w:val="0"/>
          <w:vertAlign w:val="superscript"/>
          <w:lang w:val="en-US" w:eastAsia="en-US" w:bidi="en-US"/>
        </w:rPr>
        <w:t>2</w:t>
      </w:r>
      <w:r>
        <w:rPr>
          <w:color w:val="000000"/>
          <w:spacing w:val="0"/>
          <w:w w:val="100"/>
          <w:position w:val="0"/>
        </w:rPr>
        <w:t>或营业面积</w:t>
      </w:r>
      <w:r>
        <w:rPr>
          <w:rFonts w:ascii="Times New Roman" w:eastAsia="Times New Roman" w:hAnsi="Times New Roman" w:cs="Times New Roman"/>
          <w:color w:val="000000"/>
          <w:spacing w:val="0"/>
          <w:w w:val="100"/>
          <w:position w:val="0"/>
          <w:lang w:val="en-US" w:eastAsia="en-US" w:bidi="en-US"/>
        </w:rPr>
        <w:t>7000111</w:t>
      </w:r>
      <w:r>
        <w:rPr>
          <w:rFonts w:ascii="Times New Roman" w:eastAsia="Times New Roman" w:hAnsi="Times New Roman" w:cs="Times New Roman"/>
          <w:color w:val="000000"/>
          <w:spacing w:val="0"/>
          <w:w w:val="100"/>
          <w:position w:val="0"/>
          <w:vertAlign w:val="superscript"/>
          <w:lang w:val="en-US" w:eastAsia="en-US" w:bidi="en-US"/>
        </w:rPr>
        <w:t xml:space="preserve">2 </w:t>
      </w:r>
      <w:r>
        <w:rPr>
          <w:color w:val="000000"/>
          <w:spacing w:val="0"/>
          <w:w w:val="100"/>
          <w:position w:val="0"/>
        </w:rPr>
        <w:t>以上的再叩建.筑；影剧院、图书馆等指座位不少于</w:t>
      </w:r>
      <w:r>
        <w:rPr>
          <w:rFonts w:ascii="Times New Roman" w:eastAsia="Times New Roman" w:hAnsi="Times New Roman" w:cs="Times New Roman"/>
          <w:color w:val="000000"/>
          <w:spacing w:val="0"/>
          <w:w w:val="100"/>
          <w:position w:val="0"/>
        </w:rPr>
        <w:t>1200</w:t>
      </w:r>
      <w:r>
        <w:rPr>
          <w:color w:val="000000"/>
          <w:spacing w:val="0"/>
          <w:w w:val="100"/>
          <w:position w:val="0"/>
        </w:rPr>
        <w:t>座同时至少有一个</w:t>
      </w:r>
      <w:r>
        <w:rPr>
          <w:rFonts w:ascii="Times New Roman" w:eastAsia="Times New Roman" w:hAnsi="Times New Roman" w:cs="Times New Roman"/>
          <w:color w:val="000000"/>
          <w:spacing w:val="0"/>
          <w:w w:val="100"/>
          <w:position w:val="0"/>
        </w:rPr>
        <w:t>500</w:t>
      </w:r>
      <w:r>
        <w:rPr>
          <w:color w:val="000000"/>
          <w:spacing w:val="0"/>
          <w:w w:val="100"/>
          <w:position w:val="0"/>
        </w:rPr>
        <w:t>座以上的大 厅；体育场晶观众嚥位不少于</w:t>
      </w:r>
      <w:r>
        <w:rPr>
          <w:rFonts w:ascii="Times New Roman" w:eastAsia="Times New Roman" w:hAnsi="Times New Roman" w:cs="Times New Roman"/>
          <w:color w:val="000000"/>
          <w:spacing w:val="0"/>
          <w:w w:val="100"/>
          <w:position w:val="0"/>
        </w:rPr>
        <w:t>30000</w:t>
      </w:r>
      <w:r>
        <w:rPr>
          <w:color w:val="000000"/>
          <w:spacing w:val="0"/>
          <w:w w:val="100"/>
          <w:position w:val="0"/>
        </w:rPr>
        <w:t>人或每个结构区段的座位容量</w:t>
      </w:r>
      <w:r>
        <w:rPr>
          <w:rFonts w:ascii="Times New Roman" w:eastAsia="Times New Roman" w:hAnsi="Times New Roman" w:cs="Times New Roman"/>
          <w:color w:val="000000"/>
          <w:spacing w:val="0"/>
          <w:w w:val="100"/>
          <w:position w:val="0"/>
          <w:lang w:val="en-US" w:eastAsia="en-US" w:bidi="en-US"/>
        </w:rPr>
        <w:t>5（X）0</w:t>
      </w:r>
      <w:r>
        <w:rPr>
          <w:color w:val="000000"/>
          <w:spacing w:val="0"/>
          <w:w w:val="100"/>
          <w:position w:val="0"/>
        </w:rPr>
        <w:t>人，体育馆指观众 座位容量不少于歩</w:t>
      </w:r>
      <w:r>
        <w:rPr>
          <w:rFonts w:ascii="Times New Roman" w:eastAsia="Times New Roman" w:hAnsi="Times New Roman" w:cs="Times New Roman"/>
          <w:color w:val="000000"/>
          <w:spacing w:val="0"/>
          <w:w w:val="100"/>
          <w:position w:val="0"/>
          <w:lang w:val="en-US" w:eastAsia="en-US" w:bidi="en-US"/>
        </w:rPr>
        <w:t>G0</w:t>
      </w:r>
      <w:r>
        <w:rPr>
          <w:color w:val="000000"/>
          <w:spacing w:val="0"/>
          <w:w w:val="100"/>
          <w:position w:val="0"/>
        </w:rPr>
        <w:t>人;但物馆指建筑规模大于</w:t>
      </w:r>
      <w:r>
        <w:rPr>
          <w:rFonts w:ascii="Times New Roman" w:eastAsia="Times New Roman" w:hAnsi="Times New Roman" w:cs="Times New Roman"/>
          <w:color w:val="000000"/>
          <w:spacing w:val="0"/>
          <w:w w:val="100"/>
          <w:position w:val="0"/>
        </w:rPr>
        <w:t xml:space="preserve">10000 </w:t>
      </w:r>
      <w:r>
        <w:rPr>
          <w:rFonts w:ascii="Times New Roman" w:eastAsia="Times New Roman" w:hAnsi="Times New Roman" w:cs="Times New Roman"/>
          <w:color w:val="000000"/>
          <w:spacing w:val="0"/>
          <w:w w:val="100"/>
          <w:position w:val="0"/>
          <w:lang w:val="en-US" w:eastAsia="en-US" w:bidi="en-US"/>
        </w:rPr>
        <w:t xml:space="preserve">nf </w:t>
      </w:r>
      <w:r>
        <w:rPr>
          <w:color w:val="000000"/>
          <w:spacing w:val="0"/>
          <w:w w:val="100"/>
          <w:position w:val="0"/>
        </w:rPr>
        <w:t>；会展中心指在一个区段的设计 容纳人数在</w:t>
      </w:r>
      <w:r>
        <w:rPr>
          <w:rFonts w:ascii="Times New Roman" w:eastAsia="Times New Roman" w:hAnsi="Times New Roman" w:cs="Times New Roman"/>
          <w:color w:val="000000"/>
          <w:spacing w:val="0"/>
          <w:w w:val="100"/>
          <w:position w:val="0"/>
        </w:rPr>
        <w:t>5000</w:t>
      </w:r>
      <w:r>
        <w:rPr>
          <w:color w:val="000000"/>
          <w:spacing w:val="0"/>
          <w:w w:val="100"/>
          <w:position w:val="0"/>
        </w:rPr>
        <w:t>人以上。</w:t>
      </w:r>
    </w:p>
    <w:p>
      <w:pPr>
        <w:pStyle w:val="Heading110"/>
        <w:keepNext/>
        <w:keepLines/>
        <w:widowControl w:val="0"/>
        <w:shd w:val="clear" w:color="auto" w:fill="auto"/>
        <w:bidi w:val="0"/>
        <w:spacing w:before="0" w:after="0" w:line="240" w:lineRule="auto"/>
        <w:ind w:left="0" w:right="0" w:firstLine="0"/>
        <w:jc w:val="center"/>
        <w:rPr>
          <w:sz w:val="18"/>
          <w:szCs w:val="18"/>
        </w:rPr>
      </w:pPr>
      <w:bookmarkStart w:id="177" w:name="bookmark177"/>
      <w:bookmarkStart w:id="178" w:name="bookmark178"/>
      <w:bookmarkStart w:id="179" w:name="bookmark179"/>
      <w:bookmarkStart w:id="180" w:name="bookmark180"/>
      <w:r>
        <w:rPr>
          <w:rFonts w:ascii="SimSun" w:eastAsia="SimSun" w:hAnsi="SimSun" w:cs="SimSun"/>
          <w:color w:val="000000"/>
          <w:spacing w:val="0"/>
          <w:w w:val="100"/>
          <w:position w:val="0"/>
          <w:sz w:val="20"/>
          <w:szCs w:val="20"/>
        </w:rPr>
        <w:t>附录</w:t>
      </w:r>
      <w:r>
        <w:rPr>
          <w:rFonts w:ascii="Times New Roman" w:eastAsia="Times New Roman" w:hAnsi="Times New Roman" w:cs="Times New Roman"/>
          <w:b w:val="0"/>
          <w:bCs w:val="0"/>
          <w:color w:val="000000"/>
          <w:spacing w:val="0"/>
          <w:w w:val="100"/>
          <w:position w:val="0"/>
          <w:sz w:val="18"/>
          <w:szCs w:val="18"/>
          <w:lang w:val="en-US" w:eastAsia="en-US" w:bidi="en-US"/>
        </w:rPr>
        <w:t>D</w:t>
      </w:r>
      <w:bookmarkEnd w:id="178"/>
      <w:bookmarkEnd w:id="179"/>
      <w:bookmarkEnd w:id="180"/>
      <w:bookmarkEnd w:id="177"/>
    </w:p>
    <w:p>
      <w:pPr>
        <w:pStyle w:val="Bodytext10"/>
        <w:keepNext w:val="0"/>
        <w:keepLines w:val="0"/>
        <w:widowControl w:val="0"/>
        <w:shd w:val="clear" w:color="auto" w:fill="auto"/>
        <w:bidi w:val="0"/>
        <w:spacing w:before="0" w:after="360" w:line="312" w:lineRule="exact"/>
        <w:ind w:left="0" w:right="0" w:firstLine="0"/>
        <w:jc w:val="center"/>
      </w:pPr>
      <w:bookmarkStart w:id="181" w:name="bookmark181"/>
      <w:r>
        <w:rPr>
          <w:b/>
          <w:bCs/>
          <w:color w:val="000000"/>
          <w:spacing w:val="0"/>
          <w:w w:val="100"/>
          <w:position w:val="0"/>
        </w:rPr>
        <w:t>（规范性）</w:t>
        <w:br/>
        <w:t>地质及地震区划数据</w:t>
      </w:r>
      <w:bookmarkEnd w:id="181"/>
    </w:p>
    <w:p>
      <w:pPr>
        <w:pStyle w:val="Bodytext10"/>
        <w:keepNext w:val="0"/>
        <w:keepLines w:val="0"/>
        <w:widowControl w:val="0"/>
        <w:shd w:val="clear" w:color="auto" w:fill="auto"/>
        <w:bidi w:val="0"/>
        <w:spacing w:before="0" w:after="200" w:line="240" w:lineRule="auto"/>
        <w:ind w:left="0" w:right="0" w:firstLine="780"/>
        <w:jc w:val="left"/>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D.1</w:t>
      </w:r>
      <w:r>
        <w:rPr>
          <w:color w:val="000000"/>
          <w:spacing w:val="0"/>
          <w:w w:val="100"/>
          <w:position w:val="0"/>
        </w:rPr>
        <w:t>给岀了地质及地震区划数据的内容。</w:t>
      </w:r>
    </w:p>
    <w:p>
      <w:pPr>
        <w:pStyle w:val="Bodytext10"/>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D.1</w:t>
      </w:r>
      <w:r>
        <w:rPr>
          <w:b/>
          <w:bCs/>
          <w:color w:val="000000"/>
          <w:spacing w:val="0"/>
          <w:w w:val="100"/>
          <w:position w:val="0"/>
        </w:rPr>
        <w:t>地质及地震区划数据</w:t>
      </w:r>
    </w:p>
    <w:tbl>
      <w:tblPr>
        <w:tblStyle w:val="TableNormal"/>
        <w:tblOverlap w:val="never"/>
        <w:jc w:val="center"/>
        <w:tblLayout w:type="fixed"/>
        <w:tblCellMar>
          <w:top w:w="0" w:type="dxa"/>
          <w:left w:w="10" w:type="dxa"/>
          <w:bottom w:w="0" w:type="dxa"/>
          <w:right w:w="10" w:type="dxa"/>
        </w:tblCellMar>
      </w:tblPr>
      <w:tblGrid>
        <w:gridCol w:w="1114"/>
        <w:gridCol w:w="1435"/>
        <w:gridCol w:w="2002"/>
        <w:gridCol w:w="998"/>
        <w:gridCol w:w="989"/>
        <w:gridCol w:w="3562"/>
      </w:tblGrid>
      <w:tr>
        <w:tblPrEx>
          <w:jc w:val="center"/>
          <w:tblLayout w:type="fixed"/>
          <w:tblCellMar>
            <w:top w:w="0" w:type="dxa"/>
            <w:left w:w="10" w:type="dxa"/>
            <w:bottom w:w="0" w:type="dxa"/>
            <w:right w:w="10" w:type="dxa"/>
          </w:tblCellMar>
        </w:tblPrEx>
        <w:trPr>
          <w:trHeight w:hRule="exact" w:val="278"/>
          <w:jc w:val="center"/>
        </w:trPr>
        <w:tc>
          <w:tcPr>
            <w:tcW w:w="111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地层 （面属性）</w:t>
            </w: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unitname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地层名称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66</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geologic age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地质年代</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character</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地层描述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岩体 （面属性）</w:t>
            </w: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unitname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岩体名称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66</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character</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岩体描述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断层 （线属性）</w:t>
            </w: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断层名称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30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strike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走向</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dip dir</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倾向</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dip angle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倾角</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length</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长度</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width</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断层带平均宽度</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feature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性质</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activefault</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活断层探测状况</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做过活断层探测的填</w:t>
            </w:r>
            <w:r>
              <w:rPr>
                <w:color w:val="000000"/>
                <w:spacing w:val="0"/>
                <w:w w:val="100"/>
                <w:position w:val="0"/>
                <w:sz w:val="18"/>
                <w:szCs w:val="18"/>
                <w:lang w:val="zh-CN" w:eastAsia="zh-CN" w:bidi="zh-CN"/>
              </w:rPr>
              <w:t>“是</w:t>
            </w:r>
            <w:r>
              <w:rPr>
                <w:color w:val="000000"/>
                <w:spacing w:val="0"/>
                <w:w w:val="100"/>
                <w:position w:val="0"/>
                <w:sz w:val="18"/>
                <w:szCs w:val="18"/>
                <w:lang w:val="zh-TW" w:eastAsia="zh-TW" w:bidi="zh-TW"/>
              </w:rPr>
              <w:t>”，未做过的填</w:t>
            </w:r>
            <w:r>
              <w:rPr>
                <w:color w:val="000000"/>
                <w:spacing w:val="0"/>
                <w:w w:val="100"/>
                <w:position w:val="0"/>
                <w:sz w:val="18"/>
                <w:szCs w:val="18"/>
                <w:lang w:val="zh-CN" w:eastAsia="zh-CN" w:bidi="zh-CN"/>
              </w:rPr>
              <w:t>“否”</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status</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隐伏/出露</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activejperiod</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活动时代</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comment</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8986" w:type="dxa"/>
            <w:gridSpan w:val="5"/>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注：比例尺应在</w:t>
            </w:r>
            <w:r>
              <w:rPr>
                <w:rFonts w:ascii="Times New Roman" w:eastAsia="Times New Roman" w:hAnsi="Times New Roman" w:cs="Times New Roman"/>
                <w:color w:val="000000"/>
                <w:spacing w:val="0"/>
                <w:w w:val="100"/>
                <w:position w:val="0"/>
                <w:sz w:val="18"/>
                <w:szCs w:val="18"/>
                <w:lang w:val="en-US" w:eastAsia="en-US" w:bidi="en-US"/>
              </w:rPr>
              <w:t>1:20</w:t>
            </w:r>
            <w:r>
              <w:rPr>
                <w:color w:val="000000"/>
                <w:spacing w:val="0"/>
                <w:w w:val="100"/>
                <w:position w:val="0"/>
                <w:sz w:val="18"/>
                <w:szCs w:val="18"/>
                <w:lang w:val="zh-TW" w:eastAsia="zh-TW" w:bidi="zh-TW"/>
              </w:rPr>
              <w:t>万以上。</w:t>
            </w:r>
          </w:p>
        </w:tc>
      </w:tr>
      <w:tr>
        <w:tblPrEx>
          <w:jc w:val="center"/>
          <w:tblLayout w:type="fixed"/>
          <w:tblCellMar>
            <w:top w:w="0" w:type="dxa"/>
            <w:left w:w="10" w:type="dxa"/>
            <w:bottom w:w="0" w:type="dxa"/>
            <w:right w:w="10" w:type="dxa"/>
          </w:tblCellMar>
        </w:tblPrEx>
        <w:trPr>
          <w:trHeight w:hRule="exact" w:val="250"/>
          <w:jc w:val="center"/>
        </w:trPr>
        <w:tc>
          <w:tcPr>
            <w:tcW w:w="111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lang w:val="zh-TW" w:eastAsia="zh-TW" w:bidi="zh-TW"/>
              </w:rPr>
              <w:t>地震带</w:t>
            </w:r>
          </w:p>
          <w:p>
            <w:pPr>
              <w:pStyle w:val="Other10"/>
              <w:keepNext w:val="0"/>
              <w:keepLines w:val="0"/>
              <w:widowControl w:val="0"/>
              <w:shd w:val="clear" w:color="auto" w:fill="auto"/>
              <w:bidi w:val="0"/>
              <w:spacing w:before="0" w:after="0" w:line="240" w:lineRule="auto"/>
              <w:ind w:left="0" w:right="0" w:firstLine="200"/>
              <w:jc w:val="left"/>
              <w:rPr>
                <w:sz w:val="18"/>
                <w:szCs w:val="18"/>
              </w:rPr>
            </w:pPr>
            <w:r>
              <w:rPr>
                <w:color w:val="000000"/>
                <w:spacing w:val="0"/>
                <w:w w:val="100"/>
                <w:position w:val="0"/>
                <w:sz w:val="18"/>
                <w:szCs w:val="18"/>
                <w:lang w:val="zh-TW" w:eastAsia="zh-TW" w:bidi="zh-TW"/>
              </w:rPr>
              <w:t>（面属性）</w:t>
            </w: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分区名称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v4</w:t>
            </w:r>
          </w:p>
        </w:tc>
        <w:tc>
          <w:tcPr>
            <w:tcW w:w="2002"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w:t>
            </w:r>
            <w:r>
              <w:rPr>
                <w:color w:val="000000"/>
                <w:spacing w:val="0"/>
                <w:w w:val="100"/>
                <w:position w:val="0"/>
                <w:sz w:val="18"/>
                <w:szCs w:val="18"/>
                <w:lang w:val="zh-TW" w:eastAsia="zh-TW" w:bidi="zh-TW"/>
              </w:rPr>
              <w:t>级以上地震年发生率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5,2</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b</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b</w:t>
            </w:r>
            <w:r>
              <w:rPr>
                <w:color w:val="000000"/>
                <w:spacing w:val="0"/>
                <w:w w:val="100"/>
                <w:position w:val="0"/>
                <w:sz w:val="18"/>
                <w:szCs w:val="18"/>
                <w:lang w:val="zh-TW" w:eastAsia="zh-TW" w:bidi="zh-TW"/>
              </w:rPr>
              <w:t>值</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5,2</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depth</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平均震源</w:t>
            </w:r>
            <w:r>
              <w:rPr>
                <w:color w:val="2E3237"/>
                <w:spacing w:val="0"/>
                <w:w w:val="100"/>
                <w:position w:val="0"/>
                <w:sz w:val="18"/>
                <w:szCs w:val="18"/>
                <w:lang w:val="zh-TW" w:eastAsia="zh-TW" w:bidi="zh-TW"/>
              </w:rPr>
              <w:t>深度</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3</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mu</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震级上限，</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3,1</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comment</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uarchar2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简介</w:t>
            </w:r>
          </w:p>
        </w:tc>
      </w:tr>
      <w:tr>
        <w:tblPrEx>
          <w:jc w:val="center"/>
          <w:tblLayout w:type="fixed"/>
          <w:tblCellMar>
            <w:top w:w="0" w:type="dxa"/>
            <w:left w:w="10" w:type="dxa"/>
            <w:bottom w:w="0" w:type="dxa"/>
            <w:right w:w="10" w:type="dxa"/>
          </w:tblCellMar>
        </w:tblPrEx>
        <w:trPr>
          <w:trHeight w:hRule="exact" w:val="250"/>
          <w:jc w:val="center"/>
        </w:trPr>
        <w:tc>
          <w:tcPr>
            <w:tcW w:w="1114"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潜在震源 区分布图</w:t>
            </w:r>
          </w:p>
          <w:p>
            <w:pPr>
              <w:pStyle w:val="Other10"/>
              <w:keepNext w:val="0"/>
              <w:keepLines w:val="0"/>
              <w:widowControl w:val="0"/>
              <w:shd w:val="clear" w:color="auto" w:fill="auto"/>
              <w:bidi w:val="0"/>
              <w:spacing w:before="0" w:after="0" w:line="240" w:lineRule="exact"/>
              <w:ind w:left="0" w:right="0" w:firstLine="200"/>
              <w:jc w:val="left"/>
              <w:rPr>
                <w:sz w:val="18"/>
                <w:szCs w:val="18"/>
              </w:rPr>
            </w:pPr>
            <w:r>
              <w:rPr>
                <w:color w:val="000000"/>
                <w:spacing w:val="0"/>
                <w:w w:val="100"/>
                <w:position w:val="0"/>
                <w:sz w:val="18"/>
                <w:szCs w:val="18"/>
                <w:lang w:val="zh-TW" w:eastAsia="zh-TW" w:bidi="zh-TW"/>
              </w:rPr>
              <w:t>（面属性）</w:t>
            </w: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w:t>
            </w:r>
            <w:r>
              <w:rPr>
                <w:color w:val="2E3237"/>
                <w:spacing w:val="0"/>
                <w:w w:val="100"/>
                <w:position w:val="0"/>
                <w:sz w:val="18"/>
                <w:szCs w:val="18"/>
                <w:lang w:val="zh-TW" w:eastAsia="zh-TW" w:bidi="zh-TW"/>
              </w:rPr>
              <w:t>搖叢型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潜源名称</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2E3237"/>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2E3237"/>
                <w:spacing w:val="0"/>
                <w:w w:val="100"/>
                <w:position w:val="0"/>
                <w:sz w:val="18"/>
                <w:szCs w:val="18"/>
                <w:lang w:val="zh-TW" w:eastAsia="zh-TW" w:bidi="zh-TW"/>
              </w:rPr>
              <w:t>20</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grade</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分类等级</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606772"/>
                <w:spacing w:val="0"/>
                <w:w w:val="100"/>
                <w:position w:val="0"/>
                <w:sz w:val="18"/>
                <w:szCs w:val="18"/>
                <w:lang w:val="zh-TW" w:eastAsia="zh-TW" w:bidi="zh-TW"/>
              </w:rPr>
              <w:t>10</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构造源或背景源</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mu</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震级上限</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2E3237"/>
                <w:spacing w:val="0"/>
                <w:w w:val="100"/>
                <w:position w:val="0"/>
                <w:sz w:val="18"/>
                <w:szCs w:val="18"/>
                <w:lang w:val="zh-TW" w:eastAsia="zh-TW" w:bidi="zh-TW"/>
              </w:rPr>
              <w:t xml:space="preserve">3, </w:t>
            </w:r>
            <w:r>
              <w:rPr>
                <w:rFonts w:ascii="Times New Roman" w:eastAsia="Times New Roman" w:hAnsi="Times New Roman" w:cs="Times New Roman"/>
                <w:color w:val="000000"/>
                <w:spacing w:val="0"/>
                <w:w w:val="100"/>
                <w:position w:val="0"/>
                <w:sz w:val="18"/>
                <w:szCs w:val="18"/>
                <w:lang w:val="zh-TW" w:eastAsia="zh-TW" w:bidi="zh-TW"/>
              </w:rPr>
              <w:t>1</w:t>
            </w:r>
          </w:p>
        </w:tc>
        <w:tc>
          <w:tcPr>
            <w:tcW w:w="356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保留</w:t>
            </w: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dirl</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第一破裂方向</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 xml:space="preserve">3 </w:t>
            </w:r>
            <w:r>
              <w:rPr>
                <w:rFonts w:ascii="Times New Roman" w:eastAsia="Times New Roman" w:hAnsi="Times New Roman" w:cs="Times New Roman"/>
                <w:color w:val="000000"/>
                <w:spacing w:val="0"/>
                <w:w w:val="100"/>
                <w:position w:val="0"/>
                <w:sz w:val="18"/>
                <w:szCs w:val="18"/>
                <w:lang w:val="en-US" w:eastAsia="en-US" w:bidi="en-US"/>
              </w:rPr>
              <w:t>'</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p 1</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第一破裂方向概率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3,1</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dir2</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第二破裂方向</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3</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P 2</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第二破裂方向概率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3,1</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fl</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4.0-4.9</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f2</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5.0-5.4</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f3</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5.5-5.7</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f4</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5.8-5.9</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f5</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6.0-6.1</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114" w:type="dxa"/>
            <w:vMerge/>
            <w:tcBorders>
              <w:left w:val="single" w:sz="4" w:space="0" w:color="auto"/>
            </w:tcBorders>
            <w:shd w:val="clear" w:color="auto" w:fill="FFFFFF"/>
            <w:vAlign w:val="center"/>
          </w:tcPr>
          <w:p/>
        </w:tc>
        <w:tc>
          <w:tcPr>
            <w:tcW w:w="14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i/>
                <w:iCs/>
                <w:color w:val="000000"/>
                <w:spacing w:val="0"/>
                <w:w w:val="100"/>
                <w:position w:val="0"/>
                <w:sz w:val="18"/>
                <w:szCs w:val="18"/>
                <w:lang w:val="en-US" w:eastAsia="en-US" w:bidi="en-US"/>
              </w:rPr>
              <w:t>f6</w:t>
            </w:r>
          </w:p>
        </w:tc>
        <w:tc>
          <w:tcPr>
            <w:tcW w:w="20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i/>
                <w:iCs/>
                <w:color w:val="000000"/>
                <w:spacing w:val="0"/>
                <w:w w:val="100"/>
                <w:position w:val="0"/>
                <w:sz w:val="18"/>
                <w:szCs w:val="18"/>
                <w:lang w:val="en-US" w:eastAsia="en-US" w:bidi="en-US"/>
              </w:rPr>
              <w:t>6.2-6A</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80"/>
          <w:headerReference w:type="default" r:id="rId81"/>
          <w:footerReference w:type="even" r:id="rId82"/>
          <w:footerReference w:type="default" r:id="rId83"/>
          <w:headerReference w:type="first" r:id="rId84"/>
          <w:footerReference w:type="first" r:id="rId85"/>
          <w:pgSz w:w="11900" w:h="16840"/>
          <w:pgMar w:top="2612" w:right="757" w:bottom="1556" w:left="1044" w:header="0" w:footer="3" w:gutter="0"/>
          <w:pgNumType w:start="10"/>
          <w:cols w:space="720"/>
          <w:noEndnote/>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1114"/>
        <w:gridCol w:w="1435"/>
        <w:gridCol w:w="2002"/>
        <w:gridCol w:w="998"/>
        <w:gridCol w:w="989"/>
        <w:gridCol w:w="3562"/>
      </w:tblGrid>
      <w:tr>
        <w:tblPrEx>
          <w:jc w:val="center"/>
          <w:tblLayout w:type="fixed"/>
          <w:tblCellMar>
            <w:top w:w="0" w:type="dxa"/>
            <w:left w:w="10" w:type="dxa"/>
            <w:bottom w:w="0" w:type="dxa"/>
            <w:right w:w="10" w:type="dxa"/>
          </w:tblCellMar>
        </w:tblPrEx>
        <w:trPr>
          <w:trHeight w:hRule="exact" w:val="278"/>
          <w:jc w:val="center"/>
        </w:trPr>
        <w:tc>
          <w:tcPr>
            <w:tcW w:w="1114" w:type="dxa"/>
            <w:tcBorders>
              <w:left w:val="single" w:sz="4" w:space="0" w:color="auto"/>
              <w:bottom w:val="single" w:sz="4" w:space="0" w:color="auto"/>
            </w:tcBorders>
            <w:shd w:val="clear" w:color="auto" w:fill="FFFFFF"/>
            <w:vAlign w:val="center"/>
          </w:tcPr>
          <w:p/>
        </w:tc>
        <w:tc>
          <w:tcPr>
            <w:tcW w:w="143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f7</w:t>
            </w:r>
          </w:p>
        </w:tc>
        <w:tc>
          <w:tcPr>
            <w:tcW w:w="200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6.5-6.7</w:t>
            </w:r>
            <w:r>
              <w:rPr>
                <w:color w:val="000000"/>
                <w:spacing w:val="0"/>
                <w:w w:val="100"/>
                <w:position w:val="0"/>
                <w:sz w:val="18"/>
                <w:szCs w:val="18"/>
                <w:lang w:val="zh-TW" w:eastAsia="zh-TW" w:bidi="zh-TW"/>
              </w:rPr>
              <w:t>级概率</w:t>
            </w:r>
          </w:p>
        </w:tc>
        <w:tc>
          <w:tcPr>
            <w:tcW w:w="99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98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7,5</w:t>
            </w:r>
          </w:p>
        </w:tc>
        <w:tc>
          <w:tcPr>
            <w:tcW w:w="3562"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86"/>
          <w:headerReference w:type="default" r:id="rId87"/>
          <w:footerReference w:type="even" r:id="rId88"/>
          <w:footerReference w:type="default" r:id="rId89"/>
          <w:headerReference w:type="first" r:id="rId90"/>
          <w:footerReference w:type="first" r:id="rId91"/>
          <w:type w:val="nextPage"/>
          <w:pgSz w:w="11900" w:h="16840"/>
          <w:pgMar w:top="2612" w:right="757" w:bottom="1556" w:left="1044" w:header="0" w:footer="3" w:gutter="0"/>
          <w:pgNumType w:start="11"/>
          <w:cols w:space="720"/>
          <w:noEndnote/>
          <w:titlePg w:val="0"/>
          <w:rtlGutter w:val="0"/>
          <w:docGrid w:linePitch="360"/>
        </w:sectPr>
      </w:pPr>
    </w:p>
    <w:p>
      <w:pPr>
        <w:widowControl w:val="0"/>
        <w:spacing w:line="240" w:lineRule="exact"/>
        <w:rPr>
          <w:sz w:val="19"/>
          <w:szCs w:val="19"/>
        </w:rPr>
      </w:pPr>
    </w:p>
    <w:p>
      <w:pPr>
        <w:widowControl w:val="0"/>
        <w:spacing w:before="69" w:after="69" w:line="240" w:lineRule="exact"/>
        <w:rPr>
          <w:sz w:val="19"/>
          <w:szCs w:val="19"/>
        </w:rPr>
      </w:pPr>
    </w:p>
    <w:p>
      <w:pPr>
        <w:widowControl w:val="0"/>
        <w:spacing w:line="1" w:lineRule="exact"/>
        <w:sectPr>
          <w:headerReference w:type="even" r:id="rId92"/>
          <w:headerReference w:type="default" r:id="rId93"/>
          <w:footerReference w:type="even" r:id="rId94"/>
          <w:footerReference w:type="default" r:id="rId95"/>
          <w:headerReference w:type="first" r:id="rId96"/>
          <w:footerReference w:type="first" r:id="rId97"/>
          <w:pgSz w:w="11900" w:h="16840"/>
          <w:pgMar w:top="1733" w:right="1822" w:bottom="1416" w:left="1141" w:header="0" w:footer="3" w:gutter="0"/>
          <w:pgNumType w:start="12"/>
          <w:cols w:space="720"/>
          <w:noEndnote/>
          <w:rtlGutter w:val="0"/>
          <w:docGrid w:linePitch="360"/>
        </w:sectPr>
      </w:pPr>
    </w:p>
    <w:p>
      <w:pPr>
        <w:pStyle w:val="Bodytext30"/>
        <w:keepNext w:val="0"/>
        <w:keepLines w:val="0"/>
        <w:framePr w:w="1037" w:h="259" w:hRule="atLeast" w:wrap="none" w:vAnchor="text" w:hAnchor="page" w:x="5313" w:y="21"/>
        <w:widowControl w:val="0"/>
        <w:shd w:val="clear" w:color="auto" w:fill="auto"/>
        <w:bidi w:val="0"/>
        <w:spacing w:before="0" w:after="0" w:line="240" w:lineRule="auto"/>
        <w:ind w:left="0" w:right="0" w:firstLine="0"/>
        <w:jc w:val="center"/>
        <w:rPr>
          <w:sz w:val="20"/>
          <w:szCs w:val="20"/>
        </w:rPr>
      </w:pPr>
      <w:r>
        <w:rPr>
          <w:rFonts w:ascii="SimSun" w:eastAsia="SimSun" w:hAnsi="SimSun" w:cs="SimSun"/>
          <w:b/>
          <w:bCs/>
          <w:color w:val="000000"/>
          <w:spacing w:val="0"/>
          <w:w w:val="100"/>
          <w:position w:val="0"/>
          <w:sz w:val="20"/>
          <w:szCs w:val="20"/>
          <w:lang w:val="zh-TW" w:eastAsia="zh-TW" w:bidi="zh-TW"/>
        </w:rPr>
        <w:t>表</w:t>
      </w:r>
      <w:r>
        <w:rPr>
          <w:rFonts w:ascii="Times New Roman" w:eastAsia="Times New Roman" w:hAnsi="Times New Roman" w:cs="Times New Roman"/>
          <w:color w:val="000000"/>
          <w:spacing w:val="0"/>
          <w:w w:val="100"/>
          <w:position w:val="0"/>
          <w:sz w:val="18"/>
          <w:szCs w:val="18"/>
          <w:lang w:val="en-US" w:eastAsia="en-US" w:bidi="en-US"/>
        </w:rPr>
        <w:t xml:space="preserve">D. </w:t>
      </w:r>
      <w:r>
        <w:rPr>
          <w:rFonts w:ascii="Times New Roman" w:eastAsia="Times New Roman" w:hAnsi="Times New Roman" w:cs="Times New Roman"/>
          <w:color w:val="000000"/>
          <w:spacing w:val="0"/>
          <w:w w:val="100"/>
          <w:position w:val="0"/>
          <w:sz w:val="18"/>
          <w:szCs w:val="18"/>
          <w:lang w:val="zh-TW" w:eastAsia="zh-TW" w:bidi="zh-TW"/>
        </w:rPr>
        <w:t xml:space="preserve">1 </w:t>
      </w:r>
      <w:r>
        <w:rPr>
          <w:rFonts w:ascii="SimSun" w:eastAsia="SimSun" w:hAnsi="SimSun" w:cs="SimSun"/>
          <w:color w:val="000000"/>
          <w:spacing w:val="0"/>
          <w:w w:val="100"/>
          <w:position w:val="0"/>
          <w:sz w:val="20"/>
          <w:szCs w:val="20"/>
          <w:lang w:val="zh-TW" w:eastAsia="zh-TW" w:bidi="zh-TW"/>
        </w:rPr>
        <w:t>（续）</w:t>
      </w:r>
    </w:p>
    <w:tbl>
      <w:tblPr>
        <w:tblStyle w:val="TableNormal"/>
        <w:tblOverlap w:val="never"/>
        <w:jc w:val="left"/>
        <w:tblLayout w:type="fixed"/>
        <w:tblCellMar>
          <w:top w:w="0" w:type="dxa"/>
          <w:left w:w="10" w:type="dxa"/>
          <w:bottom w:w="0" w:type="dxa"/>
          <w:right w:w="10" w:type="dxa"/>
        </w:tblCellMar>
      </w:tblPr>
      <w:tblGrid>
        <w:gridCol w:w="864"/>
        <w:gridCol w:w="1421"/>
        <w:gridCol w:w="1843"/>
      </w:tblGrid>
      <w:tr>
        <w:tblPrEx>
          <w:jc w:val="left"/>
          <w:tblLayout w:type="fixed"/>
          <w:tblCellMar>
            <w:top w:w="0" w:type="dxa"/>
            <w:left w:w="10" w:type="dxa"/>
            <w:bottom w:w="0" w:type="dxa"/>
            <w:right w:w="10" w:type="dxa"/>
          </w:tblCellMar>
        </w:tblPrEx>
        <w:trPr>
          <w:trHeight w:hRule="exact" w:val="274"/>
          <w:jc w:val="left"/>
        </w:trPr>
        <w:tc>
          <w:tcPr>
            <w:tcW w:w="864" w:type="dxa"/>
            <w:vMerge w:val="restart"/>
            <w:tcBorders>
              <w:top w:val="single" w:sz="4" w:space="0" w:color="auto"/>
              <w:lef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38" w:lineRule="exact"/>
              <w:ind w:left="0" w:right="0" w:firstLine="0"/>
              <w:jc w:val="both"/>
              <w:rPr>
                <w:sz w:val="18"/>
                <w:szCs w:val="18"/>
              </w:rPr>
            </w:pPr>
            <w:r>
              <w:rPr>
                <w:color w:val="000000"/>
                <w:spacing w:val="0"/>
                <w:w w:val="100"/>
                <w:position w:val="0"/>
                <w:sz w:val="18"/>
                <w:szCs w:val="18"/>
                <w:lang w:val="zh-TW" w:eastAsia="zh-TW" w:bidi="zh-TW"/>
              </w:rPr>
              <w:t>潜在震 源区分 布图（面 属性）</w:t>
            </w: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f8</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6.8-6.9</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f9</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7.0-7.1</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f10</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7.2-7.4</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f11</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7.5-7.7</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4"/>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f12</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7.8-7.9</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f13</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8.0-8.1</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f14</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8.2-8.4</w:t>
            </w:r>
            <w:r>
              <w:rPr>
                <w:color w:val="000000"/>
                <w:spacing w:val="0"/>
                <w:w w:val="100"/>
                <w:position w:val="0"/>
                <w:sz w:val="18"/>
                <w:szCs w:val="18"/>
                <w:lang w:val="zh-TW" w:eastAsia="zh-TW" w:bidi="zh-TW"/>
              </w:rPr>
              <w:t>级概率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f15</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8.5</w:t>
            </w:r>
            <w:r>
              <w:rPr>
                <w:color w:val="000000"/>
                <w:spacing w:val="0"/>
                <w:w w:val="100"/>
                <w:position w:val="0"/>
                <w:sz w:val="18"/>
                <w:szCs w:val="18"/>
                <w:lang w:val="zh-TW" w:eastAsia="zh-TW" w:bidi="zh-TW"/>
              </w:rPr>
              <w:t>级以上概率</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comment</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left"/>
          <w:tblLayout w:type="fixed"/>
          <w:tblCellMar>
            <w:top w:w="0" w:type="dxa"/>
            <w:left w:w="10" w:type="dxa"/>
            <w:bottom w:w="0" w:type="dxa"/>
            <w:right w:w="10" w:type="dxa"/>
          </w:tblCellMar>
        </w:tblPrEx>
        <w:trPr>
          <w:trHeight w:hRule="exact" w:val="250"/>
          <w:jc w:val="left"/>
        </w:trPr>
        <w:tc>
          <w:tcPr>
            <w:tcW w:w="864" w:type="dxa"/>
            <w:vMerge w:val="restart"/>
            <w:tcBorders>
              <w:top w:val="single" w:sz="4" w:space="0" w:color="auto"/>
              <w:lef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0" w:lineRule="exact"/>
              <w:ind w:left="0" w:right="0" w:firstLine="0"/>
              <w:jc w:val="both"/>
              <w:rPr>
                <w:sz w:val="18"/>
                <w:szCs w:val="18"/>
              </w:rPr>
            </w:pPr>
            <w:r>
              <w:rPr>
                <w:color w:val="000000"/>
                <w:spacing w:val="0"/>
                <w:w w:val="100"/>
                <w:position w:val="0"/>
                <w:sz w:val="18"/>
                <w:szCs w:val="18"/>
                <w:lang w:val="zh-TW" w:eastAsia="zh-TW" w:bidi="zh-TW"/>
              </w:rPr>
              <w:t>历史</w:t>
            </w:r>
            <w:r>
              <w:rPr>
                <w:rFonts w:ascii="Times New Roman" w:eastAsia="Times New Roman" w:hAnsi="Times New Roman" w:cs="Times New Roman"/>
                <w:color w:val="000000"/>
                <w:spacing w:val="0"/>
                <w:w w:val="100"/>
                <w:position w:val="0"/>
                <w:sz w:val="18"/>
                <w:szCs w:val="18"/>
                <w:lang w:val="zh-TW" w:eastAsia="zh-TW" w:bidi="zh-TW"/>
              </w:rPr>
              <w:t>4 3/4</w:t>
            </w:r>
            <w:r>
              <w:rPr>
                <w:color w:val="000000"/>
                <w:spacing w:val="0"/>
                <w:w w:val="100"/>
                <w:position w:val="0"/>
                <w:sz w:val="18"/>
                <w:szCs w:val="18"/>
                <w:lang w:val="zh-TW" w:eastAsia="zh-TW" w:bidi="zh-TW"/>
              </w:rPr>
              <w:t>以上 强震目 录（点属 性）</w:t>
            </w: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r>
      <w:tr>
        <w:tblPrEx>
          <w:jc w:val="left"/>
          <w:tblLayout w:type="fixed"/>
          <w:tblCellMar>
            <w:top w:w="0" w:type="dxa"/>
            <w:left w:w="10" w:type="dxa"/>
            <w:bottom w:w="0" w:type="dxa"/>
            <w:right w:w="10" w:type="dxa"/>
          </w:tblCellMar>
        </w:tblPrEx>
        <w:trPr>
          <w:trHeight w:hRule="exact" w:val="49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date</w:t>
            </w:r>
          </w:p>
        </w:tc>
        <w:tc>
          <w:tcPr>
            <w:tcW w:w="1843"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日期</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location</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地名</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longitude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经度</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latitude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纬度</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magnitude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震级</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marking</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震级标注</w:t>
            </w:r>
          </w:p>
        </w:tc>
      </w:tr>
      <w:tr>
        <w:tblPrEx>
          <w:jc w:val="left"/>
          <w:tblLayout w:type="fixed"/>
          <w:tblCellMar>
            <w:top w:w="0" w:type="dxa"/>
            <w:left w:w="10" w:type="dxa"/>
            <w:bottom w:w="0" w:type="dxa"/>
            <w:right w:w="10" w:type="dxa"/>
          </w:tblCellMar>
        </w:tblPrEx>
        <w:trPr>
          <w:trHeight w:hRule="exact" w:val="254"/>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depth</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震源深度</w:t>
            </w:r>
          </w:p>
        </w:tc>
      </w:tr>
      <w:tr>
        <w:tblPrEx>
          <w:jc w:val="left"/>
          <w:tblLayout w:type="fixed"/>
          <w:tblCellMar>
            <w:top w:w="0" w:type="dxa"/>
            <w:left w:w="10" w:type="dxa"/>
            <w:bottom w:w="0" w:type="dxa"/>
            <w:right w:w="10" w:type="dxa"/>
          </w:tblCellMar>
        </w:tblPrEx>
        <w:trPr>
          <w:trHeight w:hRule="exact" w:val="49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epicenter</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64" w:lineRule="exact"/>
              <w:ind w:left="0" w:right="0" w:firstLine="0"/>
              <w:jc w:val="left"/>
              <w:rPr>
                <w:sz w:val="18"/>
                <w:szCs w:val="18"/>
              </w:rPr>
            </w:pPr>
            <w:r>
              <w:rPr>
                <w:color w:val="000000"/>
                <w:spacing w:val="0"/>
                <w:w w:val="100"/>
                <w:position w:val="0"/>
                <w:sz w:val="18"/>
                <w:szCs w:val="18"/>
                <w:lang w:val="zh-TW" w:eastAsia="zh-TW" w:bidi="zh-TW"/>
              </w:rPr>
              <w:t>宏观震中烈度（极震 区）</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isoline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等震线</w:t>
            </w:r>
          </w:p>
        </w:tc>
      </w:tr>
      <w:tr>
        <w:tblPrEx>
          <w:jc w:val="left"/>
          <w:tblLayout w:type="fixed"/>
          <w:tblCellMar>
            <w:top w:w="0" w:type="dxa"/>
            <w:left w:w="10" w:type="dxa"/>
            <w:bottom w:w="0" w:type="dxa"/>
            <w:right w:w="10" w:type="dxa"/>
          </w:tblCellMar>
        </w:tblPrEx>
        <w:trPr>
          <w:trHeight w:hRule="exact" w:val="250"/>
          <w:jc w:val="left"/>
        </w:trPr>
        <w:tc>
          <w:tcPr>
            <w:tcW w:w="864" w:type="dxa"/>
            <w:vMerge w:val="restart"/>
            <w:tcBorders>
              <w:top w:val="single" w:sz="4" w:space="0" w:color="auto"/>
              <w:left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2" w:lineRule="exact"/>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 xml:space="preserve">1970 </w:t>
            </w:r>
            <w:r>
              <w:rPr>
                <w:color w:val="000000"/>
                <w:spacing w:val="0"/>
                <w:w w:val="100"/>
                <w:position w:val="0"/>
                <w:sz w:val="18"/>
                <w:szCs w:val="18"/>
                <w:lang w:val="zh-TW" w:eastAsia="zh-TW" w:bidi="zh-TW"/>
              </w:rPr>
              <w:t>年 以来小 震目录</w:t>
            </w:r>
          </w:p>
          <w:p>
            <w:pPr>
              <w:pStyle w:val="Other10"/>
              <w:keepNext w:val="0"/>
              <w:keepLines w:val="0"/>
              <w:framePr w:w="4128" w:h="7766" w:hRule="atLeast" w:wrap="none" w:vAnchor="text" w:hAnchor="page" w:x="1545" w:y="443"/>
              <w:widowControl w:val="0"/>
              <w:shd w:val="clear" w:color="auto" w:fill="auto"/>
              <w:bidi w:val="0"/>
              <w:spacing w:before="0" w:after="0" w:line="242" w:lineRule="exact"/>
              <w:ind w:left="0" w:right="0" w:firstLine="0"/>
              <w:jc w:val="right"/>
              <w:rPr>
                <w:sz w:val="18"/>
                <w:szCs w:val="18"/>
              </w:rPr>
            </w:pPr>
            <w:r>
              <w:rPr>
                <w:color w:val="000000"/>
                <w:spacing w:val="0"/>
                <w:w w:val="100"/>
                <w:position w:val="0"/>
                <w:sz w:val="18"/>
                <w:szCs w:val="18"/>
                <w:lang w:val="zh-TW" w:eastAsia="zh-TW" w:bidi="zh-TW"/>
              </w:rPr>
              <w:t>（点属 性）</w:t>
            </w: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date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日期</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time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时间</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location</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地名</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longitude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经度</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latitude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纬度</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magnitude</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震级</w:t>
            </w:r>
          </w:p>
        </w:tc>
      </w:tr>
      <w:tr>
        <w:tblPrEx>
          <w:jc w:val="left"/>
          <w:tblLayout w:type="fixed"/>
          <w:tblCellMar>
            <w:top w:w="0" w:type="dxa"/>
            <w:left w:w="10" w:type="dxa"/>
            <w:bottom w:w="0" w:type="dxa"/>
            <w:right w:w="10" w:type="dxa"/>
          </w:tblCellMar>
        </w:tblPrEx>
        <w:trPr>
          <w:trHeight w:hRule="exact" w:val="250"/>
          <w:jc w:val="left"/>
        </w:trPr>
        <w:tc>
          <w:tcPr>
            <w:tcW w:w="864" w:type="dxa"/>
            <w:vMerge/>
            <w:tcBorders>
              <w:left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depth</w:t>
            </w:r>
          </w:p>
        </w:tc>
        <w:tc>
          <w:tcPr>
            <w:tcW w:w="184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震源深度</w:t>
            </w:r>
          </w:p>
        </w:tc>
      </w:tr>
      <w:tr>
        <w:tblPrEx>
          <w:jc w:val="left"/>
          <w:tblLayout w:type="fixed"/>
          <w:tblCellMar>
            <w:top w:w="0" w:type="dxa"/>
            <w:left w:w="10" w:type="dxa"/>
            <w:bottom w:w="0" w:type="dxa"/>
            <w:right w:w="10" w:type="dxa"/>
          </w:tblCellMar>
        </w:tblPrEx>
        <w:trPr>
          <w:trHeight w:hRule="exact" w:val="514"/>
          <w:jc w:val="left"/>
        </w:trPr>
        <w:tc>
          <w:tcPr>
            <w:tcW w:w="864" w:type="dxa"/>
            <w:vMerge/>
            <w:tcBorders>
              <w:left w:val="single" w:sz="4" w:space="0" w:color="auto"/>
              <w:bottom w:val="single" w:sz="4" w:space="0" w:color="auto"/>
            </w:tcBorders>
            <w:shd w:val="clear" w:color="auto" w:fill="FFFFFF"/>
            <w:vAlign w:val="center"/>
          </w:tcPr>
          <w:p>
            <w:pPr>
              <w:framePr w:w="4128" w:h="7766" w:hRule="atLeast" w:wrap="none" w:vAnchor="text" w:hAnchor="page" w:x="1545" w:y="443"/>
            </w:pPr>
          </w:p>
        </w:tc>
        <w:tc>
          <w:tcPr>
            <w:tcW w:w="142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framePr w:w="4128" w:h="7766" w:hRule="atLeast" w:wrap="none" w:vAnchor="text" w:hAnchor="page" w:x="1545"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epicenter</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framePr w:w="4128" w:h="7766" w:hRule="atLeast" w:wrap="none" w:vAnchor="text" w:hAnchor="page" w:x="1545" w:y="443"/>
              <w:widowControl w:val="0"/>
              <w:shd w:val="clear" w:color="auto" w:fill="auto"/>
              <w:bidi w:val="0"/>
              <w:spacing w:before="0" w:after="0" w:line="259" w:lineRule="exact"/>
              <w:ind w:left="0" w:right="0" w:firstLine="0"/>
              <w:jc w:val="left"/>
              <w:rPr>
                <w:sz w:val="18"/>
                <w:szCs w:val="18"/>
              </w:rPr>
            </w:pPr>
            <w:r>
              <w:rPr>
                <w:color w:val="000000"/>
                <w:spacing w:val="0"/>
                <w:w w:val="100"/>
                <w:position w:val="0"/>
                <w:sz w:val="18"/>
                <w:szCs w:val="18"/>
                <w:lang w:val="zh-TW" w:eastAsia="zh-TW" w:bidi="zh-TW"/>
              </w:rPr>
              <w:t xml:space="preserve">宏观震中烈度（极震 </w:t>
            </w:r>
            <w:r>
              <w:rPr>
                <w:color w:val="2E3237"/>
                <w:spacing w:val="0"/>
                <w:w w:val="100"/>
                <w:position w:val="0"/>
                <w:sz w:val="18"/>
                <w:szCs w:val="18"/>
                <w:lang w:val="zh-TW" w:eastAsia="zh-TW" w:bidi="zh-TW"/>
              </w:rPr>
              <w:t>区）</w:t>
            </w:r>
          </w:p>
        </w:tc>
      </w:tr>
    </w:tbl>
    <w:p>
      <w:pPr>
        <w:framePr w:w="4128" w:h="7766" w:hRule="atLeast" w:wrap="none" w:vAnchor="text" w:hAnchor="page" w:x="1545" w:y="443"/>
        <w:widowControl w:val="0"/>
        <w:spacing w:line="1" w:lineRule="exact"/>
      </w:pPr>
    </w:p>
    <w:tbl>
      <w:tblPr>
        <w:tblStyle w:val="TableNormal"/>
        <w:tblOverlap w:val="never"/>
        <w:jc w:val="left"/>
        <w:tblLayout w:type="fixed"/>
        <w:tblCellMar>
          <w:top w:w="0" w:type="dxa"/>
          <w:left w:w="10" w:type="dxa"/>
          <w:bottom w:w="0" w:type="dxa"/>
          <w:right w:w="10" w:type="dxa"/>
        </w:tblCellMar>
      </w:tblPr>
      <w:tblGrid>
        <w:gridCol w:w="1286"/>
        <w:gridCol w:w="1416"/>
        <w:gridCol w:w="1718"/>
      </w:tblGrid>
      <w:tr>
        <w:tblPrEx>
          <w:jc w:val="left"/>
          <w:tblLayout w:type="fixed"/>
          <w:tblCellMar>
            <w:top w:w="0" w:type="dxa"/>
            <w:left w:w="10" w:type="dxa"/>
            <w:bottom w:w="0" w:type="dxa"/>
            <w:right w:w="10" w:type="dxa"/>
          </w:tblCellMar>
        </w:tblPrEx>
        <w:trPr>
          <w:trHeight w:hRule="exact" w:val="274"/>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4"/>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7,5</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潜源描述</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数据类型</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left"/>
          <w:tblLayout w:type="fixed"/>
          <w:tblCellMar>
            <w:top w:w="0" w:type="dxa"/>
            <w:left w:w="10" w:type="dxa"/>
            <w:bottom w:w="0" w:type="dxa"/>
            <w:right w:w="10" w:type="dxa"/>
          </w:tblCellMar>
        </w:tblPrEx>
        <w:trPr>
          <w:trHeight w:hRule="exact" w:val="490"/>
          <w:jc w:val="left"/>
        </w:trPr>
        <w:tc>
          <w:tcPr>
            <w:tcW w:w="1286" w:type="dxa"/>
            <w:tcBorders>
              <w:top w:val="single" w:sz="4" w:space="0" w:color="auto"/>
              <w:left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9</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5" w:lineRule="exact"/>
              <w:ind w:left="0" w:right="0" w:firstLine="0"/>
              <w:jc w:val="left"/>
              <w:rPr>
                <w:sz w:val="18"/>
                <w:szCs w:val="18"/>
              </w:rPr>
            </w:pPr>
            <w:r>
              <w:rPr>
                <w:color w:val="000000"/>
                <w:spacing w:val="0"/>
                <w:w w:val="100"/>
                <w:position w:val="0"/>
                <w:sz w:val="18"/>
                <w:szCs w:val="18"/>
                <w:lang w:val="zh-TW" w:eastAsia="zh-TW" w:bidi="zh-TW"/>
              </w:rPr>
              <w:t>年月日</w:t>
            </w:r>
            <w:r>
              <w:rPr>
                <w:rFonts w:ascii="Times New Roman" w:eastAsia="Times New Roman" w:hAnsi="Times New Roman" w:cs="Times New Roman"/>
                <w:color w:val="000000"/>
                <w:spacing w:val="0"/>
                <w:w w:val="100"/>
                <w:position w:val="0"/>
                <w:sz w:val="18"/>
                <w:szCs w:val="18"/>
                <w:lang w:val="zh-TW" w:eastAsia="zh-TW" w:bidi="zh-TW"/>
              </w:rPr>
              <w:t>（</w:t>
            </w:r>
            <w:r>
              <w:rPr>
                <w:color w:val="000000"/>
                <w:spacing w:val="0"/>
                <w:w w:val="100"/>
                <w:position w:val="0"/>
                <w:sz w:val="18"/>
                <w:szCs w:val="18"/>
                <w:lang w:val="zh-TW" w:eastAsia="zh-TW" w:bidi="zh-TW"/>
              </w:rPr>
              <w:t>公元前带 负号</w:t>
            </w:r>
            <w:r>
              <w:rPr>
                <w:color w:val="000000"/>
                <w:spacing w:val="0"/>
                <w:w w:val="100"/>
                <w:position w:val="0"/>
                <w:sz w:val="18"/>
                <w:szCs w:val="18"/>
                <w:lang w:val="zh-TW" w:eastAsia="zh-TW" w:bidi="zh-TW"/>
              </w:rPr>
              <w:t>）</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7,3</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度</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7,3</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度</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10</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label</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4"/>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4,1</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千米</w:t>
            </w:r>
          </w:p>
        </w:tc>
      </w:tr>
      <w:tr>
        <w:tblPrEx>
          <w:jc w:val="left"/>
          <w:tblLayout w:type="fixed"/>
          <w:tblCellMar>
            <w:top w:w="0" w:type="dxa"/>
            <w:left w:w="10" w:type="dxa"/>
            <w:bottom w:w="0" w:type="dxa"/>
            <w:right w:w="10" w:type="dxa"/>
          </w:tblCellMar>
        </w:tblPrEx>
        <w:trPr>
          <w:trHeight w:hRule="exact" w:val="490"/>
          <w:jc w:val="left"/>
        </w:trPr>
        <w:tc>
          <w:tcPr>
            <w:tcW w:w="1286" w:type="dxa"/>
            <w:tcBorders>
              <w:top w:val="single" w:sz="4" w:space="0" w:color="auto"/>
              <w:left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4</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blob</w:t>
            </w:r>
          </w:p>
        </w:tc>
        <w:tc>
          <w:tcPr>
            <w:tcW w:w="1416" w:type="dxa"/>
            <w:tcBorders>
              <w:top w:val="single" w:sz="4" w:space="0" w:color="auto"/>
              <w:left w:val="single" w:sz="4" w:space="0" w:color="auto"/>
            </w:tcBorders>
            <w:shd w:val="clear" w:color="auto" w:fill="FFFFFF"/>
            <w:vAlign w:val="top"/>
          </w:tcPr>
          <w:p>
            <w:pPr>
              <w:framePr w:w="4421" w:h="7766" w:hRule="atLeast" w:wrap="none" w:vAnchor="text" w:hAnchor="page" w:x="5659" w:y="443"/>
              <w:widowControl w:val="0"/>
              <w:rPr>
                <w:sz w:val="10"/>
                <w:szCs w:val="10"/>
              </w:rPr>
            </w:pP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位图</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color w:val="000000"/>
                <w:spacing w:val="0"/>
                <w:w w:val="100"/>
                <w:position w:val="0"/>
                <w:sz w:val="18"/>
                <w:szCs w:val="18"/>
                <w:lang w:val="zh-TW" w:eastAsia="zh-TW" w:bidi="zh-TW"/>
              </w:rPr>
              <w:t>数据类型</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8</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年月日</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6</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时分秒</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40</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7,3</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度</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7,3</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度</w:t>
            </w: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5,2</w:t>
            </w:r>
          </w:p>
        </w:tc>
        <w:tc>
          <w:tcPr>
            <w:tcW w:w="1718" w:type="dxa"/>
            <w:tcBorders>
              <w:top w:val="single" w:sz="4" w:space="0" w:color="auto"/>
              <w:left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r>
        <w:tblPrEx>
          <w:jc w:val="left"/>
          <w:tblLayout w:type="fixed"/>
          <w:tblCellMar>
            <w:top w:w="0" w:type="dxa"/>
            <w:left w:w="10" w:type="dxa"/>
            <w:bottom w:w="0" w:type="dxa"/>
            <w:right w:w="10" w:type="dxa"/>
          </w:tblCellMar>
        </w:tblPrEx>
        <w:trPr>
          <w:trHeight w:hRule="exact" w:val="250"/>
          <w:jc w:val="left"/>
        </w:trPr>
        <w:tc>
          <w:tcPr>
            <w:tcW w:w="128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4,1</w:t>
            </w:r>
          </w:p>
        </w:tc>
        <w:tc>
          <w:tcPr>
            <w:tcW w:w="17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千米</w:t>
            </w:r>
          </w:p>
        </w:tc>
      </w:tr>
      <w:tr>
        <w:tblPrEx>
          <w:jc w:val="left"/>
          <w:tblLayout w:type="fixed"/>
          <w:tblCellMar>
            <w:top w:w="0" w:type="dxa"/>
            <w:left w:w="10" w:type="dxa"/>
            <w:bottom w:w="0" w:type="dxa"/>
            <w:right w:w="10" w:type="dxa"/>
          </w:tblCellMar>
        </w:tblPrEx>
        <w:trPr>
          <w:trHeight w:hRule="exact" w:val="514"/>
          <w:jc w:val="left"/>
        </w:trPr>
        <w:tc>
          <w:tcPr>
            <w:tcW w:w="128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41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framePr w:w="4421" w:h="7766" w:hRule="atLeast" w:wrap="none" w:vAnchor="text" w:hAnchor="page" w:x="5659" w:y="443"/>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4,1</w:t>
            </w:r>
          </w:p>
        </w:tc>
        <w:tc>
          <w:tcPr>
            <w:tcW w:w="1718" w:type="dxa"/>
            <w:tcBorders>
              <w:top w:val="single" w:sz="4" w:space="0" w:color="auto"/>
              <w:left w:val="single" w:sz="4" w:space="0" w:color="auto"/>
              <w:bottom w:val="single" w:sz="4" w:space="0" w:color="auto"/>
              <w:right w:val="single" w:sz="4" w:space="0" w:color="auto"/>
            </w:tcBorders>
            <w:shd w:val="clear" w:color="auto" w:fill="FFFFFF"/>
            <w:vAlign w:val="top"/>
          </w:tcPr>
          <w:p>
            <w:pPr>
              <w:framePr w:w="4421" w:h="7766" w:hRule="atLeast" w:wrap="none" w:vAnchor="text" w:hAnchor="page" w:x="5659" w:y="443"/>
              <w:widowControl w:val="0"/>
              <w:rPr>
                <w:sz w:val="10"/>
                <w:szCs w:val="10"/>
              </w:rPr>
            </w:pPr>
          </w:p>
        </w:tc>
      </w:tr>
    </w:tbl>
    <w:p>
      <w:pPr>
        <w:framePr w:w="4421" w:h="7766" w:hRule="atLeast" w:wrap="none" w:vAnchor="text" w:hAnchor="page" w:x="5659" w:y="443"/>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47" w:line="1" w:lineRule="exact"/>
      </w:pPr>
    </w:p>
    <w:p>
      <w:pPr>
        <w:widowControl w:val="0"/>
        <w:spacing w:line="1" w:lineRule="exact"/>
        <w:sectPr>
          <w:headerReference w:type="even" r:id="rId98"/>
          <w:headerReference w:type="default" r:id="rId99"/>
          <w:footerReference w:type="even" r:id="rId100"/>
          <w:footerReference w:type="default" r:id="rId101"/>
          <w:headerReference w:type="first" r:id="rId102"/>
          <w:footerReference w:type="first" r:id="rId103"/>
          <w:type w:val="continuous"/>
          <w:pgSz w:w="11900" w:h="16840"/>
          <w:pgMar w:top="1733" w:right="1822" w:bottom="1416" w:left="1141" w:header="0" w:footer="3" w:gutter="0"/>
          <w:pgNumType w:start="13"/>
          <w:cols w:space="720"/>
          <w:noEndnote/>
          <w:rtlGutter w:val="0"/>
          <w:docGrid w:linePitch="360"/>
        </w:sectPr>
      </w:pPr>
    </w:p>
    <w:p>
      <w:pPr>
        <w:pStyle w:val="Heading110"/>
        <w:keepNext/>
        <w:keepLines/>
        <w:widowControl w:val="0"/>
        <w:shd w:val="clear" w:color="auto" w:fill="auto"/>
        <w:bidi w:val="0"/>
        <w:spacing w:before="660" w:after="0" w:line="240" w:lineRule="auto"/>
        <w:ind w:left="0" w:right="0" w:firstLine="0"/>
        <w:jc w:val="center"/>
        <w:rPr>
          <w:sz w:val="18"/>
          <w:szCs w:val="18"/>
        </w:rPr>
      </w:pPr>
      <w:bookmarkStart w:id="182" w:name="bookmark182"/>
      <w:bookmarkStart w:id="183" w:name="bookmark183"/>
      <w:bookmarkStart w:id="184" w:name="bookmark184"/>
      <w:bookmarkStart w:id="185" w:name="bookmark185"/>
      <w:r>
        <w:rPr>
          <w:rFonts w:ascii="SimSun" w:eastAsia="SimSun" w:hAnsi="SimSun" w:cs="SimSun"/>
          <w:color w:val="000000"/>
          <w:spacing w:val="0"/>
          <w:w w:val="100"/>
          <w:position w:val="0"/>
          <w:sz w:val="20"/>
          <w:szCs w:val="20"/>
        </w:rPr>
        <w:t>附录</w:t>
      </w:r>
      <w:r>
        <w:rPr>
          <w:rFonts w:ascii="Times New Roman" w:eastAsia="Times New Roman" w:hAnsi="Times New Roman" w:cs="Times New Roman"/>
          <w:b w:val="0"/>
          <w:bCs w:val="0"/>
          <w:color w:val="000000"/>
          <w:spacing w:val="0"/>
          <w:w w:val="100"/>
          <w:position w:val="0"/>
          <w:sz w:val="18"/>
          <w:szCs w:val="18"/>
          <w:lang w:val="en-US" w:eastAsia="en-US" w:bidi="en-US"/>
        </w:rPr>
        <w:t>E</w:t>
      </w:r>
      <w:bookmarkEnd w:id="183"/>
      <w:bookmarkEnd w:id="184"/>
      <w:bookmarkEnd w:id="185"/>
      <w:bookmarkEnd w:id="182"/>
    </w:p>
    <w:p>
      <w:pPr>
        <w:pStyle w:val="Bodytext10"/>
        <w:keepNext w:val="0"/>
        <w:keepLines w:val="0"/>
        <w:widowControl w:val="0"/>
        <w:shd w:val="clear" w:color="auto" w:fill="auto"/>
        <w:bidi w:val="0"/>
        <w:spacing w:before="0" w:after="340" w:line="317" w:lineRule="exact"/>
        <w:ind w:left="0" w:right="0" w:firstLine="0"/>
        <w:jc w:val="center"/>
      </w:pPr>
      <w:bookmarkStart w:id="186" w:name="bookmark186"/>
      <w:r>
        <w:rPr>
          <w:b/>
          <w:bCs/>
          <w:color w:val="000000"/>
          <w:spacing w:val="0"/>
          <w:w w:val="100"/>
          <w:position w:val="0"/>
        </w:rPr>
        <w:t>（规范性）</w:t>
        <w:br/>
        <w:t>地震台网数据</w:t>
      </w:r>
      <w:bookmarkEnd w:id="186"/>
    </w:p>
    <w:p>
      <w:pPr>
        <w:pStyle w:val="Bodytext10"/>
        <w:keepNext w:val="0"/>
        <w:keepLines w:val="0"/>
        <w:widowControl w:val="0"/>
        <w:shd w:val="clear" w:color="auto" w:fill="auto"/>
        <w:bidi w:val="0"/>
        <w:spacing w:before="0" w:after="220" w:line="240" w:lineRule="auto"/>
        <w:ind w:left="0" w:right="0" w:firstLine="200"/>
        <w:jc w:val="left"/>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E.1</w:t>
      </w:r>
      <w:r>
        <w:rPr>
          <w:color w:val="000000"/>
          <w:spacing w:val="0"/>
          <w:w w:val="100"/>
          <w:position w:val="0"/>
        </w:rPr>
        <w:t>给岀了地震台网数据的内容。</w:t>
      </w:r>
    </w:p>
    <w:p>
      <w:pPr>
        <w:pStyle w:val="Bodytext10"/>
        <w:keepNext w:val="0"/>
        <w:keepLines w:val="0"/>
        <w:widowControl w:val="0"/>
        <w:shd w:val="clear" w:color="auto" w:fill="auto"/>
        <w:bidi w:val="0"/>
        <w:spacing w:before="0" w:after="22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 xml:space="preserve">E.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rPr>
        <w:t>地震台网数据</w:t>
      </w:r>
    </w:p>
    <w:tbl>
      <w:tblPr>
        <w:tblStyle w:val="TableNormal"/>
        <w:tblOverlap w:val="never"/>
        <w:jc w:val="center"/>
        <w:tblLayout w:type="fixed"/>
        <w:tblCellMar>
          <w:top w:w="0" w:type="dxa"/>
          <w:left w:w="10" w:type="dxa"/>
          <w:bottom w:w="0" w:type="dxa"/>
          <w:right w:w="10" w:type="dxa"/>
        </w:tblCellMar>
      </w:tblPr>
      <w:tblGrid>
        <w:gridCol w:w="1070"/>
        <w:gridCol w:w="984"/>
        <w:gridCol w:w="1507"/>
        <w:gridCol w:w="1368"/>
        <w:gridCol w:w="1085"/>
        <w:gridCol w:w="2909"/>
      </w:tblGrid>
      <w:tr>
        <w:tblPrEx>
          <w:jc w:val="center"/>
          <w:tblLayout w:type="fixed"/>
          <w:tblCellMar>
            <w:top w:w="0" w:type="dxa"/>
            <w:left w:w="10" w:type="dxa"/>
            <w:bottom w:w="0" w:type="dxa"/>
            <w:right w:w="10" w:type="dxa"/>
          </w:tblCellMar>
        </w:tblPrEx>
        <w:trPr>
          <w:trHeight w:hRule="exact" w:val="278"/>
          <w:jc w:val="center"/>
        </w:trPr>
        <w:tc>
          <w:tcPr>
            <w:tcW w:w="107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lang w:val="zh-TW" w:eastAsia="zh-TW" w:bidi="zh-TW"/>
              </w:rPr>
              <w:t>地震台网 （点属性）</w:t>
            </w: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英文字段</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中文含义</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数据类型</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字段长度</w:t>
            </w:r>
          </w:p>
        </w:tc>
        <w:tc>
          <w:tcPr>
            <w:tcW w:w="2909"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r>
      <w:tr>
        <w:tblPrEx>
          <w:jc w:val="center"/>
          <w:tblLayout w:type="fixed"/>
          <w:tblCellMar>
            <w:top w:w="0" w:type="dxa"/>
            <w:left w:w="10" w:type="dxa"/>
            <w:bottom w:w="0" w:type="dxa"/>
            <w:right w:w="10" w:type="dxa"/>
          </w:tblCellMar>
        </w:tblPrEx>
        <w:trPr>
          <w:trHeight w:hRule="exact" w:val="49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station_id</w:t>
            </w:r>
          </w:p>
        </w:tc>
        <w:tc>
          <w:tcPr>
            <w:tcW w:w="15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台站编码</w:t>
            </w:r>
          </w:p>
        </w:tc>
        <w:tc>
          <w:tcPr>
            <w:tcW w:w="13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char</w:t>
            </w:r>
          </w:p>
        </w:tc>
        <w:tc>
          <w:tcPr>
            <w:tcW w:w="108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20</w:t>
            </w:r>
          </w:p>
        </w:tc>
        <w:tc>
          <w:tcPr>
            <w:tcW w:w="2909"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5" w:lineRule="exact"/>
              <w:ind w:left="0" w:right="0" w:firstLine="0"/>
              <w:jc w:val="left"/>
              <w:rPr>
                <w:sz w:val="18"/>
                <w:szCs w:val="18"/>
              </w:rPr>
            </w:pPr>
            <w:r>
              <w:rPr>
                <w:color w:val="000000"/>
                <w:spacing w:val="0"/>
                <w:w w:val="100"/>
                <w:position w:val="0"/>
                <w:sz w:val="18"/>
                <w:szCs w:val="18"/>
                <w:lang w:val="zh-TW" w:eastAsia="zh-TW" w:bidi="zh-TW"/>
              </w:rPr>
              <w:t>为全国统一的标准台站编码（监测 司制）</w:t>
            </w:r>
          </w:p>
        </w:tc>
      </w:tr>
      <w:tr>
        <w:tblPrEx>
          <w:jc w:val="center"/>
          <w:tblLayout w:type="fixed"/>
          <w:tblCellMar>
            <w:top w:w="0" w:type="dxa"/>
            <w:left w:w="10" w:type="dxa"/>
            <w:bottom w:w="0" w:type="dxa"/>
            <w:right w:w="10" w:type="dxa"/>
          </w:tblCellMar>
        </w:tblPrEx>
        <w:trPr>
          <w:trHeight w:hRule="exact" w:val="283"/>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name</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台站名称</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290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09"/>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level</w:t>
            </w:r>
          </w:p>
        </w:tc>
        <w:tc>
          <w:tcPr>
            <w:tcW w:w="15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台站级别</w:t>
            </w:r>
          </w:p>
        </w:tc>
        <w:tc>
          <w:tcPr>
            <w:tcW w:w="13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6</w:t>
            </w:r>
          </w:p>
        </w:tc>
        <w:tc>
          <w:tcPr>
            <w:tcW w:w="2909"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5" w:lineRule="exact"/>
              <w:ind w:left="0" w:right="0" w:firstLine="0"/>
              <w:jc w:val="left"/>
              <w:rPr>
                <w:sz w:val="18"/>
                <w:szCs w:val="18"/>
              </w:rPr>
            </w:pPr>
            <w:r>
              <w:rPr>
                <w:color w:val="000000"/>
                <w:spacing w:val="0"/>
                <w:w w:val="100"/>
                <w:position w:val="0"/>
                <w:sz w:val="18"/>
                <w:szCs w:val="18"/>
                <w:lang w:val="zh-TW" w:eastAsia="zh-TW" w:bidi="zh-TW"/>
              </w:rPr>
              <w:t>中心站、一般监测站（基准站、基 本站）</w:t>
            </w:r>
          </w:p>
        </w:tc>
      </w:tr>
      <w:tr>
        <w:tblPrEx>
          <w:jc w:val="center"/>
          <w:tblLayout w:type="fixed"/>
          <w:tblCellMar>
            <w:top w:w="0" w:type="dxa"/>
            <w:left w:w="10" w:type="dxa"/>
            <w:bottom w:w="0" w:type="dxa"/>
            <w:right w:w="10" w:type="dxa"/>
          </w:tblCellMar>
        </w:tblPrEx>
        <w:trPr>
          <w:trHeight w:hRule="exact" w:val="274"/>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longitude</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台站经度</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7,3</w:t>
            </w:r>
          </w:p>
        </w:tc>
        <w:tc>
          <w:tcPr>
            <w:tcW w:w="2909"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以度表示，精确到小数点后</w:t>
            </w:r>
            <w:r>
              <w:rPr>
                <w:rFonts w:ascii="Times New Roman" w:eastAsia="Times New Roman" w:hAnsi="Times New Roman" w:cs="Times New Roman"/>
                <w:color w:val="000000"/>
                <w:spacing w:val="0"/>
                <w:w w:val="100"/>
                <w:position w:val="0"/>
                <w:sz w:val="18"/>
                <w:szCs w:val="18"/>
                <w:lang w:val="zh-TW" w:eastAsia="zh-TW" w:bidi="zh-TW"/>
              </w:rPr>
              <w:t>3</w:t>
            </w:r>
            <w:r>
              <w:rPr>
                <w:color w:val="000000"/>
                <w:spacing w:val="0"/>
                <w:w w:val="100"/>
                <w:position w:val="0"/>
                <w:sz w:val="18"/>
                <w:szCs w:val="18"/>
                <w:lang w:val="zh-TW" w:eastAsia="zh-TW" w:bidi="zh-TW"/>
              </w:rPr>
              <w:t>位</w:t>
            </w:r>
          </w:p>
        </w:tc>
      </w:tr>
      <w:tr>
        <w:tblPrEx>
          <w:jc w:val="center"/>
          <w:tblLayout w:type="fixed"/>
          <w:tblCellMar>
            <w:top w:w="0" w:type="dxa"/>
            <w:left w:w="10" w:type="dxa"/>
            <w:bottom w:w="0" w:type="dxa"/>
            <w:right w:w="10" w:type="dxa"/>
          </w:tblCellMar>
        </w:tblPrEx>
        <w:trPr>
          <w:trHeight w:hRule="exact" w:val="25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latitude</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台站纬度</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number</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7,3</w:t>
            </w:r>
          </w:p>
        </w:tc>
        <w:tc>
          <w:tcPr>
            <w:tcW w:w="2909"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5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basement</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台址、台基条件</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50</w:t>
            </w:r>
          </w:p>
        </w:tc>
        <w:tc>
          <w:tcPr>
            <w:tcW w:w="290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tel</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电话</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18</w:t>
            </w:r>
          </w:p>
        </w:tc>
        <w:tc>
          <w:tcPr>
            <w:tcW w:w="290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item</w:t>
            </w:r>
          </w:p>
        </w:tc>
        <w:tc>
          <w:tcPr>
            <w:tcW w:w="15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监测项目</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200</w:t>
            </w:r>
          </w:p>
        </w:tc>
        <w:tc>
          <w:tcPr>
            <w:tcW w:w="290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0"/>
          <w:jc w:val="center"/>
        </w:trPr>
        <w:tc>
          <w:tcPr>
            <w:tcW w:w="1070" w:type="dxa"/>
            <w:vMerge/>
            <w:tcBorders>
              <w:left w:val="single" w:sz="4" w:space="0" w:color="auto"/>
            </w:tcBorders>
            <w:shd w:val="clear" w:color="auto" w:fill="FFFFFF"/>
            <w:vAlign w:val="center"/>
          </w:tcPr>
          <w:p/>
        </w:tc>
        <w:tc>
          <w:tcPr>
            <w:tcW w:w="98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instrument</w:t>
            </w:r>
          </w:p>
        </w:tc>
        <w:tc>
          <w:tcPr>
            <w:tcW w:w="15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主要所用仪器</w:t>
            </w:r>
          </w:p>
        </w:tc>
        <w:tc>
          <w:tcPr>
            <w:tcW w:w="13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200</w:t>
            </w:r>
          </w:p>
        </w:tc>
        <w:tc>
          <w:tcPr>
            <w:tcW w:w="2909"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26" w:lineRule="exact"/>
              <w:ind w:left="0" w:right="0" w:firstLine="0"/>
              <w:jc w:val="left"/>
              <w:rPr>
                <w:sz w:val="18"/>
                <w:szCs w:val="18"/>
              </w:rPr>
            </w:pPr>
            <w:r>
              <w:rPr>
                <w:color w:val="000000"/>
                <w:spacing w:val="0"/>
                <w:w w:val="100"/>
                <w:position w:val="0"/>
                <w:sz w:val="18"/>
                <w:szCs w:val="18"/>
                <w:lang w:val="zh-TW" w:eastAsia="zh-TW" w:bidi="zh-TW"/>
              </w:rPr>
              <w:t xml:space="preserve">该台所用的前兆、测震、强震仪器 及 </w:t>
            </w:r>
            <w:r>
              <w:rPr>
                <w:rFonts w:ascii="Times New Roman" w:eastAsia="Times New Roman" w:hAnsi="Times New Roman" w:cs="Times New Roman"/>
                <w:color w:val="000000"/>
                <w:spacing w:val="0"/>
                <w:w w:val="100"/>
                <w:position w:val="0"/>
                <w:sz w:val="18"/>
                <w:szCs w:val="18"/>
                <w:lang w:val="en-US" w:eastAsia="en-US" w:bidi="en-US"/>
              </w:rPr>
              <w:t>GNSS</w:t>
            </w:r>
          </w:p>
        </w:tc>
      </w:tr>
      <w:tr>
        <w:tblPrEx>
          <w:jc w:val="center"/>
          <w:tblLayout w:type="fixed"/>
          <w:tblCellMar>
            <w:top w:w="0" w:type="dxa"/>
            <w:left w:w="10" w:type="dxa"/>
            <w:bottom w:w="0" w:type="dxa"/>
            <w:right w:w="10" w:type="dxa"/>
          </w:tblCellMar>
        </w:tblPrEx>
        <w:trPr>
          <w:trHeight w:hRule="exact" w:val="278"/>
          <w:jc w:val="center"/>
        </w:trPr>
        <w:tc>
          <w:tcPr>
            <w:tcW w:w="1070" w:type="dxa"/>
            <w:vMerge/>
            <w:tcBorders>
              <w:left w:val="single" w:sz="4" w:space="0" w:color="auto"/>
              <w:bottom w:val="single" w:sz="4" w:space="0" w:color="auto"/>
            </w:tcBorders>
            <w:shd w:val="clear" w:color="auto" w:fill="FFFFFF"/>
            <w:vAlign w:val="center"/>
          </w:tcPr>
          <w:p/>
        </w:tc>
        <w:tc>
          <w:tcPr>
            <w:tcW w:w="98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comment</w:t>
            </w:r>
          </w:p>
        </w:tc>
        <w:tc>
          <w:tcPr>
            <w:tcW w:w="150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lang w:val="zh-TW" w:eastAsia="zh-TW" w:bidi="zh-TW"/>
              </w:rPr>
              <w:t>备注</w:t>
            </w:r>
          </w:p>
        </w:tc>
        <w:tc>
          <w:tcPr>
            <w:tcW w:w="136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varchar2</w:t>
            </w:r>
          </w:p>
        </w:tc>
        <w:tc>
          <w:tcPr>
            <w:tcW w:w="108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100</w:t>
            </w:r>
          </w:p>
        </w:tc>
        <w:tc>
          <w:tcPr>
            <w:tcW w:w="2909"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04" w:history="1">
        <w:r>
          <w:rPr>
            <w:rFonts w:ascii="SimSun" w:eastAsia="SimSun" w:hAnsi="SimSun" w:cs="SimSun"/>
            <w:b/>
            <w:bCs/>
            <w:color w:val="0000EE"/>
            <w:spacing w:val="0"/>
            <w:w w:val="100"/>
            <w:position w:val="0"/>
            <w:sz w:val="30"/>
            <w:szCs w:val="30"/>
            <w:u w:val="single" w:color="0000EE"/>
            <w:shd w:val="clear" w:color="auto" w:fill="auto"/>
          </w:rPr>
          <w:t>https://d.book118.com/778060107104006033</w:t>
        </w:r>
      </w:hyperlink>
    </w:p>
    <w:p/>
    <w:sectPr>
      <w:headerReference w:type="even" r:id="rId105"/>
      <w:headerReference w:type="default" r:id="rId106"/>
      <w:footerReference w:type="even" r:id="rId107"/>
      <w:footerReference w:type="default" r:id="rId108"/>
      <w:headerReference w:type="first" r:id="rId109"/>
      <w:footerReference w:type="first" r:id="rId110"/>
      <w:pgSz w:w="11900" w:h="16840"/>
      <w:pgMar w:top="2612" w:right="1348" w:bottom="2612" w:left="1630" w:header="0" w:footer="3" w:gutter="0"/>
      <w:pgNumType w:start="14"/>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6572250</wp:posOffset>
              </wp:positionH>
              <wp:positionV relativeFrom="page">
                <wp:posOffset>9860915</wp:posOffset>
              </wp:positionV>
              <wp:extent cx="3937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3.1pt;height:6pt;margin-top:776.45pt;margin-left:51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6572250</wp:posOffset>
              </wp:positionH>
              <wp:positionV relativeFrom="page">
                <wp:posOffset>9860915</wp:posOffset>
              </wp:positionV>
              <wp:extent cx="39370" cy="76200"/>
              <wp:wrapNone/>
              <wp:docPr id="134794322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6" type="#_x0000_t202" style="width:3.1pt;height:6pt;margin-top:776.45pt;margin-left:517.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957580</wp:posOffset>
              </wp:positionH>
              <wp:positionV relativeFrom="page">
                <wp:posOffset>9860915</wp:posOffset>
              </wp:positionV>
              <wp:extent cx="42545" cy="7620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0" type="#_x0000_t202" style="width:3.35pt;height:6pt;margin-top:776.45pt;margin-left:75.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957580</wp:posOffset>
              </wp:positionH>
              <wp:positionV relativeFrom="page">
                <wp:posOffset>9860915</wp:posOffset>
              </wp:positionV>
              <wp:extent cx="42545" cy="7620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8" type="#_x0000_t202" style="width:3.35pt;height:6pt;margin-top:776.45pt;margin-left:75.4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6577965</wp:posOffset>
              </wp:positionH>
              <wp:positionV relativeFrom="page">
                <wp:posOffset>9860915</wp:posOffset>
              </wp:positionV>
              <wp:extent cx="33655" cy="7620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2" type="#_x0000_t202" style="width:2.65pt;height:6pt;margin-top:776.45pt;margin-left:517.9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957580</wp:posOffset>
              </wp:positionH>
              <wp:positionV relativeFrom="page">
                <wp:posOffset>9860915</wp:posOffset>
              </wp:positionV>
              <wp:extent cx="42545" cy="76200"/>
              <wp:wrapNone/>
              <wp:docPr id="19242858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6" type="#_x0000_t202" style="width:3.35pt;height:6pt;margin-top:776.45pt;margin-left:75.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957580</wp:posOffset>
              </wp:positionH>
              <wp:positionV relativeFrom="page">
                <wp:posOffset>9860915</wp:posOffset>
              </wp:positionV>
              <wp:extent cx="42545" cy="76200"/>
              <wp:wrapNone/>
              <wp:docPr id="442004846"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4" type="#_x0000_t202" style="width:3.35pt;height:6pt;margin-top:776.45pt;margin-left:75.4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6577965</wp:posOffset>
              </wp:positionH>
              <wp:positionV relativeFrom="page">
                <wp:posOffset>9860915</wp:posOffset>
              </wp:positionV>
              <wp:extent cx="33655" cy="76200"/>
              <wp:wrapNone/>
              <wp:docPr id="300816576"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8" type="#_x0000_t202" style="width:2.65pt;height:6pt;margin-top:776.45pt;margin-left:517.9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957580</wp:posOffset>
              </wp:positionH>
              <wp:positionV relativeFrom="page">
                <wp:posOffset>9860915</wp:posOffset>
              </wp:positionV>
              <wp:extent cx="42545" cy="76200"/>
              <wp:wrapNone/>
              <wp:docPr id="765079873"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2" type="#_x0000_t202" style="width:3.35pt;height:6pt;margin-top:776.45pt;margin-left:75.4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957580</wp:posOffset>
              </wp:positionH>
              <wp:positionV relativeFrom="page">
                <wp:posOffset>9860915</wp:posOffset>
              </wp:positionV>
              <wp:extent cx="42545" cy="76200"/>
              <wp:wrapNone/>
              <wp:docPr id="68978847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0" type="#_x0000_t202" style="width:3.35pt;height:6pt;margin-top:776.45pt;margin-left:75.4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6577965</wp:posOffset>
              </wp:positionH>
              <wp:positionV relativeFrom="page">
                <wp:posOffset>9860915</wp:posOffset>
              </wp:positionV>
              <wp:extent cx="33655" cy="76200"/>
              <wp:wrapNone/>
              <wp:docPr id="39233567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4" type="#_x0000_t202" style="width:2.65pt;height:6pt;margin-top:776.45pt;margin-left:517.9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967105</wp:posOffset>
              </wp:positionH>
              <wp:positionV relativeFrom="page">
                <wp:posOffset>9860915</wp:posOffset>
              </wp:positionV>
              <wp:extent cx="52070" cy="7620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8" type="#_x0000_t202" style="width:4.1pt;height:6pt;margin-top:776.45pt;margin-left:76.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967105</wp:posOffset>
              </wp:positionH>
              <wp:positionV relativeFrom="page">
                <wp:posOffset>9860915</wp:posOffset>
              </wp:positionV>
              <wp:extent cx="52070" cy="7620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6" type="#_x0000_t202" style="width:4.1pt;height:6pt;margin-top:776.45pt;margin-left:76.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6585585</wp:posOffset>
              </wp:positionH>
              <wp:positionV relativeFrom="page">
                <wp:posOffset>9860915</wp:posOffset>
              </wp:positionV>
              <wp:extent cx="42545" cy="7620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0" type="#_x0000_t202" style="width:3.35pt;height:6pt;margin-top:776.45pt;margin-left:518.5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3</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967105</wp:posOffset>
              </wp:positionH>
              <wp:positionV relativeFrom="page">
                <wp:posOffset>9860915</wp:posOffset>
              </wp:positionV>
              <wp:extent cx="52070" cy="76200"/>
              <wp:wrapNone/>
              <wp:docPr id="261277056"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4" type="#_x0000_t202" style="width:4.1pt;height:6pt;margin-top:776.45pt;margin-left:76.1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967105</wp:posOffset>
              </wp:positionH>
              <wp:positionV relativeFrom="page">
                <wp:posOffset>9860915</wp:posOffset>
              </wp:positionV>
              <wp:extent cx="52070" cy="76200"/>
              <wp:wrapNone/>
              <wp:docPr id="534209796"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2" type="#_x0000_t202" style="width:4.1pt;height:6pt;margin-top:776.45pt;margin-left:76.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6585585</wp:posOffset>
              </wp:positionH>
              <wp:positionV relativeFrom="page">
                <wp:posOffset>9860915</wp:posOffset>
              </wp:positionV>
              <wp:extent cx="42545" cy="76200"/>
              <wp:wrapNone/>
              <wp:docPr id="200689908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6" type="#_x0000_t202" style="width:3.35pt;height:6pt;margin-top:776.45pt;margin-left:518.5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3</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873760</wp:posOffset>
              </wp:positionH>
              <wp:positionV relativeFrom="page">
                <wp:posOffset>9857740</wp:posOffset>
              </wp:positionV>
              <wp:extent cx="94615" cy="79375"/>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096" type="#_x0000_t202" style="width:7.45pt;height:6.25pt;margin-top:776.2pt;margin-left:68.8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6661150</wp:posOffset>
              </wp:positionH>
              <wp:positionV relativeFrom="page">
                <wp:posOffset>9860915</wp:posOffset>
              </wp:positionV>
              <wp:extent cx="42545" cy="76200"/>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94" type="#_x0000_t202" style="width:3.35pt;height:6pt;margin-top:776.45pt;margin-left:524.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873760</wp:posOffset>
              </wp:positionH>
              <wp:positionV relativeFrom="page">
                <wp:posOffset>9857740</wp:posOffset>
              </wp:positionV>
              <wp:extent cx="94615" cy="79375"/>
              <wp:wrapNone/>
              <wp:docPr id="555334002"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01" type="#_x0000_t202" style="width:7.45pt;height:6.25pt;margin-top:776.2pt;margin-left:68.8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6661150</wp:posOffset>
              </wp:positionH>
              <wp:positionV relativeFrom="page">
                <wp:posOffset>9860915</wp:posOffset>
              </wp:positionV>
              <wp:extent cx="42545" cy="76200"/>
              <wp:wrapNone/>
              <wp:docPr id="1855128577"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99" type="#_x0000_t202" style="width:3.35pt;height:6pt;margin-top:776.45pt;margin-left:524.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873760</wp:posOffset>
              </wp:positionH>
              <wp:positionV relativeFrom="page">
                <wp:posOffset>9857740</wp:posOffset>
              </wp:positionV>
              <wp:extent cx="94615" cy="79375"/>
              <wp:wrapNone/>
              <wp:docPr id="349128024"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06" type="#_x0000_t202" style="width:7.45pt;height:6.25pt;margin-top:776.2pt;margin-left:68.8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6661150</wp:posOffset>
              </wp:positionH>
              <wp:positionV relativeFrom="page">
                <wp:posOffset>9860915</wp:posOffset>
              </wp:positionV>
              <wp:extent cx="42545" cy="76200"/>
              <wp:wrapNone/>
              <wp:docPr id="1591110955"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04" type="#_x0000_t202" style="width:3.35pt;height:6pt;margin-top:776.45pt;margin-left:524.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873760</wp:posOffset>
              </wp:positionH>
              <wp:positionV relativeFrom="page">
                <wp:posOffset>9857740</wp:posOffset>
              </wp:positionV>
              <wp:extent cx="94615" cy="79375"/>
              <wp:wrapNone/>
              <wp:docPr id="846957329"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11" type="#_x0000_t202" style="width:7.45pt;height:6.25pt;margin-top:776.2pt;margin-left:68.8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6661150</wp:posOffset>
              </wp:positionH>
              <wp:positionV relativeFrom="page">
                <wp:posOffset>9860915</wp:posOffset>
              </wp:positionV>
              <wp:extent cx="42545" cy="76200"/>
              <wp:wrapNone/>
              <wp:docPr id="230467622"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09" type="#_x0000_t202" style="width:3.35pt;height:6pt;margin-top:776.45pt;margin-left:524.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873760</wp:posOffset>
              </wp:positionH>
              <wp:positionV relativeFrom="page">
                <wp:posOffset>9857740</wp:posOffset>
              </wp:positionV>
              <wp:extent cx="94615" cy="79375"/>
              <wp:wrapNone/>
              <wp:docPr id="1456114797"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16" type="#_x0000_t202" style="width:7.45pt;height:6.25pt;margin-top:776.2pt;margin-left:68.8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6661150</wp:posOffset>
              </wp:positionH>
              <wp:positionV relativeFrom="page">
                <wp:posOffset>9860915</wp:posOffset>
              </wp:positionV>
              <wp:extent cx="42545" cy="76200"/>
              <wp:wrapNone/>
              <wp:docPr id="14191458"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14" type="#_x0000_t202" style="width:3.35pt;height:6pt;margin-top:776.45pt;margin-left:524.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873760</wp:posOffset>
              </wp:positionH>
              <wp:positionV relativeFrom="page">
                <wp:posOffset>9857740</wp:posOffset>
              </wp:positionV>
              <wp:extent cx="94615" cy="79375"/>
              <wp:wrapNone/>
              <wp:docPr id="522470656"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21" type="#_x0000_t202" style="width:7.45pt;height:6.25pt;margin-top:776.2pt;margin-left:68.8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6661150</wp:posOffset>
              </wp:positionH>
              <wp:positionV relativeFrom="page">
                <wp:posOffset>9860915</wp:posOffset>
              </wp:positionV>
              <wp:extent cx="42545" cy="76200"/>
              <wp:wrapNone/>
              <wp:docPr id="1022115162"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19" type="#_x0000_t202" style="width:3.35pt;height:6pt;margin-top:776.45pt;margin-left:524.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873760</wp:posOffset>
              </wp:positionH>
              <wp:positionV relativeFrom="page">
                <wp:posOffset>9857740</wp:posOffset>
              </wp:positionV>
              <wp:extent cx="94615" cy="79375"/>
              <wp:wrapNone/>
              <wp:docPr id="245334708"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26" type="#_x0000_t202" style="width:7.45pt;height:6.25pt;margin-top:776.2pt;margin-left:68.8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6661150</wp:posOffset>
              </wp:positionH>
              <wp:positionV relativeFrom="page">
                <wp:posOffset>9860915</wp:posOffset>
              </wp:positionV>
              <wp:extent cx="42545" cy="76200"/>
              <wp:wrapNone/>
              <wp:docPr id="217643727"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24" type="#_x0000_t202" style="width:3.35pt;height:6pt;margin-top:776.45pt;margin-left:524.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865505</wp:posOffset>
              </wp:positionH>
              <wp:positionV relativeFrom="page">
                <wp:posOffset>9860915</wp:posOffset>
              </wp:positionV>
              <wp:extent cx="91440" cy="76200"/>
              <wp:wrapNone/>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131" type="#_x0000_t202" style="width:7.2pt;height:6pt;margin-top:776.45pt;margin-left:68.1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6537960</wp:posOffset>
              </wp:positionH>
              <wp:positionV relativeFrom="page">
                <wp:posOffset>9860915</wp:posOffset>
              </wp:positionV>
              <wp:extent cx="91440" cy="76200"/>
              <wp:wrapNone/>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15</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2129" type="#_x0000_t202" style="width:7.2pt;height:6pt;margin-top:776.45pt;margin-left:514.8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15</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816610</wp:posOffset>
              </wp:positionH>
              <wp:positionV relativeFrom="page">
                <wp:posOffset>935990</wp:posOffset>
              </wp:positionV>
              <wp:extent cx="1100455"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86.65pt;height:7.9pt;margin-top:73.7pt;margin-left:64.3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816610</wp:posOffset>
              </wp:positionH>
              <wp:positionV relativeFrom="page">
                <wp:posOffset>935990</wp:posOffset>
              </wp:positionV>
              <wp:extent cx="1100455"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6.65pt;height:7.9pt;margin-top:73.7pt;margin-left:64.3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5618480</wp:posOffset>
              </wp:positionH>
              <wp:positionV relativeFrom="page">
                <wp:posOffset>935990</wp:posOffset>
              </wp:positionV>
              <wp:extent cx="110045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6.65pt;height:7.9pt;margin-top:73.7pt;margin-left:442.4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5710555</wp:posOffset>
              </wp:positionH>
              <wp:positionV relativeFrom="page">
                <wp:posOffset>935990</wp:posOffset>
              </wp:positionV>
              <wp:extent cx="1100455"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86.65pt;height:7.9pt;margin-top:73.7pt;margin-left:449.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5710555</wp:posOffset>
              </wp:positionH>
              <wp:positionV relativeFrom="page">
                <wp:posOffset>935990</wp:posOffset>
              </wp:positionV>
              <wp:extent cx="1100455"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86.65pt;height:7.9pt;margin-top:73.7pt;margin-left:449.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5618480</wp:posOffset>
              </wp:positionH>
              <wp:positionV relativeFrom="page">
                <wp:posOffset>935990</wp:posOffset>
              </wp:positionV>
              <wp:extent cx="1100455" cy="100330"/>
              <wp:wrapNone/>
              <wp:docPr id="41478983"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5" type="#_x0000_t202" style="width:86.65pt;height:7.9pt;margin-top:73.7pt;margin-left:442.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814070</wp:posOffset>
              </wp:positionH>
              <wp:positionV relativeFrom="page">
                <wp:posOffset>935990</wp:posOffset>
              </wp:positionV>
              <wp:extent cx="1100455"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9" type="#_x0000_t202" style="width:86.65pt;height:7.9pt;margin-top:73.7pt;margin-left:64.1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814070</wp:posOffset>
              </wp:positionH>
              <wp:positionV relativeFrom="page">
                <wp:posOffset>935990</wp:posOffset>
              </wp:positionV>
              <wp:extent cx="1100455"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7" type="#_x0000_t202" style="width:86.65pt;height:7.9pt;margin-top:73.7pt;margin-left:64.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5621020</wp:posOffset>
              </wp:positionH>
              <wp:positionV relativeFrom="page">
                <wp:posOffset>935990</wp:posOffset>
              </wp:positionV>
              <wp:extent cx="1100455"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1" type="#_x0000_t202" style="width:86.65pt;height:7.9pt;margin-top:73.7pt;margin-left:442.6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814070</wp:posOffset>
              </wp:positionH>
              <wp:positionV relativeFrom="page">
                <wp:posOffset>935990</wp:posOffset>
              </wp:positionV>
              <wp:extent cx="1100455" cy="100330"/>
              <wp:wrapNone/>
              <wp:docPr id="43705534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5" type="#_x0000_t202" style="width:86.65pt;height:7.9pt;margin-top:73.7pt;margin-left:64.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814070</wp:posOffset>
              </wp:positionH>
              <wp:positionV relativeFrom="page">
                <wp:posOffset>935990</wp:posOffset>
              </wp:positionV>
              <wp:extent cx="1100455" cy="100330"/>
              <wp:wrapNone/>
              <wp:docPr id="1213411116"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3" type="#_x0000_t202" style="width:86.65pt;height:7.9pt;margin-top:73.7pt;margin-left:64.1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5621020</wp:posOffset>
              </wp:positionH>
              <wp:positionV relativeFrom="page">
                <wp:posOffset>935990</wp:posOffset>
              </wp:positionV>
              <wp:extent cx="1100455" cy="100330"/>
              <wp:wrapNone/>
              <wp:docPr id="47288146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7" type="#_x0000_t202" style="width:86.65pt;height:7.9pt;margin-top:73.7pt;margin-left:442.6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814070</wp:posOffset>
              </wp:positionH>
              <wp:positionV relativeFrom="page">
                <wp:posOffset>935990</wp:posOffset>
              </wp:positionV>
              <wp:extent cx="1100455" cy="100330"/>
              <wp:wrapNone/>
              <wp:docPr id="148499713"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1" type="#_x0000_t202" style="width:86.65pt;height:7.9pt;margin-top:73.7pt;margin-left:64.1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814070</wp:posOffset>
              </wp:positionH>
              <wp:positionV relativeFrom="page">
                <wp:posOffset>935990</wp:posOffset>
              </wp:positionV>
              <wp:extent cx="1100455" cy="100330"/>
              <wp:wrapNone/>
              <wp:docPr id="384117075"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9" type="#_x0000_t202" style="width:86.65pt;height:7.9pt;margin-top:73.7pt;margin-left:64.1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5621020</wp:posOffset>
              </wp:positionH>
              <wp:positionV relativeFrom="page">
                <wp:posOffset>935990</wp:posOffset>
              </wp:positionV>
              <wp:extent cx="1100455" cy="100330"/>
              <wp:wrapNone/>
              <wp:docPr id="1725844090"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3" type="#_x0000_t202" style="width:86.65pt;height:7.9pt;margin-top:73.7pt;margin-left:442.6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826770</wp:posOffset>
              </wp:positionH>
              <wp:positionV relativeFrom="page">
                <wp:posOffset>935990</wp:posOffset>
              </wp:positionV>
              <wp:extent cx="1100455" cy="10033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7" type="#_x0000_t202" style="width:86.65pt;height:7.9pt;margin-top:73.7pt;margin-left:65.1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826770</wp:posOffset>
              </wp:positionH>
              <wp:positionV relativeFrom="page">
                <wp:posOffset>935990</wp:posOffset>
              </wp:positionV>
              <wp:extent cx="1100455"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5" type="#_x0000_t202" style="width:86.65pt;height:7.9pt;margin-top:73.7pt;margin-left:65.1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5634990</wp:posOffset>
              </wp:positionH>
              <wp:positionV relativeFrom="page">
                <wp:posOffset>935990</wp:posOffset>
              </wp:positionV>
              <wp:extent cx="1100455"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9" type="#_x0000_t202" style="width:86.65pt;height:7.9pt;margin-top:73.7pt;margin-left:443.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826770</wp:posOffset>
              </wp:positionH>
              <wp:positionV relativeFrom="page">
                <wp:posOffset>935990</wp:posOffset>
              </wp:positionV>
              <wp:extent cx="1100455" cy="100330"/>
              <wp:wrapNone/>
              <wp:docPr id="370328076"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3" type="#_x0000_t202" style="width:86.65pt;height:7.9pt;margin-top:73.7pt;margin-left:65.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826770</wp:posOffset>
              </wp:positionH>
              <wp:positionV relativeFrom="page">
                <wp:posOffset>935990</wp:posOffset>
              </wp:positionV>
              <wp:extent cx="1100455" cy="100330"/>
              <wp:wrapNone/>
              <wp:docPr id="481675422"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1" type="#_x0000_t202" style="width:86.65pt;height:7.9pt;margin-top:73.7pt;margin-left:65.1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5634990</wp:posOffset>
              </wp:positionH>
              <wp:positionV relativeFrom="page">
                <wp:posOffset>935990</wp:posOffset>
              </wp:positionV>
              <wp:extent cx="1100455" cy="100330"/>
              <wp:wrapNone/>
              <wp:docPr id="48583751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5" type="#_x0000_t202" style="width:86.65pt;height:7.9pt;margin-top:73.7pt;margin-left:443.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723900</wp:posOffset>
              </wp:positionH>
              <wp:positionV relativeFrom="page">
                <wp:posOffset>935990</wp:posOffset>
              </wp:positionV>
              <wp:extent cx="1100455" cy="100330"/>
              <wp:wrapNone/>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88" type="#_x0000_t202" style="width:86.65pt;height:7.9pt;margin-top:73.7pt;margin-left:57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723900</wp:posOffset>
              </wp:positionH>
              <wp:positionV relativeFrom="page">
                <wp:posOffset>935990</wp:posOffset>
              </wp:positionV>
              <wp:extent cx="1100455" cy="100330"/>
              <wp:wrapNone/>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7" type="#_x0000_t202" style="width:86.65pt;height:7.9pt;margin-top:73.7pt;margin-left:5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5618480</wp:posOffset>
              </wp:positionH>
              <wp:positionV relativeFrom="page">
                <wp:posOffset>935990</wp:posOffset>
              </wp:positionV>
              <wp:extent cx="1100455" cy="100330"/>
              <wp:wrapNone/>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9" type="#_x0000_t202" style="width:86.65pt;height:7.9pt;margin-top:73.7pt;margin-left:442.4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723900</wp:posOffset>
              </wp:positionH>
              <wp:positionV relativeFrom="page">
                <wp:posOffset>935990</wp:posOffset>
              </wp:positionV>
              <wp:extent cx="1100455" cy="100330"/>
              <wp:wrapNone/>
              <wp:docPr id="1459848946"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91" type="#_x0000_t202" style="width:86.65pt;height:7.9pt;margin-top:73.7pt;margin-left:57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723900</wp:posOffset>
              </wp:positionH>
              <wp:positionV relativeFrom="page">
                <wp:posOffset>935990</wp:posOffset>
              </wp:positionV>
              <wp:extent cx="1100455" cy="100330"/>
              <wp:wrapNone/>
              <wp:docPr id="365021904"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90" type="#_x0000_t202" style="width:86.65pt;height:7.9pt;margin-top:73.7pt;margin-left:57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5618480</wp:posOffset>
              </wp:positionH>
              <wp:positionV relativeFrom="page">
                <wp:posOffset>935990</wp:posOffset>
              </wp:positionV>
              <wp:extent cx="1100455" cy="100330"/>
              <wp:wrapNone/>
              <wp:docPr id="339862963"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92" type="#_x0000_t202" style="width:86.65pt;height:7.9pt;margin-top:73.7pt;margin-left:442.4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723900</wp:posOffset>
              </wp:positionH>
              <wp:positionV relativeFrom="page">
                <wp:posOffset>935990</wp:posOffset>
              </wp:positionV>
              <wp:extent cx="1100455" cy="100330"/>
              <wp:wrapNone/>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095" type="#_x0000_t202" style="width:86.65pt;height:7.9pt;margin-top:73.7pt;margin-left:57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5710555</wp:posOffset>
              </wp:positionH>
              <wp:positionV relativeFrom="page">
                <wp:posOffset>935990</wp:posOffset>
              </wp:positionV>
              <wp:extent cx="1100455" cy="100330"/>
              <wp:wrapNone/>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093" type="#_x0000_t202" style="width:86.65pt;height:7.9pt;margin-top:73.7pt;margin-left:449.6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5618480</wp:posOffset>
              </wp:positionH>
              <wp:positionV relativeFrom="page">
                <wp:posOffset>935990</wp:posOffset>
              </wp:positionV>
              <wp:extent cx="1100455" cy="100330"/>
              <wp:wrapNone/>
              <wp:docPr id="246575256"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97" type="#_x0000_t202" style="width:86.65pt;height:7.9pt;margin-top:73.7pt;margin-left:442.4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723900</wp:posOffset>
              </wp:positionH>
              <wp:positionV relativeFrom="page">
                <wp:posOffset>935990</wp:posOffset>
              </wp:positionV>
              <wp:extent cx="1100455" cy="100330"/>
              <wp:wrapNone/>
              <wp:docPr id="472036716"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00" type="#_x0000_t202" style="width:86.65pt;height:7.9pt;margin-top:73.7pt;margin-left:57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5710555</wp:posOffset>
              </wp:positionH>
              <wp:positionV relativeFrom="page">
                <wp:posOffset>935990</wp:posOffset>
              </wp:positionV>
              <wp:extent cx="1100455" cy="100330"/>
              <wp:wrapNone/>
              <wp:docPr id="2039944682"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098" type="#_x0000_t202" style="width:86.65pt;height:7.9pt;margin-top:73.7pt;margin-left:449.6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5618480</wp:posOffset>
              </wp:positionH>
              <wp:positionV relativeFrom="page">
                <wp:posOffset>935990</wp:posOffset>
              </wp:positionV>
              <wp:extent cx="1100455" cy="100330"/>
              <wp:wrapNone/>
              <wp:docPr id="727872363"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02" type="#_x0000_t202" style="width:86.65pt;height:7.9pt;margin-top:73.7pt;margin-left:442.4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723900</wp:posOffset>
              </wp:positionH>
              <wp:positionV relativeFrom="page">
                <wp:posOffset>935990</wp:posOffset>
              </wp:positionV>
              <wp:extent cx="1100455" cy="100330"/>
              <wp:wrapNone/>
              <wp:docPr id="488234785"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05" type="#_x0000_t202" style="width:86.65pt;height:7.9pt;margin-top:73.7pt;margin-left:57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5710555</wp:posOffset>
              </wp:positionH>
              <wp:positionV relativeFrom="page">
                <wp:posOffset>935990</wp:posOffset>
              </wp:positionV>
              <wp:extent cx="1100455" cy="100330"/>
              <wp:wrapNone/>
              <wp:docPr id="204925085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103" type="#_x0000_t202" style="width:86.65pt;height:7.9pt;margin-top:73.7pt;margin-left:449.6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5618480</wp:posOffset>
              </wp:positionH>
              <wp:positionV relativeFrom="page">
                <wp:posOffset>935990</wp:posOffset>
              </wp:positionV>
              <wp:extent cx="1100455" cy="100330"/>
              <wp:wrapNone/>
              <wp:docPr id="459562996"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07" type="#_x0000_t202" style="width:86.65pt;height:7.9pt;margin-top:73.7pt;margin-left:442.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723900</wp:posOffset>
              </wp:positionH>
              <wp:positionV relativeFrom="page">
                <wp:posOffset>935990</wp:posOffset>
              </wp:positionV>
              <wp:extent cx="1100455" cy="100330"/>
              <wp:wrapNone/>
              <wp:docPr id="789586456"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10" type="#_x0000_t202" style="width:86.65pt;height:7.9pt;margin-top:73.7pt;margin-left:57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5710555</wp:posOffset>
              </wp:positionH>
              <wp:positionV relativeFrom="page">
                <wp:posOffset>935990</wp:posOffset>
              </wp:positionV>
              <wp:extent cx="1100455" cy="100330"/>
              <wp:wrapNone/>
              <wp:docPr id="1999026079"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108" type="#_x0000_t202" style="width:86.65pt;height:7.9pt;margin-top:73.7pt;margin-left:449.6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5618480</wp:posOffset>
              </wp:positionH>
              <wp:positionV relativeFrom="page">
                <wp:posOffset>935990</wp:posOffset>
              </wp:positionV>
              <wp:extent cx="1100455" cy="100330"/>
              <wp:wrapNone/>
              <wp:docPr id="1965391606"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12" type="#_x0000_t202" style="width:86.65pt;height:7.9pt;margin-top:73.7pt;margin-left:442.4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723900</wp:posOffset>
              </wp:positionH>
              <wp:positionV relativeFrom="page">
                <wp:posOffset>935990</wp:posOffset>
              </wp:positionV>
              <wp:extent cx="1100455" cy="100330"/>
              <wp:wrapNone/>
              <wp:docPr id="1406030165"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15" type="#_x0000_t202" style="width:86.65pt;height:7.9pt;margin-top:73.7pt;margin-left:57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5710555</wp:posOffset>
              </wp:positionH>
              <wp:positionV relativeFrom="page">
                <wp:posOffset>935990</wp:posOffset>
              </wp:positionV>
              <wp:extent cx="1100455" cy="100330"/>
              <wp:wrapNone/>
              <wp:docPr id="1890704470"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113" type="#_x0000_t202" style="width:86.65pt;height:7.9pt;margin-top:73.7pt;margin-left:449.6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5618480</wp:posOffset>
              </wp:positionH>
              <wp:positionV relativeFrom="page">
                <wp:posOffset>935990</wp:posOffset>
              </wp:positionV>
              <wp:extent cx="1100455" cy="100330"/>
              <wp:wrapNone/>
              <wp:docPr id="1227199470"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17" type="#_x0000_t202" style="width:86.65pt;height:7.9pt;margin-top:73.7pt;margin-left:442.4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723900</wp:posOffset>
              </wp:positionH>
              <wp:positionV relativeFrom="page">
                <wp:posOffset>935990</wp:posOffset>
              </wp:positionV>
              <wp:extent cx="1100455" cy="100330"/>
              <wp:wrapNone/>
              <wp:docPr id="1910670243"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20" type="#_x0000_t202" style="width:86.65pt;height:7.9pt;margin-top:73.7pt;margin-left:57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5710555</wp:posOffset>
              </wp:positionH>
              <wp:positionV relativeFrom="page">
                <wp:posOffset>935990</wp:posOffset>
              </wp:positionV>
              <wp:extent cx="1100455" cy="100330"/>
              <wp:wrapNone/>
              <wp:docPr id="992231420"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118" type="#_x0000_t202" style="width:86.65pt;height:7.9pt;margin-top:73.7pt;margin-left:449.6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5618480</wp:posOffset>
              </wp:positionH>
              <wp:positionV relativeFrom="page">
                <wp:posOffset>935990</wp:posOffset>
              </wp:positionV>
              <wp:extent cx="1100455" cy="100330"/>
              <wp:wrapNone/>
              <wp:docPr id="132371837"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22" type="#_x0000_t202" style="width:86.65pt;height:7.9pt;margin-top:73.7pt;margin-left:442.4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723900</wp:posOffset>
              </wp:positionH>
              <wp:positionV relativeFrom="page">
                <wp:posOffset>935990</wp:posOffset>
              </wp:positionV>
              <wp:extent cx="1100455" cy="100330"/>
              <wp:wrapNone/>
              <wp:docPr id="1725242020"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25" type="#_x0000_t202" style="width:86.65pt;height:7.9pt;margin-top:73.7pt;margin-left:57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5710555</wp:posOffset>
              </wp:positionH>
              <wp:positionV relativeFrom="page">
                <wp:posOffset>935990</wp:posOffset>
              </wp:positionV>
              <wp:extent cx="1100455" cy="100330"/>
              <wp:wrapNone/>
              <wp:docPr id="1673399667"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123" type="#_x0000_t202" style="width:86.65pt;height:7.9pt;margin-top:73.7pt;margin-left:449.6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5618480</wp:posOffset>
              </wp:positionH>
              <wp:positionV relativeFrom="page">
                <wp:posOffset>935990</wp:posOffset>
              </wp:positionV>
              <wp:extent cx="1100455" cy="100330"/>
              <wp:wrapNone/>
              <wp:docPr id="2143387104"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27" type="#_x0000_t202" style="width:86.65pt;height:7.9pt;margin-top:73.7pt;margin-left:442.4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716280</wp:posOffset>
              </wp:positionH>
              <wp:positionV relativeFrom="page">
                <wp:posOffset>935990</wp:posOffset>
              </wp:positionV>
              <wp:extent cx="1100455" cy="100330"/>
              <wp:wrapNone/>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130" type="#_x0000_t202" style="width:86.65pt;height:7.9pt;margin-top:73.7pt;margin-left:56.4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5638800</wp:posOffset>
              </wp:positionH>
              <wp:positionV relativeFrom="page">
                <wp:posOffset>935990</wp:posOffset>
              </wp:positionV>
              <wp:extent cx="1100455" cy="100330"/>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128" type="#_x0000_t202" style="width:86.65pt;height:7.9pt;margin-top:73.7pt;margin-left:444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5618480</wp:posOffset>
              </wp:positionH>
              <wp:positionV relativeFrom="page">
                <wp:posOffset>935990</wp:posOffset>
              </wp:positionV>
              <wp:extent cx="1100455" cy="100330"/>
              <wp:wrapNone/>
              <wp:docPr id="81218791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132" type="#_x0000_t202" style="width:86.65pt;height:7.9pt;margin-top:73.7pt;margin-left:442.4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2257</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C96DC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5849ED50"/>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63549437"/>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18"/>
      <w:szCs w:val="18"/>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rPr>
  </w:style>
  <w:style w:type="character" w:customStyle="1" w:styleId="Bodytext5">
    <w:name w:val="Body text|5_"/>
    <w:basedOn w:val="DefaultParagraphFont"/>
    <w:link w:val="Bodytext50"/>
    <w:rPr>
      <w:b w:val="0"/>
      <w:bCs w:val="0"/>
      <w:i w:val="0"/>
      <w:iCs w:val="0"/>
      <w:smallCaps w:val="0"/>
      <w:strike w:val="0"/>
      <w:sz w:val="26"/>
      <w:szCs w:val="26"/>
      <w:u w:val="singl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Bodytext7">
    <w:name w:val="Body text|7_"/>
    <w:basedOn w:val="DefaultParagraphFont"/>
    <w:link w:val="Bodytext7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Bodytext4">
    <w:name w:val="Body text|4_"/>
    <w:basedOn w:val="DefaultParagraphFont"/>
    <w:link w:val="Bodytext40"/>
    <w:rPr>
      <w:b w:val="0"/>
      <w:bCs w:val="0"/>
      <w:i w:val="0"/>
      <w:iCs w:val="0"/>
      <w:smallCaps w:val="0"/>
      <w:strike w:val="0"/>
      <w:sz w:val="20"/>
      <w:szCs w:val="20"/>
      <w:u w:val="none"/>
      <w:shd w:val="clear" w:color="auto" w:fill="auto"/>
    </w:rPr>
  </w:style>
  <w:style w:type="character" w:customStyle="1" w:styleId="Heading41">
    <w:name w:val="Heading #4|1_"/>
    <w:basedOn w:val="DefaultParagraphFont"/>
    <w:link w:val="Heading410"/>
    <w:rPr>
      <w:b w:val="0"/>
      <w:bCs w:val="0"/>
      <w:i w:val="0"/>
      <w:iCs w:val="0"/>
      <w:smallCaps w:val="0"/>
      <w:strike w:val="0"/>
      <w:sz w:val="18"/>
      <w:szCs w:val="18"/>
      <w:u w:val="none"/>
      <w:shd w:val="clear" w:color="auto" w:fill="auto"/>
    </w:rPr>
  </w:style>
  <w:style w:type="character" w:customStyle="1" w:styleId="Bodytext6">
    <w:name w:val="Body text|6_"/>
    <w:basedOn w:val="DefaultParagraphFont"/>
    <w:link w:val="Bodytext60"/>
    <w:rPr>
      <w:rFonts w:ascii="SimSun" w:eastAsia="SimSun" w:hAnsi="SimSun" w:cs="SimSun"/>
      <w:b/>
      <w:bCs/>
      <w:i w:val="0"/>
      <w:iCs w:val="0"/>
      <w:smallCaps w:val="0"/>
      <w:strike w:val="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18"/>
      <w:szCs w:val="18"/>
      <w:u w:val="none"/>
      <w:shd w:val="clear" w:color="auto" w:fill="auto"/>
    </w:rPr>
  </w:style>
  <w:style w:type="paragraph" w:customStyle="1" w:styleId="Heading110">
    <w:name w:val="Heading #1|1"/>
    <w:basedOn w:val="Normal"/>
    <w:link w:val="Heading11"/>
    <w:pPr>
      <w:widowControl w:val="0"/>
      <w:shd w:val="clear" w:color="auto" w:fill="auto"/>
      <w:spacing w:after="260"/>
      <w:ind w:right="260"/>
      <w:jc w:val="right"/>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20"/>
      <w:outlineLvl w:val="2"/>
    </w:pPr>
    <w:rPr>
      <w:rFonts w:ascii="SimSun" w:eastAsia="SimSun" w:hAnsi="SimSun" w:cs="SimSun"/>
      <w:b w:val="0"/>
      <w:bCs w:val="0"/>
      <w:i w:val="0"/>
      <w:iCs w:val="0"/>
      <w:smallCaps w:val="0"/>
      <w:strike w:val="0"/>
      <w:sz w:val="48"/>
      <w:szCs w:val="48"/>
      <w:u w:val="none"/>
      <w:shd w:val="clear" w:color="auto" w:fill="auto"/>
    </w:rPr>
  </w:style>
  <w:style w:type="paragraph" w:customStyle="1" w:styleId="Bodytext50">
    <w:name w:val="Body text|5"/>
    <w:basedOn w:val="Normal"/>
    <w:link w:val="Bodytext5"/>
    <w:pPr>
      <w:widowControl w:val="0"/>
      <w:shd w:val="clear" w:color="auto" w:fill="auto"/>
      <w:spacing w:after="1840"/>
      <w:ind w:right="130"/>
    </w:pPr>
    <w:rPr>
      <w:b w:val="0"/>
      <w:bCs w:val="0"/>
      <w:i w:val="0"/>
      <w:iCs w:val="0"/>
      <w:smallCaps w:val="0"/>
      <w:strike w:val="0"/>
      <w:sz w:val="26"/>
      <w:szCs w:val="26"/>
      <w:u w:val="single"/>
      <w:shd w:val="clear" w:color="auto" w:fill="auto"/>
    </w:rPr>
  </w:style>
  <w:style w:type="paragraph" w:customStyle="1" w:styleId="Heading210">
    <w:name w:val="Heading #2|1"/>
    <w:basedOn w:val="Normal"/>
    <w:link w:val="Heading21"/>
    <w:pPr>
      <w:widowControl w:val="0"/>
      <w:shd w:val="clear" w:color="auto" w:fill="auto"/>
      <w:spacing w:after="7180"/>
      <w:jc w:val="center"/>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Bodytext70">
    <w:name w:val="Body text|7"/>
    <w:basedOn w:val="Normal"/>
    <w:link w:val="Bodytext7"/>
    <w:pPr>
      <w:widowControl w:val="0"/>
      <w:shd w:val="clear" w:color="auto" w:fill="auto"/>
      <w:spacing w:after="56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84" w:lineRule="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Bodytext40">
    <w:name w:val="Body text|4"/>
    <w:basedOn w:val="Normal"/>
    <w:link w:val="Bodytext4"/>
    <w:pPr>
      <w:widowControl w:val="0"/>
      <w:shd w:val="clear" w:color="auto" w:fill="auto"/>
      <w:spacing w:after="120" w:line="319" w:lineRule="auto"/>
      <w:ind w:firstLine="420"/>
    </w:pPr>
    <w:rPr>
      <w:b w:val="0"/>
      <w:bCs w:val="0"/>
      <w:i w:val="0"/>
      <w:iCs w:val="0"/>
      <w:smallCaps w:val="0"/>
      <w:strike w:val="0"/>
      <w:sz w:val="20"/>
      <w:szCs w:val="20"/>
      <w:u w:val="none"/>
      <w:shd w:val="clear" w:color="auto" w:fill="auto"/>
    </w:rPr>
  </w:style>
  <w:style w:type="paragraph" w:customStyle="1" w:styleId="Heading410">
    <w:name w:val="Heading #4|1"/>
    <w:basedOn w:val="Normal"/>
    <w:link w:val="Heading41"/>
    <w:pPr>
      <w:widowControl w:val="0"/>
      <w:shd w:val="clear" w:color="auto" w:fill="auto"/>
      <w:spacing w:after="160"/>
      <w:outlineLvl w:val="3"/>
    </w:pPr>
    <w:rPr>
      <w:b w:val="0"/>
      <w:bCs w:val="0"/>
      <w:i w:val="0"/>
      <w:iCs w:val="0"/>
      <w:smallCaps w:val="0"/>
      <w:strike w:val="0"/>
      <w:sz w:val="18"/>
      <w:szCs w:val="18"/>
      <w:u w:val="none"/>
      <w:shd w:val="clear" w:color="auto" w:fill="auto"/>
    </w:rPr>
  </w:style>
  <w:style w:type="paragraph" w:customStyle="1" w:styleId="Bodytext60">
    <w:name w:val="Body text|6"/>
    <w:basedOn w:val="Normal"/>
    <w:link w:val="Bodytext6"/>
    <w:pPr>
      <w:widowControl w:val="0"/>
      <w:shd w:val="clear" w:color="auto" w:fill="auto"/>
      <w:spacing w:after="70" w:line="466" w:lineRule="exact"/>
      <w:jc w:val="center"/>
    </w:pPr>
    <w:rPr>
      <w:rFonts w:ascii="SimSun" w:eastAsia="SimSun" w:hAnsi="SimSun" w:cs="SimSun"/>
      <w:b/>
      <w:bCs/>
      <w:i w:val="0"/>
      <w:iCs w:val="0"/>
      <w:smallCaps w:val="0"/>
      <w:strike w:val="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84" w:lineRule="auto"/>
    </w:pPr>
    <w:rPr>
      <w:rFonts w:ascii="SimSun" w:eastAsia="SimSun" w:hAnsi="SimSun" w:cs="SimSun"/>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spacing w:line="240" w:lineRule="exact"/>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46.xml" /><Relationship Id="rId101" Type="http://schemas.openxmlformats.org/officeDocument/2006/relationships/footer" Target="footer47.xml" /><Relationship Id="rId102" Type="http://schemas.openxmlformats.org/officeDocument/2006/relationships/header" Target="header48.xml" /><Relationship Id="rId103" Type="http://schemas.openxmlformats.org/officeDocument/2006/relationships/footer" Target="footer48.xml" /><Relationship Id="rId104" Type="http://schemas.openxmlformats.org/officeDocument/2006/relationships/hyperlink" Target="https://d.book118.com/778060107104006033" TargetMode="External" /><Relationship Id="rId105" Type="http://schemas.openxmlformats.org/officeDocument/2006/relationships/header" Target="header49.xml" /><Relationship Id="rId106" Type="http://schemas.openxmlformats.org/officeDocument/2006/relationships/header" Target="header50.xml" /><Relationship Id="rId107" Type="http://schemas.openxmlformats.org/officeDocument/2006/relationships/footer" Target="footer49.xml" /><Relationship Id="rId108" Type="http://schemas.openxmlformats.org/officeDocument/2006/relationships/footer" Target="footer50.xml" /><Relationship Id="rId109" Type="http://schemas.openxmlformats.org/officeDocument/2006/relationships/header" Target="header51.xml" /><Relationship Id="rId11" Type="http://schemas.openxmlformats.org/officeDocument/2006/relationships/header" Target="header5.xml" /><Relationship Id="rId110" Type="http://schemas.openxmlformats.org/officeDocument/2006/relationships/footer" Target="footer51.xml" /><Relationship Id="rId111" Type="http://schemas.openxmlformats.org/officeDocument/2006/relationships/theme" Target="theme/theme1.xml" /><Relationship Id="rId112" Type="http://schemas.openxmlformats.org/officeDocument/2006/relationships/numbering" Target="numbering.xml" /><Relationship Id="rId113" Type="http://schemas.openxmlformats.org/officeDocument/2006/relationships/styles" Target="styles.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image" Target="media/image1.jpeg"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yperlink" Target="https://baike.baidu.com/item/%E5%B8%82%E8%BE%96%E5%8C%BA/10182051" TargetMode="External" /><Relationship Id="rId6" Type="http://schemas.openxmlformats.org/officeDocument/2006/relationships/footer" Target="footer1.xml" /><Relationship Id="rId60" Type="http://schemas.openxmlformats.org/officeDocument/2006/relationships/hyperlink" Target="https://baike.baidu.com/item/%E5%8E%BF%E7%BA%A7%E5%B8%82/1659674" TargetMode="External" /><Relationship Id="rId61" Type="http://schemas.openxmlformats.org/officeDocument/2006/relationships/hyperlink" Target="https://baike.baidu.com/item/%E5%8E%BF/7258656" TargetMode="External" /><Relationship Id="rId62" Type="http://schemas.openxmlformats.org/officeDocument/2006/relationships/header" Target="header28.xml" /><Relationship Id="rId63" Type="http://schemas.openxmlformats.org/officeDocument/2006/relationships/header" Target="header29.xml" /><Relationship Id="rId64" Type="http://schemas.openxmlformats.org/officeDocument/2006/relationships/footer" Target="footer28.xml" /><Relationship Id="rId65" Type="http://schemas.openxmlformats.org/officeDocument/2006/relationships/footer" Target="footer29.xml" /><Relationship Id="rId66" Type="http://schemas.openxmlformats.org/officeDocument/2006/relationships/header" Target="header30.xml" /><Relationship Id="rId67" Type="http://schemas.openxmlformats.org/officeDocument/2006/relationships/footer" Target="footer30.xml" /><Relationship Id="rId68" Type="http://schemas.openxmlformats.org/officeDocument/2006/relationships/header" Target="header31.xml" /><Relationship Id="rId69" Type="http://schemas.openxmlformats.org/officeDocument/2006/relationships/header" Target="header32.xml" /><Relationship Id="rId7" Type="http://schemas.openxmlformats.org/officeDocument/2006/relationships/footer" Target="footer2.xml" /><Relationship Id="rId70" Type="http://schemas.openxmlformats.org/officeDocument/2006/relationships/footer" Target="footer31.xml" /><Relationship Id="rId71" Type="http://schemas.openxmlformats.org/officeDocument/2006/relationships/footer" Target="footer32.xml" /><Relationship Id="rId72" Type="http://schemas.openxmlformats.org/officeDocument/2006/relationships/header" Target="header33.xml" /><Relationship Id="rId73" Type="http://schemas.openxmlformats.org/officeDocument/2006/relationships/footer" Target="footer33.xml" /><Relationship Id="rId74" Type="http://schemas.openxmlformats.org/officeDocument/2006/relationships/header" Target="header34.xml" /><Relationship Id="rId75" Type="http://schemas.openxmlformats.org/officeDocument/2006/relationships/header" Target="header35.xml" /><Relationship Id="rId76" Type="http://schemas.openxmlformats.org/officeDocument/2006/relationships/footer" Target="footer34.xml" /><Relationship Id="rId77" Type="http://schemas.openxmlformats.org/officeDocument/2006/relationships/footer" Target="footer35.xm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header" Target="header3.xml" /><Relationship Id="rId80" Type="http://schemas.openxmlformats.org/officeDocument/2006/relationships/header" Target="header37.xml" /><Relationship Id="rId81" Type="http://schemas.openxmlformats.org/officeDocument/2006/relationships/header" Target="header38.xml" /><Relationship Id="rId82" Type="http://schemas.openxmlformats.org/officeDocument/2006/relationships/footer" Target="footer37.xml" /><Relationship Id="rId83" Type="http://schemas.openxmlformats.org/officeDocument/2006/relationships/footer" Target="footer38.xml" /><Relationship Id="rId84" Type="http://schemas.openxmlformats.org/officeDocument/2006/relationships/header" Target="header39.xml" /><Relationship Id="rId85" Type="http://schemas.openxmlformats.org/officeDocument/2006/relationships/footer" Target="footer39.xml" /><Relationship Id="rId86" Type="http://schemas.openxmlformats.org/officeDocument/2006/relationships/header" Target="header40.xml" /><Relationship Id="rId87" Type="http://schemas.openxmlformats.org/officeDocument/2006/relationships/header" Target="header41.xml" /><Relationship Id="rId88" Type="http://schemas.openxmlformats.org/officeDocument/2006/relationships/footer" Target="footer40.xml" /><Relationship Id="rId89" Type="http://schemas.openxmlformats.org/officeDocument/2006/relationships/footer" Target="footer41.xml" /><Relationship Id="rId9" Type="http://schemas.openxmlformats.org/officeDocument/2006/relationships/footer" Target="footer3.xml" /><Relationship Id="rId90" Type="http://schemas.openxmlformats.org/officeDocument/2006/relationships/header" Target="header42.xml" /><Relationship Id="rId91" Type="http://schemas.openxmlformats.org/officeDocument/2006/relationships/footer" Target="footer42.xml" /><Relationship Id="rId92" Type="http://schemas.openxmlformats.org/officeDocument/2006/relationships/header" Target="header43.xml" /><Relationship Id="rId93" Type="http://schemas.openxmlformats.org/officeDocument/2006/relationships/header" Target="header44.xml" /><Relationship Id="rId94" Type="http://schemas.openxmlformats.org/officeDocument/2006/relationships/footer" Target="footer43.xml" /><Relationship Id="rId95" Type="http://schemas.openxmlformats.org/officeDocument/2006/relationships/footer" Target="footer44.xml" /><Relationship Id="rId96" Type="http://schemas.openxmlformats.org/officeDocument/2006/relationships/header" Target="header45.xml" /><Relationship Id="rId97" Type="http://schemas.openxmlformats.org/officeDocument/2006/relationships/footer" Target="footer45.xml" /><Relationship Id="rId98" Type="http://schemas.openxmlformats.org/officeDocument/2006/relationships/header" Target="header46.xml" /><Relationship Id="rId99" Type="http://schemas.openxmlformats.org/officeDocument/2006/relationships/header" Target="header4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