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网红直播项目计划设计方案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431" w:history="1">
        <w:r>
          <w:rPr>
            <w:rFonts w:ascii="仿宋" w:eastAsia="仿宋" w:hAnsi="仿宋" w:cs="仿宋" w:hint="eastAsia"/>
            <w:lang w:eastAsia="zh-CN"/>
          </w:rPr>
          <w:t>序言</w:t>
        </w:r>
        <w:r>
          <w:tab/>
        </w:r>
        <w:r>
          <w:fldChar w:fldCharType="begin"/>
        </w:r>
        <w:r>
          <w:instrText xml:space="preserve"> PAGEREF _Toc20431 \h </w:instrText>
        </w:r>
        <w:r>
          <w:fldChar w:fldCharType="separate"/>
        </w:r>
        <w:r>
          <w:t>3</w:t>
        </w:r>
        <w:r>
          <w:fldChar w:fldCharType="end"/>
        </w:r>
      </w:hyperlink>
    </w:p>
    <w:p>
      <w:pPr>
        <w:pStyle w:val="TOC1"/>
        <w:tabs>
          <w:tab w:val="right" w:leader="dot" w:pos="8306"/>
        </w:tabs>
      </w:pPr>
      <w:hyperlink w:anchor="_Toc8677" w:history="1">
        <w:r>
          <w:rPr>
            <w:rFonts w:ascii="仿宋" w:eastAsia="仿宋" w:hAnsi="仿宋" w:cs="仿宋" w:hint="eastAsia"/>
            <w:lang w:eastAsia="zh-CN"/>
          </w:rPr>
          <w:t>一、网红直播项目土建工程</w:t>
        </w:r>
        <w:r>
          <w:tab/>
        </w:r>
        <w:r>
          <w:fldChar w:fldCharType="begin"/>
        </w:r>
        <w:r>
          <w:instrText xml:space="preserve"> PAGEREF _Toc8677 \h </w:instrText>
        </w:r>
        <w:r>
          <w:fldChar w:fldCharType="separate"/>
        </w:r>
        <w:r>
          <w:t>3</w:t>
        </w:r>
        <w:r>
          <w:fldChar w:fldCharType="end"/>
        </w:r>
      </w:hyperlink>
    </w:p>
    <w:p>
      <w:pPr>
        <w:pStyle w:val="TOC2"/>
        <w:tabs>
          <w:tab w:val="right" w:leader="dot" w:pos="8306"/>
        </w:tabs>
      </w:pPr>
      <w:hyperlink w:anchor="_Toc2996" w:history="1">
        <w:r>
          <w:rPr>
            <w:rFonts w:ascii="仿宋" w:eastAsia="仿宋" w:hAnsi="仿宋" w:cs="仿宋" w:hint="eastAsia"/>
            <w:lang w:eastAsia="zh-CN"/>
          </w:rPr>
          <w:t>(一)、建筑工程设计原则</w:t>
        </w:r>
        <w:r>
          <w:tab/>
        </w:r>
        <w:r>
          <w:fldChar w:fldCharType="begin"/>
        </w:r>
        <w:r>
          <w:instrText xml:space="preserve"> PAGEREF _Toc2996 \h </w:instrText>
        </w:r>
        <w:r>
          <w:fldChar w:fldCharType="separate"/>
        </w:r>
        <w:r>
          <w:t>3</w:t>
        </w:r>
        <w:r>
          <w:fldChar w:fldCharType="end"/>
        </w:r>
      </w:hyperlink>
    </w:p>
    <w:p>
      <w:pPr>
        <w:pStyle w:val="TOC2"/>
        <w:tabs>
          <w:tab w:val="right" w:leader="dot" w:pos="8306"/>
        </w:tabs>
      </w:pPr>
      <w:hyperlink w:anchor="_Toc16135" w:history="1">
        <w:r>
          <w:rPr>
            <w:rFonts w:ascii="仿宋" w:eastAsia="仿宋" w:hAnsi="仿宋" w:cs="仿宋" w:hint="eastAsia"/>
            <w:lang w:eastAsia="zh-CN"/>
          </w:rPr>
          <w:t>(二)、土建工程设计年限及安全等级</w:t>
        </w:r>
        <w:r>
          <w:tab/>
        </w:r>
        <w:r>
          <w:fldChar w:fldCharType="begin"/>
        </w:r>
        <w:r>
          <w:instrText xml:space="preserve"> PAGEREF _Toc16135 \h </w:instrText>
        </w:r>
        <w:r>
          <w:fldChar w:fldCharType="separate"/>
        </w:r>
        <w:r>
          <w:t>4</w:t>
        </w:r>
        <w:r>
          <w:fldChar w:fldCharType="end"/>
        </w:r>
      </w:hyperlink>
    </w:p>
    <w:p>
      <w:pPr>
        <w:pStyle w:val="TOC2"/>
        <w:tabs>
          <w:tab w:val="right" w:leader="dot" w:pos="8306"/>
        </w:tabs>
      </w:pPr>
      <w:hyperlink w:anchor="_Toc24568" w:history="1">
        <w:r>
          <w:rPr>
            <w:rFonts w:ascii="仿宋" w:eastAsia="仿宋" w:hAnsi="仿宋" w:cs="仿宋" w:hint="eastAsia"/>
            <w:lang w:eastAsia="zh-CN"/>
          </w:rPr>
          <w:t>(三)、建筑工程设计总体要求</w:t>
        </w:r>
        <w:r>
          <w:tab/>
        </w:r>
        <w:r>
          <w:fldChar w:fldCharType="begin"/>
        </w:r>
        <w:r>
          <w:instrText xml:space="preserve"> PAGEREF _Toc24568 \h </w:instrText>
        </w:r>
        <w:r>
          <w:fldChar w:fldCharType="separate"/>
        </w:r>
        <w:r>
          <w:t>5</w:t>
        </w:r>
        <w:r>
          <w:fldChar w:fldCharType="end"/>
        </w:r>
      </w:hyperlink>
    </w:p>
    <w:p>
      <w:pPr>
        <w:pStyle w:val="TOC2"/>
        <w:tabs>
          <w:tab w:val="right" w:leader="dot" w:pos="8306"/>
        </w:tabs>
      </w:pPr>
      <w:hyperlink w:anchor="_Toc25813" w:history="1">
        <w:r>
          <w:rPr>
            <w:rFonts w:ascii="仿宋" w:eastAsia="仿宋" w:hAnsi="仿宋" w:cs="仿宋" w:hint="eastAsia"/>
            <w:lang w:eastAsia="zh-CN"/>
          </w:rPr>
          <w:t>(四)、土建工程建设指标</w:t>
        </w:r>
        <w:r>
          <w:tab/>
        </w:r>
        <w:r>
          <w:fldChar w:fldCharType="begin"/>
        </w:r>
        <w:r>
          <w:instrText xml:space="preserve"> PAGEREF _Toc25813 \h </w:instrText>
        </w:r>
        <w:r>
          <w:fldChar w:fldCharType="separate"/>
        </w:r>
        <w:r>
          <w:t>6</w:t>
        </w:r>
        <w:r>
          <w:fldChar w:fldCharType="end"/>
        </w:r>
      </w:hyperlink>
    </w:p>
    <w:p>
      <w:pPr>
        <w:pStyle w:val="TOC1"/>
        <w:tabs>
          <w:tab w:val="right" w:leader="dot" w:pos="8306"/>
        </w:tabs>
      </w:pPr>
      <w:hyperlink w:anchor="_Toc5604" w:history="1">
        <w:r>
          <w:rPr>
            <w:rFonts w:ascii="仿宋" w:eastAsia="仿宋" w:hAnsi="仿宋" w:cs="仿宋" w:hint="eastAsia"/>
            <w:lang w:eastAsia="zh-CN"/>
          </w:rPr>
          <w:t>二、网红直播项目文档管理</w:t>
        </w:r>
        <w:r>
          <w:tab/>
        </w:r>
        <w:r>
          <w:fldChar w:fldCharType="begin"/>
        </w:r>
        <w:r>
          <w:instrText xml:space="preserve"> PAGEREF _Toc5604 \h </w:instrText>
        </w:r>
        <w:r>
          <w:fldChar w:fldCharType="separate"/>
        </w:r>
        <w:r>
          <w:t>6</w:t>
        </w:r>
        <w:r>
          <w:fldChar w:fldCharType="end"/>
        </w:r>
      </w:hyperlink>
    </w:p>
    <w:p>
      <w:pPr>
        <w:pStyle w:val="TOC2"/>
        <w:tabs>
          <w:tab w:val="right" w:leader="dot" w:pos="8306"/>
        </w:tabs>
      </w:pPr>
      <w:hyperlink w:anchor="_Toc8115" w:history="1">
        <w:r>
          <w:rPr>
            <w:rFonts w:ascii="仿宋" w:eastAsia="仿宋" w:hAnsi="仿宋" w:cs="仿宋" w:hint="eastAsia"/>
            <w:lang w:eastAsia="zh-CN"/>
          </w:rPr>
          <w:t>(一)、文档编制与审查</w:t>
        </w:r>
        <w:r>
          <w:tab/>
        </w:r>
        <w:r>
          <w:fldChar w:fldCharType="begin"/>
        </w:r>
        <w:r>
          <w:instrText xml:space="preserve"> PAGEREF _Toc8115 \h </w:instrText>
        </w:r>
        <w:r>
          <w:fldChar w:fldCharType="separate"/>
        </w:r>
        <w:r>
          <w:t>6</w:t>
        </w:r>
        <w:r>
          <w:fldChar w:fldCharType="end"/>
        </w:r>
      </w:hyperlink>
    </w:p>
    <w:p>
      <w:pPr>
        <w:pStyle w:val="TOC2"/>
        <w:tabs>
          <w:tab w:val="right" w:leader="dot" w:pos="8306"/>
        </w:tabs>
      </w:pPr>
      <w:hyperlink w:anchor="_Toc22400" w:history="1">
        <w:r>
          <w:rPr>
            <w:rFonts w:ascii="仿宋" w:eastAsia="仿宋" w:hAnsi="仿宋" w:cs="仿宋" w:hint="eastAsia"/>
            <w:lang w:eastAsia="zh-CN"/>
          </w:rPr>
          <w:t>(二)、文档发布与分发</w:t>
        </w:r>
        <w:r>
          <w:tab/>
        </w:r>
        <w:r>
          <w:fldChar w:fldCharType="begin"/>
        </w:r>
        <w:r>
          <w:instrText xml:space="preserve"> PAGEREF _Toc22400 \h </w:instrText>
        </w:r>
        <w:r>
          <w:fldChar w:fldCharType="separate"/>
        </w:r>
        <w:r>
          <w:t>7</w:t>
        </w:r>
        <w:r>
          <w:fldChar w:fldCharType="end"/>
        </w:r>
      </w:hyperlink>
    </w:p>
    <w:p>
      <w:pPr>
        <w:pStyle w:val="TOC2"/>
        <w:tabs>
          <w:tab w:val="right" w:leader="dot" w:pos="8306"/>
        </w:tabs>
      </w:pPr>
      <w:hyperlink w:anchor="_Toc27616" w:history="1">
        <w:r>
          <w:rPr>
            <w:rFonts w:ascii="仿宋" w:eastAsia="仿宋" w:hAnsi="仿宋" w:cs="仿宋" w:hint="eastAsia"/>
            <w:lang w:eastAsia="zh-CN"/>
          </w:rPr>
          <w:t>(三)、文档存档与归档</w:t>
        </w:r>
        <w:r>
          <w:tab/>
        </w:r>
        <w:r>
          <w:fldChar w:fldCharType="begin"/>
        </w:r>
        <w:r>
          <w:instrText xml:space="preserve"> PAGEREF _Toc27616 \h </w:instrText>
        </w:r>
        <w:r>
          <w:fldChar w:fldCharType="separate"/>
        </w:r>
        <w:r>
          <w:t>8</w:t>
        </w:r>
        <w:r>
          <w:fldChar w:fldCharType="end"/>
        </w:r>
      </w:hyperlink>
    </w:p>
    <w:p>
      <w:pPr>
        <w:pStyle w:val="TOC1"/>
        <w:tabs>
          <w:tab w:val="right" w:leader="dot" w:pos="8306"/>
        </w:tabs>
      </w:pPr>
      <w:hyperlink w:anchor="_Toc2328" w:history="1">
        <w:r>
          <w:rPr>
            <w:rFonts w:ascii="仿宋" w:eastAsia="仿宋" w:hAnsi="仿宋" w:cs="仿宋" w:hint="eastAsia"/>
            <w:lang w:eastAsia="zh-CN"/>
          </w:rPr>
          <w:t>三、工艺说明</w:t>
        </w:r>
        <w:r>
          <w:tab/>
        </w:r>
        <w:r>
          <w:fldChar w:fldCharType="begin"/>
        </w:r>
        <w:r>
          <w:instrText xml:space="preserve"> PAGEREF _Toc2328 \h </w:instrText>
        </w:r>
        <w:r>
          <w:fldChar w:fldCharType="separate"/>
        </w:r>
        <w:r>
          <w:t>10</w:t>
        </w:r>
        <w:r>
          <w:fldChar w:fldCharType="end"/>
        </w:r>
      </w:hyperlink>
    </w:p>
    <w:p>
      <w:pPr>
        <w:pStyle w:val="TOC2"/>
        <w:tabs>
          <w:tab w:val="right" w:leader="dot" w:pos="8306"/>
        </w:tabs>
      </w:pPr>
      <w:hyperlink w:anchor="_Toc14678" w:history="1">
        <w:r>
          <w:rPr>
            <w:rFonts w:ascii="仿宋" w:eastAsia="仿宋" w:hAnsi="仿宋" w:cs="仿宋" w:hint="eastAsia"/>
            <w:lang w:eastAsia="zh-CN"/>
          </w:rPr>
          <w:t>(一)、技术管理特点</w:t>
        </w:r>
        <w:r>
          <w:tab/>
        </w:r>
        <w:r>
          <w:fldChar w:fldCharType="begin"/>
        </w:r>
        <w:r>
          <w:instrText xml:space="preserve"> PAGEREF _Toc14678 \h </w:instrText>
        </w:r>
        <w:r>
          <w:fldChar w:fldCharType="separate"/>
        </w:r>
        <w:r>
          <w:t>10</w:t>
        </w:r>
        <w:r>
          <w:fldChar w:fldCharType="end"/>
        </w:r>
      </w:hyperlink>
    </w:p>
    <w:p>
      <w:pPr>
        <w:pStyle w:val="TOC2"/>
        <w:tabs>
          <w:tab w:val="right" w:leader="dot" w:pos="8306"/>
        </w:tabs>
      </w:pPr>
      <w:hyperlink w:anchor="_Toc3101" w:history="1">
        <w:r>
          <w:rPr>
            <w:rFonts w:ascii="仿宋" w:eastAsia="仿宋" w:hAnsi="仿宋" w:cs="仿宋" w:hint="eastAsia"/>
            <w:lang w:eastAsia="zh-CN"/>
          </w:rPr>
          <w:t>(二)、网红直播项目工艺技术设计方案</w:t>
        </w:r>
        <w:r>
          <w:tab/>
        </w:r>
        <w:r>
          <w:fldChar w:fldCharType="begin"/>
        </w:r>
        <w:r>
          <w:instrText xml:space="preserve"> PAGEREF _Toc3101 \h </w:instrText>
        </w:r>
        <w:r>
          <w:fldChar w:fldCharType="separate"/>
        </w:r>
        <w:r>
          <w:t>11</w:t>
        </w:r>
        <w:r>
          <w:fldChar w:fldCharType="end"/>
        </w:r>
      </w:hyperlink>
    </w:p>
    <w:p>
      <w:pPr>
        <w:pStyle w:val="TOC2"/>
        <w:tabs>
          <w:tab w:val="right" w:leader="dot" w:pos="8306"/>
        </w:tabs>
      </w:pPr>
      <w:hyperlink w:anchor="_Toc14260" w:history="1">
        <w:r>
          <w:rPr>
            <w:rFonts w:ascii="仿宋" w:eastAsia="仿宋" w:hAnsi="仿宋" w:cs="仿宋" w:hint="eastAsia"/>
            <w:lang w:eastAsia="zh-CN"/>
          </w:rPr>
          <w:t>(三)、设备选型方案</w:t>
        </w:r>
        <w:r>
          <w:tab/>
        </w:r>
        <w:r>
          <w:fldChar w:fldCharType="begin"/>
        </w:r>
        <w:r>
          <w:instrText xml:space="preserve"> PAGEREF _Toc14260 \h </w:instrText>
        </w:r>
        <w:r>
          <w:fldChar w:fldCharType="separate"/>
        </w:r>
        <w:r>
          <w:t>12</w:t>
        </w:r>
        <w:r>
          <w:fldChar w:fldCharType="end"/>
        </w:r>
      </w:hyperlink>
    </w:p>
    <w:p>
      <w:pPr>
        <w:pStyle w:val="TOC1"/>
        <w:tabs>
          <w:tab w:val="right" w:leader="dot" w:pos="8306"/>
        </w:tabs>
      </w:pPr>
      <w:hyperlink w:anchor="_Toc7638" w:history="1">
        <w:r>
          <w:rPr>
            <w:rFonts w:ascii="仿宋" w:eastAsia="仿宋" w:hAnsi="仿宋" w:cs="仿宋" w:hint="eastAsia"/>
            <w:lang w:eastAsia="zh-CN"/>
          </w:rPr>
          <w:t>四、市场分析、调研</w:t>
        </w:r>
        <w:r>
          <w:tab/>
        </w:r>
        <w:r>
          <w:fldChar w:fldCharType="begin"/>
        </w:r>
        <w:r>
          <w:instrText xml:space="preserve"> PAGEREF _Toc7638 \h </w:instrText>
        </w:r>
        <w:r>
          <w:fldChar w:fldCharType="separate"/>
        </w:r>
        <w:r>
          <w:t>13</w:t>
        </w:r>
        <w:r>
          <w:fldChar w:fldCharType="end"/>
        </w:r>
      </w:hyperlink>
    </w:p>
    <w:p>
      <w:pPr>
        <w:pStyle w:val="TOC2"/>
        <w:tabs>
          <w:tab w:val="right" w:leader="dot" w:pos="8306"/>
        </w:tabs>
      </w:pPr>
      <w:hyperlink w:anchor="_Toc29353" w:history="1">
        <w:r>
          <w:rPr>
            <w:rFonts w:ascii="仿宋" w:eastAsia="仿宋" w:hAnsi="仿宋" w:cs="仿宋" w:hint="eastAsia"/>
            <w:lang w:eastAsia="zh-CN"/>
          </w:rPr>
          <w:t>(一)、网红直播行业分析</w:t>
        </w:r>
        <w:r>
          <w:tab/>
        </w:r>
        <w:r>
          <w:fldChar w:fldCharType="begin"/>
        </w:r>
        <w:r>
          <w:instrText xml:space="preserve"> PAGEREF _Toc29353 \h </w:instrText>
        </w:r>
        <w:r>
          <w:fldChar w:fldCharType="separate"/>
        </w:r>
        <w:r>
          <w:t>13</w:t>
        </w:r>
        <w:r>
          <w:fldChar w:fldCharType="end"/>
        </w:r>
      </w:hyperlink>
    </w:p>
    <w:p>
      <w:pPr>
        <w:pStyle w:val="TOC2"/>
        <w:tabs>
          <w:tab w:val="right" w:leader="dot" w:pos="8306"/>
        </w:tabs>
      </w:pPr>
      <w:hyperlink w:anchor="_Toc22710" w:history="1">
        <w:r>
          <w:rPr>
            <w:rFonts w:ascii="仿宋" w:eastAsia="仿宋" w:hAnsi="仿宋" w:cs="仿宋" w:hint="eastAsia"/>
            <w:lang w:eastAsia="zh-CN"/>
          </w:rPr>
          <w:t>(二)、网红直播市场分析预测</w:t>
        </w:r>
        <w:r>
          <w:tab/>
        </w:r>
        <w:r>
          <w:fldChar w:fldCharType="begin"/>
        </w:r>
        <w:r>
          <w:instrText xml:space="preserve"> PAGEREF _Toc22710 \h </w:instrText>
        </w:r>
        <w:r>
          <w:fldChar w:fldCharType="separate"/>
        </w:r>
        <w:r>
          <w:t>14</w:t>
        </w:r>
        <w:r>
          <w:fldChar w:fldCharType="end"/>
        </w:r>
      </w:hyperlink>
    </w:p>
    <w:p>
      <w:pPr>
        <w:pStyle w:val="TOC1"/>
        <w:tabs>
          <w:tab w:val="right" w:leader="dot" w:pos="8306"/>
        </w:tabs>
      </w:pPr>
      <w:hyperlink w:anchor="_Toc19054" w:history="1">
        <w:r>
          <w:rPr>
            <w:rFonts w:ascii="仿宋" w:eastAsia="仿宋" w:hAnsi="仿宋" w:cs="仿宋" w:hint="eastAsia"/>
            <w:lang w:eastAsia="zh-CN"/>
          </w:rPr>
          <w:t>五、网红直播项目绩效评估</w:t>
        </w:r>
        <w:r>
          <w:tab/>
        </w:r>
        <w:r>
          <w:fldChar w:fldCharType="begin"/>
        </w:r>
        <w:r>
          <w:instrText xml:space="preserve"> PAGEREF _Toc19054 \h </w:instrText>
        </w:r>
        <w:r>
          <w:fldChar w:fldCharType="separate"/>
        </w:r>
        <w:r>
          <w:t>15</w:t>
        </w:r>
        <w:r>
          <w:fldChar w:fldCharType="end"/>
        </w:r>
      </w:hyperlink>
    </w:p>
    <w:p>
      <w:pPr>
        <w:pStyle w:val="TOC2"/>
        <w:tabs>
          <w:tab w:val="right" w:leader="dot" w:pos="8306"/>
        </w:tabs>
      </w:pPr>
      <w:hyperlink w:anchor="_Toc21850" w:history="1">
        <w:r>
          <w:rPr>
            <w:rFonts w:ascii="仿宋" w:eastAsia="仿宋" w:hAnsi="仿宋" w:cs="仿宋" w:hint="eastAsia"/>
            <w:lang w:eastAsia="zh-CN"/>
          </w:rPr>
          <w:t>(一)、绩效评估指标</w:t>
        </w:r>
        <w:r>
          <w:tab/>
        </w:r>
        <w:r>
          <w:fldChar w:fldCharType="begin"/>
        </w:r>
        <w:r>
          <w:instrText xml:space="preserve"> PAGEREF _Toc21850 \h </w:instrText>
        </w:r>
        <w:r>
          <w:fldChar w:fldCharType="separate"/>
        </w:r>
        <w:r>
          <w:t>15</w:t>
        </w:r>
        <w:r>
          <w:fldChar w:fldCharType="end"/>
        </w:r>
      </w:hyperlink>
    </w:p>
    <w:p>
      <w:pPr>
        <w:pStyle w:val="TOC2"/>
        <w:tabs>
          <w:tab w:val="right" w:leader="dot" w:pos="8306"/>
        </w:tabs>
      </w:pPr>
      <w:hyperlink w:anchor="_Toc29007" w:history="1">
        <w:r>
          <w:rPr>
            <w:rFonts w:ascii="仿宋" w:eastAsia="仿宋" w:hAnsi="仿宋" w:cs="仿宋" w:hint="eastAsia"/>
            <w:lang w:eastAsia="zh-CN"/>
          </w:rPr>
          <w:t>(二)、绩效评估方法</w:t>
        </w:r>
        <w:r>
          <w:tab/>
        </w:r>
        <w:r>
          <w:fldChar w:fldCharType="begin"/>
        </w:r>
        <w:r>
          <w:instrText xml:space="preserve"> PAGEREF _Toc29007 \h </w:instrText>
        </w:r>
        <w:r>
          <w:fldChar w:fldCharType="separate"/>
        </w:r>
        <w:r>
          <w:t>16</w:t>
        </w:r>
        <w:r>
          <w:fldChar w:fldCharType="end"/>
        </w:r>
      </w:hyperlink>
    </w:p>
    <w:p>
      <w:pPr>
        <w:pStyle w:val="TOC2"/>
        <w:tabs>
          <w:tab w:val="right" w:leader="dot" w:pos="8306"/>
        </w:tabs>
      </w:pPr>
      <w:hyperlink w:anchor="_Toc4214" w:history="1">
        <w:r>
          <w:rPr>
            <w:rFonts w:ascii="仿宋" w:eastAsia="仿宋" w:hAnsi="仿宋" w:cs="仿宋" w:hint="eastAsia"/>
            <w:lang w:eastAsia="zh-CN"/>
          </w:rPr>
          <w:t>(三)、绩效评估周期</w:t>
        </w:r>
        <w:r>
          <w:tab/>
        </w:r>
        <w:r>
          <w:fldChar w:fldCharType="begin"/>
        </w:r>
        <w:r>
          <w:instrText xml:space="preserve"> PAGEREF _Toc4214 \h </w:instrText>
        </w:r>
        <w:r>
          <w:fldChar w:fldCharType="separate"/>
        </w:r>
        <w:r>
          <w:t>17</w:t>
        </w:r>
        <w:r>
          <w:fldChar w:fldCharType="end"/>
        </w:r>
      </w:hyperlink>
    </w:p>
    <w:p>
      <w:pPr>
        <w:pStyle w:val="TOC1"/>
        <w:tabs>
          <w:tab w:val="right" w:leader="dot" w:pos="8306"/>
        </w:tabs>
      </w:pPr>
      <w:hyperlink w:anchor="_Toc7773" w:history="1">
        <w:r>
          <w:rPr>
            <w:rFonts w:ascii="仿宋" w:eastAsia="仿宋" w:hAnsi="仿宋" w:cs="仿宋" w:hint="eastAsia"/>
            <w:lang w:eastAsia="zh-CN"/>
          </w:rPr>
          <w:t>六、网红直播项目建设单位说明</w:t>
        </w:r>
        <w:r>
          <w:tab/>
        </w:r>
        <w:r>
          <w:fldChar w:fldCharType="begin"/>
        </w:r>
        <w:r>
          <w:instrText xml:space="preserve"> PAGEREF _Toc7773 \h </w:instrText>
        </w:r>
        <w:r>
          <w:fldChar w:fldCharType="separate"/>
        </w:r>
        <w:r>
          <w:t>18</w:t>
        </w:r>
        <w:r>
          <w:fldChar w:fldCharType="end"/>
        </w:r>
      </w:hyperlink>
    </w:p>
    <w:p>
      <w:pPr>
        <w:pStyle w:val="TOC2"/>
        <w:tabs>
          <w:tab w:val="right" w:leader="dot" w:pos="8306"/>
        </w:tabs>
      </w:pPr>
      <w:hyperlink w:anchor="_Toc9539" w:history="1">
        <w:r>
          <w:rPr>
            <w:rFonts w:ascii="仿宋" w:eastAsia="仿宋" w:hAnsi="仿宋" w:cs="仿宋" w:hint="eastAsia"/>
            <w:lang w:eastAsia="zh-CN"/>
          </w:rPr>
          <w:t>(一)、网红直播项目承办单位基本情况</w:t>
        </w:r>
        <w:r>
          <w:tab/>
        </w:r>
        <w:r>
          <w:fldChar w:fldCharType="begin"/>
        </w:r>
        <w:r>
          <w:instrText xml:space="preserve"> PAGEREF _Toc9539 \h </w:instrText>
        </w:r>
        <w:r>
          <w:fldChar w:fldCharType="separate"/>
        </w:r>
        <w:r>
          <w:t>18</w:t>
        </w:r>
        <w:r>
          <w:fldChar w:fldCharType="end"/>
        </w:r>
      </w:hyperlink>
    </w:p>
    <w:p>
      <w:pPr>
        <w:pStyle w:val="TOC2"/>
        <w:tabs>
          <w:tab w:val="right" w:leader="dot" w:pos="8306"/>
        </w:tabs>
      </w:pPr>
      <w:hyperlink w:anchor="_Toc26294" w:history="1">
        <w:r>
          <w:rPr>
            <w:rFonts w:ascii="仿宋" w:eastAsia="仿宋" w:hAnsi="仿宋" w:cs="仿宋" w:hint="eastAsia"/>
            <w:lang w:eastAsia="zh-CN"/>
          </w:rPr>
          <w:t>(二)、公司经济效益分析</w:t>
        </w:r>
        <w:r>
          <w:tab/>
        </w:r>
        <w:r>
          <w:fldChar w:fldCharType="begin"/>
        </w:r>
        <w:r>
          <w:instrText xml:space="preserve"> PAGEREF _Toc26294 \h </w:instrText>
        </w:r>
        <w:r>
          <w:fldChar w:fldCharType="separate"/>
        </w:r>
        <w:r>
          <w:t>19</w:t>
        </w:r>
        <w:r>
          <w:fldChar w:fldCharType="end"/>
        </w:r>
      </w:hyperlink>
    </w:p>
    <w:p>
      <w:pPr>
        <w:pStyle w:val="TOC1"/>
        <w:tabs>
          <w:tab w:val="right" w:leader="dot" w:pos="8306"/>
        </w:tabs>
      </w:pPr>
      <w:hyperlink w:anchor="_Toc10272" w:history="1">
        <w:r>
          <w:rPr>
            <w:rFonts w:ascii="仿宋" w:eastAsia="仿宋" w:hAnsi="仿宋" w:cs="仿宋" w:hint="eastAsia"/>
            <w:lang w:eastAsia="zh-CN"/>
          </w:rPr>
          <w:t>七、网红直播项目投资规划</w:t>
        </w:r>
        <w:r>
          <w:tab/>
        </w:r>
        <w:r>
          <w:fldChar w:fldCharType="begin"/>
        </w:r>
        <w:r>
          <w:instrText xml:space="preserve"> PAGEREF _Toc10272 \h </w:instrText>
        </w:r>
        <w:r>
          <w:fldChar w:fldCharType="separate"/>
        </w:r>
        <w:r>
          <w:t>20</w:t>
        </w:r>
        <w:r>
          <w:fldChar w:fldCharType="end"/>
        </w:r>
      </w:hyperlink>
    </w:p>
    <w:p>
      <w:pPr>
        <w:pStyle w:val="TOC2"/>
        <w:tabs>
          <w:tab w:val="right" w:leader="dot" w:pos="8306"/>
        </w:tabs>
      </w:pPr>
      <w:hyperlink w:anchor="_Toc31240" w:history="1">
        <w:r>
          <w:rPr>
            <w:rFonts w:ascii="仿宋" w:eastAsia="仿宋" w:hAnsi="仿宋" w:cs="仿宋" w:hint="eastAsia"/>
            <w:lang w:eastAsia="zh-CN"/>
          </w:rPr>
          <w:t>(一)、网红直播项目总投资估算</w:t>
        </w:r>
        <w:r>
          <w:tab/>
        </w:r>
        <w:r>
          <w:fldChar w:fldCharType="begin"/>
        </w:r>
        <w:r>
          <w:instrText xml:space="preserve"> PAGEREF _Toc31240 \h </w:instrText>
        </w:r>
        <w:r>
          <w:fldChar w:fldCharType="separate"/>
        </w:r>
        <w:r>
          <w:t>20</w:t>
        </w:r>
        <w:r>
          <w:fldChar w:fldCharType="end"/>
        </w:r>
      </w:hyperlink>
    </w:p>
    <w:p>
      <w:pPr>
        <w:pStyle w:val="TOC2"/>
        <w:tabs>
          <w:tab w:val="right" w:leader="dot" w:pos="8306"/>
        </w:tabs>
      </w:pPr>
      <w:hyperlink w:anchor="_Toc2955" w:history="1">
        <w:r>
          <w:rPr>
            <w:rFonts w:ascii="仿宋" w:eastAsia="仿宋" w:hAnsi="仿宋" w:cs="仿宋" w:hint="eastAsia"/>
            <w:lang w:eastAsia="zh-CN"/>
          </w:rPr>
          <w:t>(二)、资金筹措</w:t>
        </w:r>
        <w:r>
          <w:tab/>
        </w:r>
        <w:r>
          <w:fldChar w:fldCharType="begin"/>
        </w:r>
        <w:r>
          <w:instrText xml:space="preserve"> PAGEREF _Toc2955 \h </w:instrText>
        </w:r>
        <w:r>
          <w:fldChar w:fldCharType="separate"/>
        </w:r>
        <w:r>
          <w:t>21</w:t>
        </w:r>
        <w:r>
          <w:fldChar w:fldCharType="end"/>
        </w:r>
      </w:hyperlink>
    </w:p>
    <w:p>
      <w:pPr>
        <w:pStyle w:val="TOC1"/>
        <w:tabs>
          <w:tab w:val="right" w:leader="dot" w:pos="8306"/>
        </w:tabs>
      </w:pPr>
      <w:hyperlink w:anchor="_Toc9278" w:history="1">
        <w:r>
          <w:rPr>
            <w:rFonts w:ascii="仿宋" w:eastAsia="仿宋" w:hAnsi="仿宋" w:cs="仿宋" w:hint="eastAsia"/>
            <w:lang w:eastAsia="zh-CN"/>
          </w:rPr>
          <w:t>八、生产安全保护</w:t>
        </w:r>
        <w:r>
          <w:tab/>
        </w:r>
        <w:r>
          <w:fldChar w:fldCharType="begin"/>
        </w:r>
        <w:r>
          <w:instrText xml:space="preserve"> PAGEREF _Toc9278 \h </w:instrText>
        </w:r>
        <w:r>
          <w:fldChar w:fldCharType="separate"/>
        </w:r>
        <w:r>
          <w:t>22</w:t>
        </w:r>
        <w:r>
          <w:fldChar w:fldCharType="end"/>
        </w:r>
      </w:hyperlink>
    </w:p>
    <w:p>
      <w:pPr>
        <w:pStyle w:val="TOC2"/>
        <w:tabs>
          <w:tab w:val="right" w:leader="dot" w:pos="8306"/>
        </w:tabs>
      </w:pPr>
      <w:hyperlink w:anchor="_Toc2466" w:history="1">
        <w:r>
          <w:rPr>
            <w:rFonts w:ascii="仿宋" w:eastAsia="仿宋" w:hAnsi="仿宋" w:cs="仿宋" w:hint="eastAsia"/>
            <w:lang w:eastAsia="zh-CN"/>
          </w:rPr>
          <w:t>(一)、消防安全</w:t>
        </w:r>
        <w:r>
          <w:tab/>
        </w:r>
        <w:r>
          <w:fldChar w:fldCharType="begin"/>
        </w:r>
        <w:r>
          <w:instrText xml:space="preserve"> PAGEREF _Toc2466 \h </w:instrText>
        </w:r>
        <w:r>
          <w:fldChar w:fldCharType="separate"/>
        </w:r>
        <w:r>
          <w:t>22</w:t>
        </w:r>
        <w:r>
          <w:fldChar w:fldCharType="end"/>
        </w:r>
      </w:hyperlink>
    </w:p>
    <w:p>
      <w:pPr>
        <w:pStyle w:val="TOC2"/>
        <w:tabs>
          <w:tab w:val="right" w:leader="dot" w:pos="8306"/>
        </w:tabs>
      </w:pPr>
      <w:hyperlink w:anchor="_Toc17778" w:history="1">
        <w:r>
          <w:rPr>
            <w:rFonts w:ascii="仿宋" w:eastAsia="仿宋" w:hAnsi="仿宋" w:cs="仿宋" w:hint="eastAsia"/>
            <w:lang w:eastAsia="zh-CN"/>
          </w:rPr>
          <w:t>(二)、防火防爆总图布置措施</w:t>
        </w:r>
        <w:r>
          <w:tab/>
        </w:r>
        <w:r>
          <w:fldChar w:fldCharType="begin"/>
        </w:r>
        <w:r>
          <w:instrText xml:space="preserve"> PAGEREF _Toc17778 \h </w:instrText>
        </w:r>
        <w:r>
          <w:fldChar w:fldCharType="separate"/>
        </w:r>
        <w:r>
          <w:t>23</w:t>
        </w:r>
        <w:r>
          <w:fldChar w:fldCharType="end"/>
        </w:r>
      </w:hyperlink>
    </w:p>
    <w:p>
      <w:pPr>
        <w:pStyle w:val="TOC2"/>
        <w:tabs>
          <w:tab w:val="right" w:leader="dot" w:pos="8306"/>
        </w:tabs>
      </w:pPr>
      <w:hyperlink w:anchor="_Toc7868" w:history="1">
        <w:r>
          <w:rPr>
            <w:rFonts w:ascii="仿宋" w:eastAsia="仿宋" w:hAnsi="仿宋" w:cs="仿宋" w:hint="eastAsia"/>
            <w:lang w:eastAsia="zh-CN"/>
          </w:rPr>
          <w:t>(三)、自然灾害防范措施</w:t>
        </w:r>
        <w:r>
          <w:tab/>
        </w:r>
        <w:r>
          <w:fldChar w:fldCharType="begin"/>
        </w:r>
        <w:r>
          <w:instrText xml:space="preserve"> PAGEREF _Toc7868 \h </w:instrText>
        </w:r>
        <w:r>
          <w:fldChar w:fldCharType="separate"/>
        </w:r>
        <w:r>
          <w:t>24</w:t>
        </w:r>
        <w:r>
          <w:fldChar w:fldCharType="end"/>
        </w:r>
      </w:hyperlink>
    </w:p>
    <w:p>
      <w:pPr>
        <w:pStyle w:val="TOC2"/>
        <w:tabs>
          <w:tab w:val="right" w:leader="dot" w:pos="8306"/>
        </w:tabs>
      </w:pPr>
      <w:hyperlink w:anchor="_Toc15005" w:history="1">
        <w:r>
          <w:rPr>
            <w:rFonts w:ascii="仿宋" w:eastAsia="仿宋" w:hAnsi="仿宋" w:cs="仿宋" w:hint="eastAsia"/>
            <w:lang w:eastAsia="zh-CN"/>
          </w:rPr>
          <w:t>(四)、安全色及安全标志使用要求</w:t>
        </w:r>
        <w:r>
          <w:tab/>
        </w:r>
        <w:r>
          <w:fldChar w:fldCharType="begin"/>
        </w:r>
        <w:r>
          <w:instrText xml:space="preserve"> PAGEREF _Toc15005 \h </w:instrText>
        </w:r>
        <w:r>
          <w:fldChar w:fldCharType="separate"/>
        </w:r>
        <w:r>
          <w:t>25</w:t>
        </w:r>
        <w:r>
          <w:fldChar w:fldCharType="end"/>
        </w:r>
      </w:hyperlink>
    </w:p>
    <w:p>
      <w:pPr>
        <w:pStyle w:val="TOC2"/>
        <w:tabs>
          <w:tab w:val="right" w:leader="dot" w:pos="8306"/>
        </w:tabs>
      </w:pPr>
      <w:hyperlink w:anchor="_Toc17900" w:history="1">
        <w:r>
          <w:rPr>
            <w:rFonts w:ascii="仿宋" w:eastAsia="仿宋" w:hAnsi="仿宋" w:cs="仿宋" w:hint="eastAsia"/>
            <w:lang w:eastAsia="zh-CN"/>
          </w:rPr>
          <w:t>(五)、防尘防毒措施</w:t>
        </w:r>
        <w:r>
          <w:tab/>
        </w:r>
        <w:r>
          <w:fldChar w:fldCharType="begin"/>
        </w:r>
        <w:r>
          <w:instrText xml:space="preserve"> PAGEREF _Toc17900 \h </w:instrText>
        </w:r>
        <w:r>
          <w:fldChar w:fldCharType="separate"/>
        </w:r>
        <w:r>
          <w:t>26</w:t>
        </w:r>
        <w:r>
          <w:fldChar w:fldCharType="end"/>
        </w:r>
      </w:hyperlink>
    </w:p>
    <w:p>
      <w:pPr>
        <w:pStyle w:val="TOC2"/>
        <w:tabs>
          <w:tab w:val="right" w:leader="dot" w:pos="8306"/>
        </w:tabs>
      </w:pPr>
      <w:hyperlink w:anchor="_Toc17564" w:history="1">
        <w:r>
          <w:rPr>
            <w:rFonts w:ascii="仿宋" w:eastAsia="仿宋" w:hAnsi="仿宋" w:cs="仿宋" w:hint="eastAsia"/>
            <w:lang w:eastAsia="zh-CN"/>
          </w:rPr>
          <w:t>(六)、防静电、触电防护及防雷措施</w:t>
        </w:r>
        <w:r>
          <w:tab/>
        </w:r>
        <w:r>
          <w:fldChar w:fldCharType="begin"/>
        </w:r>
        <w:r>
          <w:instrText xml:space="preserve"> PAGEREF _Toc17564 \h </w:instrText>
        </w:r>
        <w:r>
          <w:fldChar w:fldCharType="separate"/>
        </w:r>
        <w:r>
          <w:t>27</w:t>
        </w:r>
        <w:r>
          <w:fldChar w:fldCharType="end"/>
        </w:r>
      </w:hyperlink>
    </w:p>
    <w:p>
      <w:pPr>
        <w:pStyle w:val="TOC2"/>
        <w:tabs>
          <w:tab w:val="right" w:leader="dot" w:pos="8306"/>
        </w:tabs>
      </w:pPr>
      <w:hyperlink w:anchor="_Toc28257" w:history="1">
        <w:r>
          <w:rPr>
            <w:rFonts w:ascii="仿宋" w:eastAsia="仿宋" w:hAnsi="仿宋" w:cs="仿宋" w:hint="eastAsia"/>
            <w:lang w:eastAsia="zh-CN"/>
          </w:rPr>
          <w:t>(七)、机械设备安全保障措施</w:t>
        </w:r>
        <w:r>
          <w:tab/>
        </w:r>
        <w:r>
          <w:fldChar w:fldCharType="begin"/>
        </w:r>
        <w:r>
          <w:instrText xml:space="preserve"> PAGEREF _Toc28257 \h </w:instrText>
        </w:r>
        <w:r>
          <w:fldChar w:fldCharType="separate"/>
        </w:r>
        <w:r>
          <w:t>28</w:t>
        </w:r>
        <w:r>
          <w:fldChar w:fldCharType="end"/>
        </w:r>
      </w:hyperlink>
    </w:p>
    <w:p>
      <w:pPr>
        <w:pStyle w:val="TOC1"/>
        <w:tabs>
          <w:tab w:val="right" w:leader="dot" w:pos="8306"/>
        </w:tabs>
      </w:pPr>
      <w:hyperlink w:anchor="_Toc10370" w:history="1">
        <w:r>
          <w:rPr>
            <w:rFonts w:ascii="仿宋" w:eastAsia="仿宋" w:hAnsi="仿宋" w:cs="仿宋" w:hint="eastAsia"/>
            <w:lang w:eastAsia="zh-CN"/>
          </w:rPr>
          <w:t>九、网红直播项目计划安排</w:t>
        </w:r>
        <w:r>
          <w:tab/>
        </w:r>
        <w:r>
          <w:fldChar w:fldCharType="begin"/>
        </w:r>
        <w:r>
          <w:instrText xml:space="preserve"> PAGEREF _Toc10370 \h </w:instrText>
        </w:r>
        <w:r>
          <w:fldChar w:fldCharType="separate"/>
        </w:r>
        <w:r>
          <w:t>29</w:t>
        </w:r>
        <w:r>
          <w:fldChar w:fldCharType="end"/>
        </w:r>
      </w:hyperlink>
    </w:p>
    <w:p>
      <w:pPr>
        <w:pStyle w:val="TOC2"/>
        <w:tabs>
          <w:tab w:val="right" w:leader="dot" w:pos="8306"/>
        </w:tabs>
      </w:pPr>
      <w:hyperlink w:anchor="_Toc6402" w:history="1">
        <w:r>
          <w:rPr>
            <w:rFonts w:ascii="仿宋" w:eastAsia="仿宋" w:hAnsi="仿宋" w:cs="仿宋" w:hint="eastAsia"/>
            <w:lang w:eastAsia="zh-CN"/>
          </w:rPr>
          <w:t>(一)、建设周期</w:t>
        </w:r>
        <w:r>
          <w:tab/>
        </w:r>
        <w:r>
          <w:fldChar w:fldCharType="begin"/>
        </w:r>
        <w:r>
          <w:instrText xml:space="preserve"> PAGEREF _Toc6402 \h </w:instrText>
        </w:r>
        <w:r>
          <w:fldChar w:fldCharType="separate"/>
        </w:r>
        <w:r>
          <w:t>29</w:t>
        </w:r>
        <w:r>
          <w:fldChar w:fldCharType="end"/>
        </w:r>
      </w:hyperlink>
    </w:p>
    <w:p>
      <w:pPr>
        <w:pStyle w:val="TOC2"/>
        <w:tabs>
          <w:tab w:val="right" w:leader="dot" w:pos="8306"/>
        </w:tabs>
      </w:pPr>
      <w:hyperlink w:anchor="_Toc23372" w:history="1">
        <w:r>
          <w:rPr>
            <w:rFonts w:ascii="仿宋" w:eastAsia="仿宋" w:hAnsi="仿宋" w:cs="仿宋" w:hint="eastAsia"/>
            <w:lang w:eastAsia="zh-CN"/>
          </w:rPr>
          <w:t>(二)、建设进度</w:t>
        </w:r>
        <w:r>
          <w:tab/>
        </w:r>
        <w:r>
          <w:fldChar w:fldCharType="begin"/>
        </w:r>
        <w:r>
          <w:instrText xml:space="preserve"> PAGEREF _Toc23372 \h </w:instrText>
        </w:r>
        <w:r>
          <w:fldChar w:fldCharType="separate"/>
        </w:r>
        <w:r>
          <w:t>30</w:t>
        </w:r>
        <w:r>
          <w:fldChar w:fldCharType="end"/>
        </w:r>
      </w:hyperlink>
    </w:p>
    <w:p>
      <w:pPr>
        <w:pStyle w:val="TOC2"/>
        <w:tabs>
          <w:tab w:val="right" w:leader="dot" w:pos="8306"/>
        </w:tabs>
      </w:pPr>
      <w:hyperlink w:anchor="_Toc18363" w:history="1">
        <w:r>
          <w:rPr>
            <w:rFonts w:ascii="仿宋" w:eastAsia="仿宋" w:hAnsi="仿宋" w:cs="仿宋" w:hint="eastAsia"/>
            <w:lang w:eastAsia="zh-CN"/>
          </w:rPr>
          <w:t>(三)、进度安排注意事项</w:t>
        </w:r>
        <w:r>
          <w:tab/>
        </w:r>
        <w:r>
          <w:fldChar w:fldCharType="begin"/>
        </w:r>
        <w:r>
          <w:instrText xml:space="preserve"> PAGEREF _Toc18363 \h </w:instrText>
        </w:r>
        <w:r>
          <w:fldChar w:fldCharType="separate"/>
        </w:r>
        <w:r>
          <w:t>31</w:t>
        </w:r>
        <w:r>
          <w:fldChar w:fldCharType="end"/>
        </w:r>
      </w:hyperlink>
    </w:p>
    <w:p>
      <w:pPr>
        <w:pStyle w:val="TOC2"/>
        <w:tabs>
          <w:tab w:val="right" w:leader="dot" w:pos="8306"/>
        </w:tabs>
      </w:pPr>
      <w:hyperlink w:anchor="_Toc23672" w:history="1">
        <w:r>
          <w:rPr>
            <w:rFonts w:ascii="仿宋" w:eastAsia="仿宋" w:hAnsi="仿宋" w:cs="仿宋" w:hint="eastAsia"/>
            <w:lang w:eastAsia="zh-CN"/>
          </w:rPr>
          <w:t>(四)、人力资源配置</w:t>
        </w:r>
        <w:r>
          <w:tab/>
        </w:r>
        <w:r>
          <w:fldChar w:fldCharType="begin"/>
        </w:r>
        <w:r>
          <w:instrText xml:space="preserve"> PAGEREF _Toc23672 \h </w:instrText>
        </w:r>
        <w:r>
          <w:fldChar w:fldCharType="separate"/>
        </w:r>
        <w:r>
          <w:t>33</w:t>
        </w:r>
        <w:r>
          <w:fldChar w:fldCharType="end"/>
        </w:r>
      </w:hyperlink>
    </w:p>
    <w:p>
      <w:pPr>
        <w:pStyle w:val="TOC1"/>
        <w:tabs>
          <w:tab w:val="right" w:leader="dot" w:pos="8306"/>
        </w:tabs>
      </w:pPr>
      <w:hyperlink w:anchor="_Toc29776" w:history="1">
        <w:r>
          <w:rPr>
            <w:rFonts w:ascii="仿宋" w:eastAsia="仿宋" w:hAnsi="仿宋" w:cs="仿宋" w:hint="eastAsia"/>
            <w:lang w:eastAsia="zh-CN"/>
          </w:rPr>
          <w:t>十、网红直播项目人力资源培养与发展</w:t>
        </w:r>
        <w:r>
          <w:tab/>
        </w:r>
        <w:r>
          <w:fldChar w:fldCharType="begin"/>
        </w:r>
        <w:r>
          <w:instrText xml:space="preserve"> PAGEREF _Toc29776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885" w:history="1">
        <w:r>
          <w:rPr>
            <w:rFonts w:ascii="仿宋" w:eastAsia="仿宋" w:hAnsi="仿宋" w:cs="仿宋" w:hint="eastAsia"/>
            <w:lang w:eastAsia="zh-CN"/>
          </w:rPr>
          <w:t>(一)、人才需求与规划</w:t>
        </w:r>
        <w:r>
          <w:tab/>
        </w:r>
        <w:r>
          <w:fldChar w:fldCharType="begin"/>
        </w:r>
        <w:r>
          <w:instrText xml:space="preserve"> PAGEREF _Toc15885 \h </w:instrText>
        </w:r>
        <w:r>
          <w:fldChar w:fldCharType="separate"/>
        </w:r>
        <w:r>
          <w:t>34</w:t>
        </w:r>
        <w:r>
          <w:fldChar w:fldCharType="end"/>
        </w:r>
      </w:hyperlink>
    </w:p>
    <w:p>
      <w:pPr>
        <w:pStyle w:val="TOC2"/>
        <w:tabs>
          <w:tab w:val="right" w:leader="dot" w:pos="8306"/>
        </w:tabs>
      </w:pPr>
      <w:hyperlink w:anchor="_Toc12982" w:history="1">
        <w:r>
          <w:rPr>
            <w:rFonts w:ascii="仿宋" w:eastAsia="仿宋" w:hAnsi="仿宋" w:cs="仿宋" w:hint="eastAsia"/>
            <w:lang w:eastAsia="zh-CN"/>
          </w:rPr>
          <w:t>(二)、培训与发展计划</w:t>
        </w:r>
        <w:r>
          <w:tab/>
        </w:r>
        <w:r>
          <w:fldChar w:fldCharType="begin"/>
        </w:r>
        <w:r>
          <w:instrText xml:space="preserve"> PAGEREF _Toc12982 \h </w:instrText>
        </w:r>
        <w:r>
          <w:fldChar w:fldCharType="separate"/>
        </w:r>
        <w:r>
          <w:t>34</w:t>
        </w:r>
        <w:r>
          <w:fldChar w:fldCharType="end"/>
        </w:r>
      </w:hyperlink>
    </w:p>
    <w:p>
      <w:pPr>
        <w:pStyle w:val="TOC1"/>
        <w:tabs>
          <w:tab w:val="right" w:leader="dot" w:pos="8306"/>
        </w:tabs>
      </w:pPr>
      <w:hyperlink w:anchor="_Toc3597" w:history="1">
        <w:r>
          <w:rPr>
            <w:rFonts w:ascii="仿宋" w:eastAsia="仿宋" w:hAnsi="仿宋" w:cs="仿宋" w:hint="eastAsia"/>
            <w:lang w:eastAsia="zh-CN"/>
          </w:rPr>
          <w:t>十一、网红直播项目人力资源管理</w:t>
        </w:r>
        <w:r>
          <w:tab/>
        </w:r>
        <w:r>
          <w:fldChar w:fldCharType="begin"/>
        </w:r>
        <w:r>
          <w:instrText xml:space="preserve"> PAGEREF _Toc3597 \h </w:instrText>
        </w:r>
        <w:r>
          <w:fldChar w:fldCharType="separate"/>
        </w:r>
        <w:r>
          <w:t>35</w:t>
        </w:r>
        <w:r>
          <w:fldChar w:fldCharType="end"/>
        </w:r>
      </w:hyperlink>
    </w:p>
    <w:p>
      <w:pPr>
        <w:pStyle w:val="TOC2"/>
        <w:tabs>
          <w:tab w:val="right" w:leader="dot" w:pos="8306"/>
        </w:tabs>
      </w:pPr>
      <w:hyperlink w:anchor="_Toc831" w:history="1">
        <w:r>
          <w:rPr>
            <w:rFonts w:ascii="仿宋" w:eastAsia="仿宋" w:hAnsi="仿宋" w:cs="仿宋" w:hint="eastAsia"/>
            <w:lang w:eastAsia="zh-CN"/>
          </w:rPr>
          <w:t>(一)、建立健全的预算管理制度</w:t>
        </w:r>
        <w:r>
          <w:tab/>
        </w:r>
        <w:r>
          <w:fldChar w:fldCharType="begin"/>
        </w:r>
        <w:r>
          <w:instrText xml:space="preserve"> PAGEREF _Toc831 \h </w:instrText>
        </w:r>
        <w:r>
          <w:fldChar w:fldCharType="separate"/>
        </w:r>
        <w:r>
          <w:t>35</w:t>
        </w:r>
        <w:r>
          <w:fldChar w:fldCharType="end"/>
        </w:r>
      </w:hyperlink>
    </w:p>
    <w:p>
      <w:pPr>
        <w:pStyle w:val="TOC2"/>
        <w:tabs>
          <w:tab w:val="right" w:leader="dot" w:pos="8306"/>
        </w:tabs>
      </w:pPr>
      <w:hyperlink w:anchor="_Toc13431" w:history="1">
        <w:r>
          <w:rPr>
            <w:rFonts w:ascii="仿宋" w:eastAsia="仿宋" w:hAnsi="仿宋" w:cs="仿宋" w:hint="eastAsia"/>
            <w:lang w:eastAsia="zh-CN"/>
          </w:rPr>
          <w:t>(二)、加强资金流动监控</w:t>
        </w:r>
        <w:r>
          <w:tab/>
        </w:r>
        <w:r>
          <w:fldChar w:fldCharType="begin"/>
        </w:r>
        <w:r>
          <w:instrText xml:space="preserve"> PAGEREF _Toc13431 \h </w:instrText>
        </w:r>
        <w:r>
          <w:fldChar w:fldCharType="separate"/>
        </w:r>
        <w:r>
          <w:t>36</w:t>
        </w:r>
        <w:r>
          <w:fldChar w:fldCharType="end"/>
        </w:r>
      </w:hyperlink>
    </w:p>
    <w:p>
      <w:pPr>
        <w:pStyle w:val="TOC2"/>
        <w:tabs>
          <w:tab w:val="right" w:leader="dot" w:pos="8306"/>
        </w:tabs>
      </w:pPr>
      <w:hyperlink w:anchor="_Toc15131" w:history="1">
        <w:r>
          <w:rPr>
            <w:rFonts w:ascii="仿宋" w:eastAsia="仿宋" w:hAnsi="仿宋" w:cs="仿宋" w:hint="eastAsia"/>
            <w:lang w:eastAsia="zh-CN"/>
          </w:rPr>
          <w:t>(三)、制定完善的风险控制机制</w:t>
        </w:r>
        <w:r>
          <w:tab/>
        </w:r>
        <w:r>
          <w:fldChar w:fldCharType="begin"/>
        </w:r>
        <w:r>
          <w:instrText xml:space="preserve"> PAGEREF _Toc15131 \h </w:instrText>
        </w:r>
        <w:r>
          <w:fldChar w:fldCharType="separate"/>
        </w:r>
        <w:r>
          <w:t>37</w:t>
        </w:r>
        <w:r>
          <w:fldChar w:fldCharType="end"/>
        </w:r>
      </w:hyperlink>
    </w:p>
    <w:p>
      <w:pPr>
        <w:pStyle w:val="TOC2"/>
        <w:tabs>
          <w:tab w:val="right" w:leader="dot" w:pos="8306"/>
        </w:tabs>
      </w:pPr>
      <w:hyperlink w:anchor="_Toc12852" w:history="1">
        <w:r>
          <w:rPr>
            <w:rFonts w:ascii="仿宋" w:eastAsia="仿宋" w:hAnsi="仿宋" w:cs="仿宋" w:hint="eastAsia"/>
            <w:lang w:eastAsia="zh-CN"/>
          </w:rPr>
          <w:t>(四)、优化成本管理</w:t>
        </w:r>
        <w:r>
          <w:tab/>
        </w:r>
        <w:r>
          <w:fldChar w:fldCharType="begin"/>
        </w:r>
        <w:r>
          <w:instrText xml:space="preserve"> PAGEREF _Toc12852 \h </w:instrText>
        </w:r>
        <w:r>
          <w:fldChar w:fldCharType="separate"/>
        </w:r>
        <w:r>
          <w:t>39</w:t>
        </w:r>
        <w:r>
          <w:fldChar w:fldCharType="end"/>
        </w:r>
      </w:hyperlink>
    </w:p>
    <w:p>
      <w:pPr>
        <w:pStyle w:val="TOC1"/>
        <w:tabs>
          <w:tab w:val="right" w:leader="dot" w:pos="8306"/>
        </w:tabs>
      </w:pPr>
      <w:hyperlink w:anchor="_Toc24069" w:history="1">
        <w:r>
          <w:rPr>
            <w:rFonts w:ascii="仿宋" w:eastAsia="仿宋" w:hAnsi="仿宋" w:cs="仿宋" w:hint="eastAsia"/>
            <w:lang w:eastAsia="zh-CN"/>
          </w:rPr>
          <w:t>十二、网红直播项目创新与研发</w:t>
        </w:r>
        <w:r>
          <w:tab/>
        </w:r>
        <w:r>
          <w:fldChar w:fldCharType="begin"/>
        </w:r>
        <w:r>
          <w:instrText xml:space="preserve"> PAGEREF _Toc24069 \h </w:instrText>
        </w:r>
        <w:r>
          <w:fldChar w:fldCharType="separate"/>
        </w:r>
        <w:r>
          <w:t>40</w:t>
        </w:r>
        <w:r>
          <w:fldChar w:fldCharType="end"/>
        </w:r>
      </w:hyperlink>
    </w:p>
    <w:p>
      <w:pPr>
        <w:pStyle w:val="TOC2"/>
        <w:tabs>
          <w:tab w:val="right" w:leader="dot" w:pos="8306"/>
        </w:tabs>
      </w:pPr>
      <w:hyperlink w:anchor="_Toc20656" w:history="1">
        <w:r>
          <w:rPr>
            <w:rFonts w:ascii="仿宋" w:eastAsia="仿宋" w:hAnsi="仿宋" w:cs="仿宋" w:hint="eastAsia"/>
            <w:lang w:eastAsia="zh-CN"/>
          </w:rPr>
          <w:t>(一)、创新策略与方向</w:t>
        </w:r>
        <w:r>
          <w:tab/>
        </w:r>
        <w:r>
          <w:fldChar w:fldCharType="begin"/>
        </w:r>
        <w:r>
          <w:instrText xml:space="preserve"> PAGEREF _Toc20656 \h </w:instrText>
        </w:r>
        <w:r>
          <w:fldChar w:fldCharType="separate"/>
        </w:r>
        <w:r>
          <w:t>40</w:t>
        </w:r>
        <w:r>
          <w:fldChar w:fldCharType="end"/>
        </w:r>
      </w:hyperlink>
    </w:p>
    <w:p>
      <w:pPr>
        <w:pStyle w:val="TOC2"/>
        <w:tabs>
          <w:tab w:val="right" w:leader="dot" w:pos="8306"/>
        </w:tabs>
      </w:pPr>
      <w:hyperlink w:anchor="_Toc23047" w:history="1">
        <w:r>
          <w:rPr>
            <w:rFonts w:ascii="仿宋" w:eastAsia="仿宋" w:hAnsi="仿宋" w:cs="仿宋" w:hint="eastAsia"/>
            <w:lang w:eastAsia="zh-CN"/>
          </w:rPr>
          <w:t>(二)、研发规划与投入</w:t>
        </w:r>
        <w:r>
          <w:tab/>
        </w:r>
        <w:r>
          <w:fldChar w:fldCharType="begin"/>
        </w:r>
        <w:r>
          <w:instrText xml:space="preserve"> PAGEREF _Toc23047 \h </w:instrText>
        </w:r>
        <w:r>
          <w:fldChar w:fldCharType="separate"/>
        </w:r>
        <w:r>
          <w:t>41</w:t>
        </w:r>
        <w:r>
          <w:fldChar w:fldCharType="end"/>
        </w:r>
      </w:hyperlink>
    </w:p>
    <w:p>
      <w:pPr>
        <w:pStyle w:val="TOC1"/>
        <w:tabs>
          <w:tab w:val="right" w:leader="dot" w:pos="8306"/>
        </w:tabs>
      </w:pPr>
      <w:hyperlink w:anchor="_Toc3817" w:history="1">
        <w:r>
          <w:rPr>
            <w:rFonts w:ascii="仿宋" w:eastAsia="仿宋" w:hAnsi="仿宋" w:cs="仿宋" w:hint="eastAsia"/>
            <w:lang w:eastAsia="zh-CN"/>
          </w:rPr>
          <w:t>十三、风险识别与分类</w:t>
        </w:r>
        <w:r>
          <w:tab/>
        </w:r>
        <w:r>
          <w:fldChar w:fldCharType="begin"/>
        </w:r>
        <w:r>
          <w:instrText xml:space="preserve"> PAGEREF _Toc3817 \h </w:instrText>
        </w:r>
        <w:r>
          <w:fldChar w:fldCharType="separate"/>
        </w:r>
        <w:r>
          <w:t>43</w:t>
        </w:r>
        <w:r>
          <w:fldChar w:fldCharType="end"/>
        </w:r>
      </w:hyperlink>
    </w:p>
    <w:p>
      <w:pPr>
        <w:pStyle w:val="TOC2"/>
        <w:tabs>
          <w:tab w:val="right" w:leader="dot" w:pos="8306"/>
        </w:tabs>
      </w:pPr>
      <w:hyperlink w:anchor="_Toc24257" w:history="1">
        <w:r>
          <w:rPr>
            <w:rFonts w:ascii="仿宋" w:eastAsia="仿宋" w:hAnsi="仿宋" w:cs="仿宋" w:hint="eastAsia"/>
            <w:lang w:eastAsia="zh-CN"/>
          </w:rPr>
          <w:t>(一)、风险识别</w:t>
        </w:r>
        <w:r>
          <w:tab/>
        </w:r>
        <w:r>
          <w:fldChar w:fldCharType="begin"/>
        </w:r>
        <w:r>
          <w:instrText xml:space="preserve"> PAGEREF _Toc24257 \h </w:instrText>
        </w:r>
        <w:r>
          <w:fldChar w:fldCharType="separate"/>
        </w:r>
        <w:r>
          <w:t>43</w:t>
        </w:r>
        <w:r>
          <w:fldChar w:fldCharType="end"/>
        </w:r>
      </w:hyperlink>
    </w:p>
    <w:p>
      <w:pPr>
        <w:pStyle w:val="TOC2"/>
        <w:tabs>
          <w:tab w:val="right" w:leader="dot" w:pos="8306"/>
        </w:tabs>
      </w:pPr>
      <w:hyperlink w:anchor="_Toc16435" w:history="1">
        <w:r>
          <w:rPr>
            <w:rFonts w:ascii="仿宋" w:eastAsia="仿宋" w:hAnsi="仿宋" w:cs="仿宋" w:hint="eastAsia"/>
            <w:lang w:eastAsia="zh-CN"/>
          </w:rPr>
          <w:t>(二)、风险分类</w:t>
        </w:r>
        <w:r>
          <w:tab/>
        </w:r>
        <w:r>
          <w:fldChar w:fldCharType="begin"/>
        </w:r>
        <w:r>
          <w:instrText xml:space="preserve"> PAGEREF _Toc16435 \h </w:instrText>
        </w:r>
        <w:r>
          <w:fldChar w:fldCharType="separate"/>
        </w:r>
        <w:r>
          <w:t>44</w:t>
        </w:r>
        <w:r>
          <w:fldChar w:fldCharType="end"/>
        </w:r>
      </w:hyperlink>
    </w:p>
    <w:p>
      <w:pPr>
        <w:pStyle w:val="TOC1"/>
        <w:tabs>
          <w:tab w:val="right" w:leader="dot" w:pos="8306"/>
        </w:tabs>
      </w:pPr>
      <w:hyperlink w:anchor="_Toc5020" w:history="1">
        <w:r>
          <w:rPr>
            <w:rFonts w:ascii="仿宋" w:eastAsia="仿宋" w:hAnsi="仿宋" w:cs="仿宋" w:hint="eastAsia"/>
            <w:lang w:eastAsia="zh-CN"/>
          </w:rPr>
          <w:t>十四、网红直播项目治理与监督</w:t>
        </w:r>
        <w:r>
          <w:tab/>
        </w:r>
        <w:r>
          <w:fldChar w:fldCharType="begin"/>
        </w:r>
        <w:r>
          <w:instrText xml:space="preserve"> PAGEREF _Toc5020 \h </w:instrText>
        </w:r>
        <w:r>
          <w:fldChar w:fldCharType="separate"/>
        </w:r>
        <w:r>
          <w:t>46</w:t>
        </w:r>
        <w:r>
          <w:fldChar w:fldCharType="end"/>
        </w:r>
      </w:hyperlink>
    </w:p>
    <w:p>
      <w:pPr>
        <w:pStyle w:val="TOC2"/>
        <w:tabs>
          <w:tab w:val="right" w:leader="dot" w:pos="8306"/>
        </w:tabs>
      </w:pPr>
      <w:hyperlink w:anchor="_Toc12819" w:history="1">
        <w:r>
          <w:rPr>
            <w:rFonts w:ascii="仿宋" w:eastAsia="仿宋" w:hAnsi="仿宋" w:cs="仿宋" w:hint="eastAsia"/>
            <w:lang w:eastAsia="zh-CN"/>
          </w:rPr>
          <w:t>(一)、网红直播项目治理结构</w:t>
        </w:r>
        <w:r>
          <w:tab/>
        </w:r>
        <w:r>
          <w:fldChar w:fldCharType="begin"/>
        </w:r>
        <w:r>
          <w:instrText xml:space="preserve"> PAGEREF _Toc12819 \h </w:instrText>
        </w:r>
        <w:r>
          <w:fldChar w:fldCharType="separate"/>
        </w:r>
        <w:r>
          <w:t>46</w:t>
        </w:r>
        <w:r>
          <w:fldChar w:fldCharType="end"/>
        </w:r>
      </w:hyperlink>
    </w:p>
    <w:p>
      <w:pPr>
        <w:pStyle w:val="TOC2"/>
        <w:tabs>
          <w:tab w:val="right" w:leader="dot" w:pos="8306"/>
        </w:tabs>
      </w:pPr>
      <w:hyperlink w:anchor="_Toc19655" w:history="1">
        <w:r>
          <w:rPr>
            <w:rFonts w:ascii="仿宋" w:eastAsia="仿宋" w:hAnsi="仿宋" w:cs="仿宋" w:hint="eastAsia"/>
            <w:lang w:eastAsia="zh-CN"/>
          </w:rPr>
          <w:t>(二)、监督与审计</w:t>
        </w:r>
        <w:r>
          <w:tab/>
        </w:r>
        <w:r>
          <w:fldChar w:fldCharType="begin"/>
        </w:r>
        <w:r>
          <w:instrText xml:space="preserve"> PAGEREF _Toc19655 \h </w:instrText>
        </w:r>
        <w:r>
          <w:fldChar w:fldCharType="separate"/>
        </w:r>
        <w:r>
          <w:t>48</w:t>
        </w:r>
        <w:r>
          <w:fldChar w:fldCharType="end"/>
        </w:r>
      </w:hyperlink>
    </w:p>
    <w:p>
      <w:pPr>
        <w:pStyle w:val="TOC1"/>
        <w:tabs>
          <w:tab w:val="right" w:leader="dot" w:pos="8306"/>
        </w:tabs>
      </w:pPr>
      <w:hyperlink w:anchor="_Toc6608" w:history="1">
        <w:r>
          <w:rPr>
            <w:rFonts w:ascii="仿宋" w:eastAsia="仿宋" w:hAnsi="仿宋" w:cs="仿宋" w:hint="eastAsia"/>
            <w:lang w:eastAsia="zh-CN"/>
          </w:rPr>
          <w:t>十五、网红直播项目变更管理</w:t>
        </w:r>
        <w:r>
          <w:tab/>
        </w:r>
        <w:r>
          <w:fldChar w:fldCharType="begin"/>
        </w:r>
        <w:r>
          <w:instrText xml:space="preserve"> PAGEREF _Toc6608 \h </w:instrText>
        </w:r>
        <w:r>
          <w:fldChar w:fldCharType="separate"/>
        </w:r>
        <w:r>
          <w:t>49</w:t>
        </w:r>
        <w:r>
          <w:fldChar w:fldCharType="end"/>
        </w:r>
      </w:hyperlink>
    </w:p>
    <w:p>
      <w:pPr>
        <w:pStyle w:val="TOC2"/>
        <w:tabs>
          <w:tab w:val="right" w:leader="dot" w:pos="8306"/>
        </w:tabs>
      </w:pPr>
      <w:hyperlink w:anchor="_Toc7414" w:history="1">
        <w:r>
          <w:rPr>
            <w:rFonts w:ascii="仿宋" w:eastAsia="仿宋" w:hAnsi="仿宋" w:cs="仿宋" w:hint="eastAsia"/>
            <w:lang w:eastAsia="zh-CN"/>
          </w:rPr>
          <w:t>(一)、变更申请与评估</w:t>
        </w:r>
        <w:r>
          <w:tab/>
        </w:r>
        <w:r>
          <w:fldChar w:fldCharType="begin"/>
        </w:r>
        <w:r>
          <w:instrText xml:space="preserve"> PAGEREF _Toc7414 \h </w:instrText>
        </w:r>
        <w:r>
          <w:fldChar w:fldCharType="separate"/>
        </w:r>
        <w:r>
          <w:t>49</w:t>
        </w:r>
        <w:r>
          <w:fldChar w:fldCharType="end"/>
        </w:r>
      </w:hyperlink>
    </w:p>
    <w:p>
      <w:pPr>
        <w:pStyle w:val="TOC2"/>
        <w:tabs>
          <w:tab w:val="right" w:leader="dot" w:pos="8306"/>
        </w:tabs>
      </w:pPr>
      <w:hyperlink w:anchor="_Toc20398" w:history="1">
        <w:r>
          <w:rPr>
            <w:rFonts w:ascii="仿宋" w:eastAsia="仿宋" w:hAnsi="仿宋" w:cs="仿宋" w:hint="eastAsia"/>
            <w:lang w:eastAsia="zh-CN"/>
          </w:rPr>
          <w:t>(二)、变更实施与控制</w:t>
        </w:r>
        <w:r>
          <w:tab/>
        </w:r>
        <w:r>
          <w:fldChar w:fldCharType="begin"/>
        </w:r>
        <w:r>
          <w:instrText xml:space="preserve"> PAGEREF _Toc20398 \h </w:instrText>
        </w:r>
        <w:r>
          <w:fldChar w:fldCharType="separate"/>
        </w:r>
        <w:r>
          <w:t>49</w:t>
        </w:r>
        <w:r>
          <w:fldChar w:fldCharType="end"/>
        </w:r>
      </w:hyperlink>
    </w:p>
    <w:p>
      <w:pPr>
        <w:pStyle w:val="TOC1"/>
        <w:tabs>
          <w:tab w:val="right" w:leader="dot" w:pos="8306"/>
        </w:tabs>
      </w:pPr>
      <w:hyperlink w:anchor="_Toc21048" w:history="1">
        <w:r>
          <w:rPr>
            <w:rFonts w:ascii="仿宋" w:eastAsia="仿宋" w:hAnsi="仿宋" w:cs="仿宋" w:hint="eastAsia"/>
            <w:lang w:eastAsia="zh-CN"/>
          </w:rPr>
          <w:t>十六、网红直播项目工程方案分析</w:t>
        </w:r>
        <w:r>
          <w:tab/>
        </w:r>
        <w:r>
          <w:fldChar w:fldCharType="begin"/>
        </w:r>
        <w:r>
          <w:instrText xml:space="preserve"> PAGEREF _Toc21048 \h </w:instrText>
        </w:r>
        <w:r>
          <w:fldChar w:fldCharType="separate"/>
        </w:r>
        <w:r>
          <w:t>50</w:t>
        </w:r>
        <w:r>
          <w:fldChar w:fldCharType="end"/>
        </w:r>
      </w:hyperlink>
    </w:p>
    <w:p>
      <w:pPr>
        <w:pStyle w:val="TOC2"/>
        <w:tabs>
          <w:tab w:val="right" w:leader="dot" w:pos="8306"/>
        </w:tabs>
      </w:pPr>
      <w:hyperlink w:anchor="_Toc19700" w:history="1">
        <w:r>
          <w:rPr>
            <w:rFonts w:ascii="仿宋" w:eastAsia="仿宋" w:hAnsi="仿宋" w:cs="仿宋" w:hint="eastAsia"/>
            <w:lang w:eastAsia="zh-CN"/>
          </w:rPr>
          <w:t>(一)、建筑工程设计原则</w:t>
        </w:r>
        <w:r>
          <w:tab/>
        </w:r>
        <w:r>
          <w:fldChar w:fldCharType="begin"/>
        </w:r>
        <w:r>
          <w:instrText xml:space="preserve"> PAGEREF _Toc19700 \h </w:instrText>
        </w:r>
        <w:r>
          <w:fldChar w:fldCharType="separate"/>
        </w:r>
        <w:r>
          <w:t>50</w:t>
        </w:r>
        <w:r>
          <w:fldChar w:fldCharType="end"/>
        </w:r>
      </w:hyperlink>
    </w:p>
    <w:p>
      <w:pPr>
        <w:pStyle w:val="TOC2"/>
        <w:tabs>
          <w:tab w:val="right" w:leader="dot" w:pos="8306"/>
        </w:tabs>
      </w:pPr>
      <w:hyperlink w:anchor="_Toc7777" w:history="1">
        <w:r>
          <w:rPr>
            <w:rFonts w:ascii="仿宋" w:eastAsia="仿宋" w:hAnsi="仿宋" w:cs="仿宋" w:hint="eastAsia"/>
            <w:lang w:eastAsia="zh-CN"/>
          </w:rPr>
          <w:t>(二)、土建工程建设指标</w:t>
        </w:r>
        <w:r>
          <w:tab/>
        </w:r>
        <w:r>
          <w:fldChar w:fldCharType="begin"/>
        </w:r>
        <w:r>
          <w:instrText xml:space="preserve"> PAGEREF _Toc7777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43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677"/>
      <w:r>
        <w:rPr>
          <w:rFonts w:ascii="仿宋" w:eastAsia="仿宋" w:hAnsi="仿宋" w:cs="仿宋" w:hint="eastAsia"/>
          <w:sz w:val="28"/>
          <w:lang w:eastAsia="zh-CN"/>
        </w:rPr>
        <w:t>一、网红直播项目土建工程</w:t>
      </w:r>
      <w:bookmarkEnd w:id="2"/>
    </w:p>
    <w:p>
      <w:pPr>
        <w:pStyle w:val="Heading2"/>
        <w:rPr>
          <w:rFonts w:ascii="仿宋" w:eastAsia="仿宋" w:hAnsi="仿宋" w:cs="仿宋" w:hint="eastAsia"/>
          <w:lang w:eastAsia="zh-CN"/>
        </w:rPr>
      </w:pPr>
      <w:bookmarkStart w:id="3" w:name="_Toc299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在网红直播项目的建筑工程设计中，我们将秉承一系列重要的设计原则，以确保网红直播项目建筑在功能、美观、可持续性等方面达到最佳效果。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首要原则是确保建筑的功能性得到最大化的发挥。我们将充分理解网红直播项目的实际需求，合理布局各个功能区域，保证建筑在满足业务需求的同时，提供高效的工作环境。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在建筑设计中，我们将综合考虑建设和运营成本。通过精细的经济效益分析，确保设计方案在高效利用资源的同时，对网红直播项目的长期盈利能力有积极的贡献。</w:t>
      </w:r>
    </w:p>
    <w:p>
      <w:pPr>
        <w:pStyle w:val="Heading2"/>
        <w:ind w:firstLine="560" w:firstLineChars="200"/>
        <w:rPr>
          <w:rFonts w:ascii="仿宋" w:eastAsia="仿宋" w:hAnsi="仿宋" w:cs="仿宋" w:hint="eastAsia"/>
          <w:sz w:val="28"/>
          <w:lang w:eastAsia="zh-CN"/>
        </w:rPr>
      </w:pPr>
      <w:bookmarkStart w:id="4" w:name="_Toc1613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网红直播项目的土建工程设计中，我们将精准设定设计年限，结合网红直播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网红直播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456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网红直播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网红直播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网红直播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581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本期工程网红直播项目预计总建筑面积XXX平方米，其中：计容建筑面积XXX平方米，计划建筑工程投资XX万元，占网红直播项目总投资的XX%。</w:t>
      </w:r>
    </w:p>
    <w:p>
      <w:pPr>
        <w:pStyle w:val="Heading1"/>
        <w:ind w:firstLine="560" w:firstLineChars="200"/>
        <w:rPr>
          <w:rFonts w:ascii="仿宋" w:eastAsia="仿宋" w:hAnsi="仿宋" w:cs="仿宋" w:hint="eastAsia"/>
          <w:sz w:val="28"/>
          <w:lang w:eastAsia="zh-CN"/>
        </w:rPr>
      </w:pPr>
      <w:bookmarkStart w:id="7" w:name="_Toc5604"/>
      <w:r>
        <w:rPr>
          <w:rFonts w:ascii="仿宋" w:eastAsia="仿宋" w:hAnsi="仿宋" w:cs="仿宋" w:hint="eastAsia"/>
          <w:sz w:val="28"/>
          <w:lang w:eastAsia="zh-CN"/>
        </w:rPr>
        <w:t>二、网红直播项目文档管理</w:t>
      </w:r>
      <w:bookmarkEnd w:id="7"/>
    </w:p>
    <w:p>
      <w:pPr>
        <w:pStyle w:val="Heading2"/>
        <w:rPr>
          <w:rFonts w:ascii="仿宋" w:eastAsia="仿宋" w:hAnsi="仿宋" w:cs="仿宋" w:hint="eastAsia"/>
          <w:lang w:eastAsia="zh-CN"/>
        </w:rPr>
      </w:pPr>
      <w:bookmarkStart w:id="8" w:name="_Toc8115"/>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网红直播项目高度重视文档的质量和准确性，以支持网红直播项目的各项活动和决策。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网红直播项目文档的编制始于网红直播项目计划的初期，我们制定了详细的文档编制计划，明确了每个文档的内容、格式和编写责任人。在网红直播项目启动阶段，我们首先编制了网红直播项目章程，明确定义了网红直播项目的目标、范围、风险等关键要素。随后，网红直播项目团队根据计划陆续编制了需求文档、设计文档、测试文档等各类文档，确保网红直播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网红直播项目管理中的重要环节，旨在确保网红直播项目文档符合质量标准和网红直播项目需求。在网红直播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除了内部审查，我们还进行了外部审查，邀请网红直播项目相关利益方和专业领域的专家对文档进行独立审查。这有助于获取更全面、客观的反馈，确保网红直播项目文档不仅符合内部标准，也满足外部需求。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网红直播项目在文档编制与审查方面建立了严格的管理机制，通过规范的流程和多维度的审查，确保网红直播项目文档的质量、准确性和可靠性，为网红直播项目的顺利推进提供了有力支持。</w:t>
      </w:r>
    </w:p>
    <w:p>
      <w:pPr>
        <w:pStyle w:val="Heading2"/>
        <w:ind w:firstLine="560" w:firstLineChars="200"/>
        <w:rPr>
          <w:rFonts w:ascii="仿宋" w:eastAsia="仿宋" w:hAnsi="仿宋" w:cs="仿宋" w:hint="eastAsia"/>
          <w:sz w:val="28"/>
          <w:lang w:eastAsia="zh-CN"/>
        </w:rPr>
      </w:pPr>
      <w:bookmarkStart w:id="9" w:name="_Toc22400"/>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在网红直播项目中，我们致力于优化文档发布与分发过程，以确保信息的高效传递和团队间协作的顺畅进行。以下是我们采取的关键优化策略：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我们通过多渠道发布文档，包括电子邮件、网红直播项目管理平台、内部网站等，以满足不同团队成员的偏好和需求。多渠道发布确保了信息的全面覆盖。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我们采用了精细的权限控制，确保只有授权人员可以访问敏感信息。这种安全措施保护了网红直播项目文档的机密性，防止了未经授权的信息泄露。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27616"/>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文档存档与归档是网红直播项目生命周期中一个至关重要的环节，直接关系到网红直播项目信息的长期保存和历史记录的完整性。在网红直播项目中，我们实施了一系列有效的文档存档与归档管理策略：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2328"/>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4678"/>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网红直播项目的技术管理特点体现在其创新导向。通过引入最先进的技术趋势和解决方案，网红直播项目致力于提升科技含量、提高质量和效率水平。这意味着我们将采用最新的工具和方法，确保网红直播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网红直播项目技术管理的显著特征。通过整合不同领域的技术资源，我们实现了跨学科的协同工作。这有助于优化技术架构，提高整体效能。此外，整合性策略还促进了不同技术团队之间的紧密沟通和高效合作，确保网红直播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网红直播项目所采用的技术。通过不断优化技术方案，网红直播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网红直播项目团队将在网红直播项目初期识别可能的技术风险，并采取相应的预防和应对措施。通过建立健全的风险评估机制，网红直播项目能够在实施过程中及时发现并解决潜在的技术问题，保障网红直播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网红直播项目中，技术将成为网红直播项目成功的有力支持。这一深度剖析揭示了技术管理在网红直播项目实施中的关键作用，为网红直播项目的技术基础奠定了坚实的基础。</w:t>
      </w:r>
    </w:p>
    <w:p>
      <w:pPr>
        <w:pStyle w:val="Heading2"/>
        <w:ind w:firstLine="560" w:firstLineChars="200"/>
        <w:rPr>
          <w:rFonts w:ascii="仿宋" w:eastAsia="仿宋" w:hAnsi="仿宋" w:cs="仿宋" w:hint="eastAsia"/>
          <w:sz w:val="28"/>
          <w:lang w:eastAsia="zh-CN"/>
        </w:rPr>
      </w:pPr>
      <w:bookmarkStart w:id="13" w:name="_Toc3101"/>
      <w:r>
        <w:rPr>
          <w:rFonts w:ascii="仿宋" w:eastAsia="仿宋" w:hAnsi="仿宋" w:cs="仿宋" w:hint="eastAsia"/>
          <w:sz w:val="28"/>
          <w:lang w:eastAsia="zh-CN"/>
        </w:rPr>
        <w:t>(二)、网红直播项目工艺技术设计方案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网红直播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网红直播项目将严格按照相关行业规范要求进行组织。通过有效控制产品质量，网红直播项目将致力于为顾客提供优质的网红直播项目产品和良好的服务。这体现了网红直播项目对于生产活动合规性和质量标准的高度重视，为网红直播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工艺技术方面，网红直播项目注重生态效益和清洁生产原则。网红直播项目建设将紧密结合地方特色经济发展，与社会经济发展规划和区域环境保护规划方案相协调一致。通过与当地区域自然生态系统的结合，网红直播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网红直播项目产品具有多样化的客户需求和个性化的特点。因此，网红直播项目产品规格品种多样，且单批生产数量较小。为满足这一特点，网红直播项目承办单位将建设先进的柔性制造生产线。通过广泛应用柔性制造技术，网红直播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网红直播项目采用的技术具有较高的技术含量和自动化水平，处于国内先进水平。这一技术选用不仅体现了对生产效率、质量和环境友好性的高标准要求，同时为网红直播项目的可持续发展奠定了坚实的基础。</w:t>
      </w:r>
    </w:p>
    <w:p>
      <w:pPr>
        <w:pStyle w:val="Heading2"/>
        <w:ind w:firstLine="560" w:firstLineChars="200"/>
        <w:rPr>
          <w:rFonts w:ascii="仿宋" w:eastAsia="仿宋" w:hAnsi="仿宋" w:cs="仿宋" w:hint="eastAsia"/>
          <w:sz w:val="28"/>
          <w:lang w:eastAsia="zh-CN"/>
        </w:rPr>
      </w:pPr>
      <w:bookmarkStart w:id="14" w:name="_Toc14260"/>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为确保网红直播项目的高效生产和技术实施，我们制定了一套精心设计的设备选型方案，以满足网红直播项目生产、质量和环保的要求。该方案的主要特点如下：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网红直播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针对网红直播项目产品的多样性和小批量生产的特点，我们将建设柔性制造生产线。通过在设备选型中考虑柔性制造技术，可以灵活应对不同产品规格和生产需求，实现生产线的高度灵活性和适应性。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7638"/>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29353"/>
      <w:r>
        <w:rPr>
          <w:rFonts w:ascii="仿宋" w:eastAsia="仿宋" w:hAnsi="仿宋" w:cs="仿宋" w:hint="eastAsia"/>
          <w:lang w:eastAsia="zh-CN"/>
        </w:rPr>
        <w:t>(一)、网红直播行业分析</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网红直播行业一直以来都是市场的关注焦点。行业内的发展趋势、竞争态势以及潜在机会都对网红直播项目的推进产生深远的影响。通过深入研究行业的整体概貌，我们将更好地理解行业的核心特征，为网红直播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网红直播行业，技术一直是推动创新和发展的关键因素。我们将对当前技术趋势进行详尽分析，包括但不限于人工智能、大数据应用、先进制造技术等。这有助于网红直播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网红直播项目成功的基础。我们将对主要竞争对手进行深入研究，包括其市场份额、产品特点、市场定位等。通过全面了解竞争对手的优势和劣势，网红直播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2710"/>
      <w:r>
        <w:rPr>
          <w:rFonts w:ascii="仿宋" w:eastAsia="仿宋" w:hAnsi="仿宋" w:cs="仿宋" w:hint="eastAsia"/>
          <w:sz w:val="28"/>
          <w:lang w:eastAsia="zh-CN"/>
        </w:rPr>
        <w:t>(二)、网红直播市场分析预测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通过对市场规模的深入调研，我们将预测网红直播市场未来的增长趋势。这包括市场的整体规模、各细分领域的发展趋势等。网红直播项目可以根据市场的扩张速度和潜在机会，制定更符合市场需求的发展策略。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网红直播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网红直播项目实施过程中需要充分考虑的因素。我们将对市场风险进行全面评估，包括但不限于政策法规风险、市场竞争风险、技术变革风险等。通过对潜在风险的深入分析，网红直播项目可以制定相应的风险缓解策略，降低不确定性对网红直播项目的影响。</w:t>
      </w:r>
    </w:p>
    <w:p>
      <w:pPr>
        <w:pStyle w:val="Heading1"/>
        <w:ind w:firstLine="560" w:firstLineChars="200"/>
        <w:rPr>
          <w:rFonts w:ascii="仿宋" w:eastAsia="仿宋" w:hAnsi="仿宋" w:cs="仿宋" w:hint="eastAsia"/>
          <w:sz w:val="28"/>
          <w:lang w:eastAsia="zh-CN"/>
        </w:rPr>
      </w:pPr>
      <w:bookmarkStart w:id="18" w:name="_Toc19054"/>
      <w:r>
        <w:rPr>
          <w:rFonts w:ascii="仿宋" w:eastAsia="仿宋" w:hAnsi="仿宋" w:cs="仿宋" w:hint="eastAsia"/>
          <w:sz w:val="28"/>
          <w:lang w:eastAsia="zh-CN"/>
        </w:rPr>
        <w:t>五、网红直播项目绩效评估</w:t>
      </w:r>
      <w:bookmarkEnd w:id="18"/>
    </w:p>
    <w:p>
      <w:pPr>
        <w:pStyle w:val="Heading2"/>
        <w:rPr>
          <w:rFonts w:ascii="仿宋" w:eastAsia="仿宋" w:hAnsi="仿宋" w:cs="仿宋" w:hint="eastAsia"/>
          <w:lang w:eastAsia="zh-CN"/>
        </w:rPr>
      </w:pPr>
      <w:bookmarkStart w:id="19" w:name="_Toc21850"/>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网红直播项目中，我们设计了一套全面的绩效评估指标，以确保网红直播项目的可控和成功交付。这些指标跨足网红直播项目目标、成本、进度和质量等多个维度，为我们提供了全面洞察网红直播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网红直播项目目标达成率是我们关注的首要指标。我们设定了明确的目标，并通过定期监测和评估，迅速发现并应对潜在的目标偏差。这为网红直播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成本绩效是另一个核心关注点。通过实际成本与预算成本的对比分析，我们深入了解成本差异的原因，及时调整资源分配，保持网红直播项目在经济效益方面的合理水平。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网红直播项目进度作为关键的绩效指标之一，得到了精心的关注。我们制定了详细的网红直播项目进度计划，并设立了进度符合度指标，确保实际进度与计划进度保持一致。这使我们能够快速发现和解决潜在的进度问题，保持网红直播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网红直播项目绩效的不可或缺的一环。我们引入了一系列的质量标准和客户满意度指标，以确保网红直播项目交付的成果在质量上达到或超越预期水平。通过持续监测这些指标，我们努力提升网红直播项目整体质量水平，为网红直播项目的成功交付提供有力保障。通过这些科学且全面的绩效评估，我们能够更好地引导网红直播项目的持续改进，确保网红直播项目目标的顺利达成。</w:t>
      </w:r>
    </w:p>
    <w:p>
      <w:pPr>
        <w:pStyle w:val="Heading2"/>
        <w:ind w:firstLine="560" w:firstLineChars="200"/>
        <w:rPr>
          <w:rFonts w:ascii="仿宋" w:eastAsia="仿宋" w:hAnsi="仿宋" w:cs="仿宋" w:hint="eastAsia"/>
          <w:sz w:val="28"/>
          <w:lang w:eastAsia="zh-CN"/>
        </w:rPr>
      </w:pPr>
      <w:bookmarkStart w:id="20" w:name="_Toc29007"/>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绩效评估是网红直播项目中的关键环节，为确保网红直播项目达到预期目标，我们采用了多层次、多维度的绩效评估方法。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网红直播项目的战略目标对齐，确保每个决策和行动都与网红直播项目整体目标保持一致。团队会定期召开战略对齐会议，审视当前工作与网红直播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网红直播项目进度、质量、成本和风险等方面。这些指标通过数据收集和分析，为网红直播项目管理团队提供了客观的评估依据。例如，我们通过网红直播项目管理软件追踪进度，使用成本绩效分析（CPI）评估成本控制情况。</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https://d.book118.com/778071012112006043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网红直播项目计划设计方案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网红直播项目计划设计方案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网红直播项目计划设计方案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网红直播项目计划设计方案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网红直播项目计划设计方案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网红直播项目计划设计方案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网红直播项目计划设计方案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网红直播项目计划设计方案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网红直播项目计划设计方案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网红直播项目计划设计方案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网红直播项目计划设计方案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网红直播项目计划设计方案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网红直播项目计划设计方案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网红直播项目计划设计方案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网红直播项目计划设计方案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网红直播项目计划设计方案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网红直播项目计划设计方案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D97F87"/>
    <w:rsid w:val="19D97F8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8071012112006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2024-03-01T05:01:00Z</dcterms:created>
  <dcterms:modified xsi:type="dcterms:W3CDTF">2024-03-01T05:01:45Z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5342D8CFD3934923913BC83FF41E8605_11</vt:lpwstr>
  </property>
  <property fmtid="{D5CDD505-2E9C-101B-9397-08002B2CF9AE}" pid="3" name="KSOProductBuildVer">
    <vt:lpwstr>2052-12.1.0.16388</vt:lpwstr>
  </property>
</Properties>
</file>