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特异性动物源农药项目计划设计方案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36" w:history="1">
        <w:r>
          <w:rPr>
            <w:rFonts w:ascii="仿宋" w:eastAsia="仿宋" w:hAnsi="仿宋" w:cs="仿宋" w:hint="eastAsia"/>
            <w:lang w:eastAsia="zh-CN"/>
          </w:rPr>
          <w:t>序言</w:t>
        </w:r>
        <w:r>
          <w:tab/>
        </w:r>
        <w:r>
          <w:fldChar w:fldCharType="begin"/>
        </w:r>
        <w:r>
          <w:instrText xml:space="preserve"> PAGEREF _Toc14836 \h </w:instrText>
        </w:r>
        <w:r>
          <w:fldChar w:fldCharType="separate"/>
        </w:r>
        <w:r>
          <w:t>3</w:t>
        </w:r>
        <w:r>
          <w:fldChar w:fldCharType="end"/>
        </w:r>
      </w:hyperlink>
    </w:p>
    <w:p>
      <w:pPr>
        <w:pStyle w:val="TOC1"/>
        <w:tabs>
          <w:tab w:val="right" w:leader="dot" w:pos="8306"/>
        </w:tabs>
      </w:pPr>
      <w:hyperlink w:anchor="_Toc11686" w:history="1">
        <w:r>
          <w:rPr>
            <w:rFonts w:ascii="仿宋" w:eastAsia="仿宋" w:hAnsi="仿宋" w:cs="仿宋" w:hint="eastAsia"/>
            <w:lang w:eastAsia="zh-CN"/>
          </w:rPr>
          <w:t>一、产品规划分析</w:t>
        </w:r>
        <w:r>
          <w:tab/>
        </w:r>
        <w:r>
          <w:fldChar w:fldCharType="begin"/>
        </w:r>
        <w:r>
          <w:instrText xml:space="preserve"> PAGEREF _Toc11686 \h </w:instrText>
        </w:r>
        <w:r>
          <w:fldChar w:fldCharType="separate"/>
        </w:r>
        <w:r>
          <w:t>3</w:t>
        </w:r>
        <w:r>
          <w:fldChar w:fldCharType="end"/>
        </w:r>
      </w:hyperlink>
    </w:p>
    <w:p>
      <w:pPr>
        <w:pStyle w:val="TOC2"/>
        <w:tabs>
          <w:tab w:val="right" w:leader="dot" w:pos="8306"/>
        </w:tabs>
      </w:pPr>
      <w:hyperlink w:anchor="_Toc12236" w:history="1">
        <w:r>
          <w:rPr>
            <w:rFonts w:ascii="仿宋" w:eastAsia="仿宋" w:hAnsi="仿宋" w:cs="仿宋" w:hint="eastAsia"/>
            <w:lang w:eastAsia="zh-CN"/>
          </w:rPr>
          <w:t>(一)、产品规划</w:t>
        </w:r>
        <w:r>
          <w:tab/>
        </w:r>
        <w:r>
          <w:fldChar w:fldCharType="begin"/>
        </w:r>
        <w:r>
          <w:instrText xml:space="preserve"> PAGEREF _Toc12236 \h </w:instrText>
        </w:r>
        <w:r>
          <w:fldChar w:fldCharType="separate"/>
        </w:r>
        <w:r>
          <w:t>3</w:t>
        </w:r>
        <w:r>
          <w:fldChar w:fldCharType="end"/>
        </w:r>
      </w:hyperlink>
    </w:p>
    <w:p>
      <w:pPr>
        <w:pStyle w:val="TOC2"/>
        <w:tabs>
          <w:tab w:val="right" w:leader="dot" w:pos="8306"/>
        </w:tabs>
      </w:pPr>
      <w:hyperlink w:anchor="_Toc19157" w:history="1">
        <w:r>
          <w:rPr>
            <w:rFonts w:ascii="仿宋" w:eastAsia="仿宋" w:hAnsi="仿宋" w:cs="仿宋" w:hint="eastAsia"/>
            <w:lang w:eastAsia="zh-CN"/>
          </w:rPr>
          <w:t>(二)、建设规模</w:t>
        </w:r>
        <w:r>
          <w:tab/>
        </w:r>
        <w:r>
          <w:fldChar w:fldCharType="begin"/>
        </w:r>
        <w:r>
          <w:instrText xml:space="preserve"> PAGEREF _Toc19157 \h </w:instrText>
        </w:r>
        <w:r>
          <w:fldChar w:fldCharType="separate"/>
        </w:r>
        <w:r>
          <w:t>4</w:t>
        </w:r>
        <w:r>
          <w:fldChar w:fldCharType="end"/>
        </w:r>
      </w:hyperlink>
    </w:p>
    <w:p>
      <w:pPr>
        <w:pStyle w:val="TOC1"/>
        <w:tabs>
          <w:tab w:val="right" w:leader="dot" w:pos="8306"/>
        </w:tabs>
      </w:pPr>
      <w:hyperlink w:anchor="_Toc10685" w:history="1">
        <w:r>
          <w:rPr>
            <w:rFonts w:ascii="仿宋" w:eastAsia="仿宋" w:hAnsi="仿宋" w:cs="仿宋" w:hint="eastAsia"/>
            <w:lang w:eastAsia="zh-CN"/>
          </w:rPr>
          <w:t>二、特异性动物源农药项目概论</w:t>
        </w:r>
        <w:r>
          <w:tab/>
        </w:r>
        <w:r>
          <w:fldChar w:fldCharType="begin"/>
        </w:r>
        <w:r>
          <w:instrText xml:space="preserve"> PAGEREF _Toc10685 \h </w:instrText>
        </w:r>
        <w:r>
          <w:fldChar w:fldCharType="separate"/>
        </w:r>
        <w:r>
          <w:t>5</w:t>
        </w:r>
        <w:r>
          <w:fldChar w:fldCharType="end"/>
        </w:r>
      </w:hyperlink>
    </w:p>
    <w:p>
      <w:pPr>
        <w:pStyle w:val="TOC2"/>
        <w:tabs>
          <w:tab w:val="right" w:leader="dot" w:pos="8306"/>
        </w:tabs>
      </w:pPr>
      <w:hyperlink w:anchor="_Toc32690" w:history="1">
        <w:r>
          <w:rPr>
            <w:rFonts w:ascii="仿宋" w:eastAsia="仿宋" w:hAnsi="仿宋" w:cs="仿宋" w:hint="eastAsia"/>
            <w:lang w:eastAsia="zh-CN"/>
          </w:rPr>
          <w:t>(一)、特异性动物源农药项目概况</w:t>
        </w:r>
        <w:r>
          <w:tab/>
        </w:r>
        <w:r>
          <w:fldChar w:fldCharType="begin"/>
        </w:r>
        <w:r>
          <w:instrText xml:space="preserve"> PAGEREF _Toc32690 \h </w:instrText>
        </w:r>
        <w:r>
          <w:fldChar w:fldCharType="separate"/>
        </w:r>
        <w:r>
          <w:t>5</w:t>
        </w:r>
        <w:r>
          <w:fldChar w:fldCharType="end"/>
        </w:r>
      </w:hyperlink>
    </w:p>
    <w:p>
      <w:pPr>
        <w:pStyle w:val="TOC2"/>
        <w:tabs>
          <w:tab w:val="right" w:leader="dot" w:pos="8306"/>
        </w:tabs>
      </w:pPr>
      <w:hyperlink w:anchor="_Toc23994" w:history="1">
        <w:r>
          <w:rPr>
            <w:rFonts w:ascii="仿宋" w:eastAsia="仿宋" w:hAnsi="仿宋" w:cs="仿宋" w:hint="eastAsia"/>
            <w:lang w:eastAsia="zh-CN"/>
          </w:rPr>
          <w:t>(二)、特异性动物源农药项目目标</w:t>
        </w:r>
        <w:r>
          <w:tab/>
        </w:r>
        <w:r>
          <w:fldChar w:fldCharType="begin"/>
        </w:r>
        <w:r>
          <w:instrText xml:space="preserve"> PAGEREF _Toc23994 \h </w:instrText>
        </w:r>
        <w:r>
          <w:fldChar w:fldCharType="separate"/>
        </w:r>
        <w:r>
          <w:t>7</w:t>
        </w:r>
        <w:r>
          <w:fldChar w:fldCharType="end"/>
        </w:r>
      </w:hyperlink>
    </w:p>
    <w:p>
      <w:pPr>
        <w:pStyle w:val="TOC2"/>
        <w:tabs>
          <w:tab w:val="right" w:leader="dot" w:pos="8306"/>
        </w:tabs>
      </w:pPr>
      <w:hyperlink w:anchor="_Toc15385" w:history="1">
        <w:r>
          <w:rPr>
            <w:rFonts w:ascii="仿宋" w:eastAsia="仿宋" w:hAnsi="仿宋" w:cs="仿宋" w:hint="eastAsia"/>
            <w:lang w:eastAsia="zh-CN"/>
          </w:rPr>
          <w:t>(三)、特异性动物源农药项目提出的理由</w:t>
        </w:r>
        <w:r>
          <w:tab/>
        </w:r>
        <w:r>
          <w:fldChar w:fldCharType="begin"/>
        </w:r>
        <w:r>
          <w:instrText xml:space="preserve"> PAGEREF _Toc15385 \h </w:instrText>
        </w:r>
        <w:r>
          <w:fldChar w:fldCharType="separate"/>
        </w:r>
        <w:r>
          <w:t>8</w:t>
        </w:r>
        <w:r>
          <w:fldChar w:fldCharType="end"/>
        </w:r>
      </w:hyperlink>
    </w:p>
    <w:p>
      <w:pPr>
        <w:pStyle w:val="TOC2"/>
        <w:tabs>
          <w:tab w:val="right" w:leader="dot" w:pos="8306"/>
        </w:tabs>
      </w:pPr>
      <w:hyperlink w:anchor="_Toc12039" w:history="1">
        <w:r>
          <w:rPr>
            <w:rFonts w:ascii="仿宋" w:eastAsia="仿宋" w:hAnsi="仿宋" w:cs="仿宋" w:hint="eastAsia"/>
            <w:lang w:eastAsia="zh-CN"/>
          </w:rPr>
          <w:t>(四)、特异性动物源农药项目意义</w:t>
        </w:r>
        <w:r>
          <w:tab/>
        </w:r>
        <w:r>
          <w:fldChar w:fldCharType="begin"/>
        </w:r>
        <w:r>
          <w:instrText xml:space="preserve"> PAGEREF _Toc12039 \h </w:instrText>
        </w:r>
        <w:r>
          <w:fldChar w:fldCharType="separate"/>
        </w:r>
        <w:r>
          <w:t>10</w:t>
        </w:r>
        <w:r>
          <w:fldChar w:fldCharType="end"/>
        </w:r>
      </w:hyperlink>
    </w:p>
    <w:p>
      <w:pPr>
        <w:pStyle w:val="TOC2"/>
        <w:tabs>
          <w:tab w:val="right" w:leader="dot" w:pos="8306"/>
        </w:tabs>
      </w:pPr>
      <w:hyperlink w:anchor="_Toc1484" w:history="1">
        <w:r>
          <w:rPr>
            <w:rFonts w:ascii="仿宋" w:eastAsia="仿宋" w:hAnsi="仿宋" w:cs="仿宋" w:hint="eastAsia"/>
            <w:lang w:eastAsia="zh-CN"/>
          </w:rPr>
          <w:t>(五)、特异性动物源农药项目背景</w:t>
        </w:r>
        <w:r>
          <w:tab/>
        </w:r>
        <w:r>
          <w:fldChar w:fldCharType="begin"/>
        </w:r>
        <w:r>
          <w:instrText xml:space="preserve"> PAGEREF _Toc1484 \h </w:instrText>
        </w:r>
        <w:r>
          <w:fldChar w:fldCharType="separate"/>
        </w:r>
        <w:r>
          <w:t>11</w:t>
        </w:r>
        <w:r>
          <w:fldChar w:fldCharType="end"/>
        </w:r>
      </w:hyperlink>
    </w:p>
    <w:p>
      <w:pPr>
        <w:pStyle w:val="TOC1"/>
        <w:tabs>
          <w:tab w:val="right" w:leader="dot" w:pos="8306"/>
        </w:tabs>
      </w:pPr>
      <w:hyperlink w:anchor="_Toc9661" w:history="1">
        <w:r>
          <w:rPr>
            <w:rFonts w:ascii="仿宋" w:eastAsia="仿宋" w:hAnsi="仿宋" w:cs="仿宋" w:hint="eastAsia"/>
            <w:lang w:eastAsia="zh-CN"/>
          </w:rPr>
          <w:t>三、特异性动物源农药项目土建工程</w:t>
        </w:r>
        <w:r>
          <w:tab/>
        </w:r>
        <w:r>
          <w:fldChar w:fldCharType="begin"/>
        </w:r>
        <w:r>
          <w:instrText xml:space="preserve"> PAGEREF _Toc9661 \h </w:instrText>
        </w:r>
        <w:r>
          <w:fldChar w:fldCharType="separate"/>
        </w:r>
        <w:r>
          <w:t>12</w:t>
        </w:r>
        <w:r>
          <w:fldChar w:fldCharType="end"/>
        </w:r>
      </w:hyperlink>
    </w:p>
    <w:p>
      <w:pPr>
        <w:pStyle w:val="TOC2"/>
        <w:tabs>
          <w:tab w:val="right" w:leader="dot" w:pos="8306"/>
        </w:tabs>
      </w:pPr>
      <w:hyperlink w:anchor="_Toc91" w:history="1">
        <w:r>
          <w:rPr>
            <w:rFonts w:ascii="仿宋" w:eastAsia="仿宋" w:hAnsi="仿宋" w:cs="仿宋" w:hint="eastAsia"/>
            <w:lang w:eastAsia="zh-CN"/>
          </w:rPr>
          <w:t>(一)、建筑工程设计原则</w:t>
        </w:r>
        <w:r>
          <w:tab/>
        </w:r>
        <w:r>
          <w:fldChar w:fldCharType="begin"/>
        </w:r>
        <w:r>
          <w:instrText xml:space="preserve"> PAGEREF _Toc91 \h </w:instrText>
        </w:r>
        <w:r>
          <w:fldChar w:fldCharType="separate"/>
        </w:r>
        <w:r>
          <w:t>12</w:t>
        </w:r>
        <w:r>
          <w:fldChar w:fldCharType="end"/>
        </w:r>
      </w:hyperlink>
    </w:p>
    <w:p>
      <w:pPr>
        <w:pStyle w:val="TOC2"/>
        <w:tabs>
          <w:tab w:val="right" w:leader="dot" w:pos="8306"/>
        </w:tabs>
      </w:pPr>
      <w:hyperlink w:anchor="_Toc2978" w:history="1">
        <w:r>
          <w:rPr>
            <w:rFonts w:ascii="仿宋" w:eastAsia="仿宋" w:hAnsi="仿宋" w:cs="仿宋" w:hint="eastAsia"/>
            <w:lang w:eastAsia="zh-CN"/>
          </w:rPr>
          <w:t>(二)、土建工程设计年限及安全等级</w:t>
        </w:r>
        <w:r>
          <w:tab/>
        </w:r>
        <w:r>
          <w:fldChar w:fldCharType="begin"/>
        </w:r>
        <w:r>
          <w:instrText xml:space="preserve"> PAGEREF _Toc2978 \h </w:instrText>
        </w:r>
        <w:r>
          <w:fldChar w:fldCharType="separate"/>
        </w:r>
        <w:r>
          <w:t>13</w:t>
        </w:r>
        <w:r>
          <w:fldChar w:fldCharType="end"/>
        </w:r>
      </w:hyperlink>
    </w:p>
    <w:p>
      <w:pPr>
        <w:pStyle w:val="TOC2"/>
        <w:tabs>
          <w:tab w:val="right" w:leader="dot" w:pos="8306"/>
        </w:tabs>
      </w:pPr>
      <w:hyperlink w:anchor="_Toc31002" w:history="1">
        <w:r>
          <w:rPr>
            <w:rFonts w:ascii="仿宋" w:eastAsia="仿宋" w:hAnsi="仿宋" w:cs="仿宋" w:hint="eastAsia"/>
            <w:lang w:eastAsia="zh-CN"/>
          </w:rPr>
          <w:t>(三)、建筑工程设计总体要求</w:t>
        </w:r>
        <w:r>
          <w:tab/>
        </w:r>
        <w:r>
          <w:fldChar w:fldCharType="begin"/>
        </w:r>
        <w:r>
          <w:instrText xml:space="preserve"> PAGEREF _Toc31002 \h </w:instrText>
        </w:r>
        <w:r>
          <w:fldChar w:fldCharType="separate"/>
        </w:r>
        <w:r>
          <w:t>14</w:t>
        </w:r>
        <w:r>
          <w:fldChar w:fldCharType="end"/>
        </w:r>
      </w:hyperlink>
    </w:p>
    <w:p>
      <w:pPr>
        <w:pStyle w:val="TOC2"/>
        <w:tabs>
          <w:tab w:val="right" w:leader="dot" w:pos="8306"/>
        </w:tabs>
      </w:pPr>
      <w:hyperlink w:anchor="_Toc8375" w:history="1">
        <w:r>
          <w:rPr>
            <w:rFonts w:ascii="仿宋" w:eastAsia="仿宋" w:hAnsi="仿宋" w:cs="仿宋" w:hint="eastAsia"/>
            <w:lang w:eastAsia="zh-CN"/>
          </w:rPr>
          <w:t>(四)、土建工程建设指标</w:t>
        </w:r>
        <w:r>
          <w:tab/>
        </w:r>
        <w:r>
          <w:fldChar w:fldCharType="begin"/>
        </w:r>
        <w:r>
          <w:instrText xml:space="preserve"> PAGEREF _Toc8375 \h </w:instrText>
        </w:r>
        <w:r>
          <w:fldChar w:fldCharType="separate"/>
        </w:r>
        <w:r>
          <w:t>15</w:t>
        </w:r>
        <w:r>
          <w:fldChar w:fldCharType="end"/>
        </w:r>
      </w:hyperlink>
    </w:p>
    <w:p>
      <w:pPr>
        <w:pStyle w:val="TOC1"/>
        <w:tabs>
          <w:tab w:val="right" w:leader="dot" w:pos="8306"/>
        </w:tabs>
      </w:pPr>
      <w:hyperlink w:anchor="_Toc16389" w:history="1">
        <w:r>
          <w:rPr>
            <w:rFonts w:ascii="仿宋" w:eastAsia="仿宋" w:hAnsi="仿宋" w:cs="仿宋" w:hint="eastAsia"/>
            <w:lang w:eastAsia="zh-CN"/>
          </w:rPr>
          <w:t>四、工艺说明</w:t>
        </w:r>
        <w:r>
          <w:tab/>
        </w:r>
        <w:r>
          <w:fldChar w:fldCharType="begin"/>
        </w:r>
        <w:r>
          <w:instrText xml:space="preserve"> PAGEREF _Toc16389 \h </w:instrText>
        </w:r>
        <w:r>
          <w:fldChar w:fldCharType="separate"/>
        </w:r>
        <w:r>
          <w:t>15</w:t>
        </w:r>
        <w:r>
          <w:fldChar w:fldCharType="end"/>
        </w:r>
      </w:hyperlink>
    </w:p>
    <w:p>
      <w:pPr>
        <w:pStyle w:val="TOC2"/>
        <w:tabs>
          <w:tab w:val="right" w:leader="dot" w:pos="8306"/>
        </w:tabs>
      </w:pPr>
      <w:hyperlink w:anchor="_Toc11548" w:history="1">
        <w:r>
          <w:rPr>
            <w:rFonts w:ascii="仿宋" w:eastAsia="仿宋" w:hAnsi="仿宋" w:cs="仿宋" w:hint="eastAsia"/>
            <w:lang w:eastAsia="zh-CN"/>
          </w:rPr>
          <w:t>(一)、技术管理特点</w:t>
        </w:r>
        <w:r>
          <w:tab/>
        </w:r>
        <w:r>
          <w:fldChar w:fldCharType="begin"/>
        </w:r>
        <w:r>
          <w:instrText xml:space="preserve"> PAGEREF _Toc11548 \h </w:instrText>
        </w:r>
        <w:r>
          <w:fldChar w:fldCharType="separate"/>
        </w:r>
        <w:r>
          <w:t>15</w:t>
        </w:r>
        <w:r>
          <w:fldChar w:fldCharType="end"/>
        </w:r>
      </w:hyperlink>
    </w:p>
    <w:p>
      <w:pPr>
        <w:pStyle w:val="TOC2"/>
        <w:tabs>
          <w:tab w:val="right" w:leader="dot" w:pos="8306"/>
        </w:tabs>
      </w:pPr>
      <w:hyperlink w:anchor="_Toc7298" w:history="1">
        <w:r>
          <w:rPr>
            <w:rFonts w:ascii="仿宋" w:eastAsia="仿宋" w:hAnsi="仿宋" w:cs="仿宋" w:hint="eastAsia"/>
            <w:lang w:eastAsia="zh-CN"/>
          </w:rPr>
          <w:t>(二)、特异性动物源农药项目工艺技术设计方案</w:t>
        </w:r>
        <w:r>
          <w:tab/>
        </w:r>
        <w:r>
          <w:fldChar w:fldCharType="begin"/>
        </w:r>
        <w:r>
          <w:instrText xml:space="preserve"> PAGEREF _Toc7298 \h </w:instrText>
        </w:r>
        <w:r>
          <w:fldChar w:fldCharType="separate"/>
        </w:r>
        <w:r>
          <w:t>16</w:t>
        </w:r>
        <w:r>
          <w:fldChar w:fldCharType="end"/>
        </w:r>
      </w:hyperlink>
    </w:p>
    <w:p>
      <w:pPr>
        <w:pStyle w:val="TOC2"/>
        <w:tabs>
          <w:tab w:val="right" w:leader="dot" w:pos="8306"/>
        </w:tabs>
      </w:pPr>
      <w:hyperlink w:anchor="_Toc9026" w:history="1">
        <w:r>
          <w:rPr>
            <w:rFonts w:ascii="仿宋" w:eastAsia="仿宋" w:hAnsi="仿宋" w:cs="仿宋" w:hint="eastAsia"/>
            <w:lang w:eastAsia="zh-CN"/>
          </w:rPr>
          <w:t>(三)、设备选型方案</w:t>
        </w:r>
        <w:r>
          <w:tab/>
        </w:r>
        <w:r>
          <w:fldChar w:fldCharType="begin"/>
        </w:r>
        <w:r>
          <w:instrText xml:space="preserve"> PAGEREF _Toc9026 \h </w:instrText>
        </w:r>
        <w:r>
          <w:fldChar w:fldCharType="separate"/>
        </w:r>
        <w:r>
          <w:t>18</w:t>
        </w:r>
        <w:r>
          <w:fldChar w:fldCharType="end"/>
        </w:r>
      </w:hyperlink>
    </w:p>
    <w:p>
      <w:pPr>
        <w:pStyle w:val="TOC1"/>
        <w:tabs>
          <w:tab w:val="right" w:leader="dot" w:pos="8306"/>
        </w:tabs>
      </w:pPr>
      <w:hyperlink w:anchor="_Toc25945" w:history="1">
        <w:r>
          <w:rPr>
            <w:rFonts w:ascii="仿宋" w:eastAsia="仿宋" w:hAnsi="仿宋" w:cs="仿宋" w:hint="eastAsia"/>
            <w:lang w:eastAsia="zh-CN"/>
          </w:rPr>
          <w:t>五、市场分析、调研</w:t>
        </w:r>
        <w:r>
          <w:tab/>
        </w:r>
        <w:r>
          <w:fldChar w:fldCharType="begin"/>
        </w:r>
        <w:r>
          <w:instrText xml:space="preserve"> PAGEREF _Toc25945 \h </w:instrText>
        </w:r>
        <w:r>
          <w:fldChar w:fldCharType="separate"/>
        </w:r>
        <w:r>
          <w:t>19</w:t>
        </w:r>
        <w:r>
          <w:fldChar w:fldCharType="end"/>
        </w:r>
      </w:hyperlink>
    </w:p>
    <w:p>
      <w:pPr>
        <w:pStyle w:val="TOC2"/>
        <w:tabs>
          <w:tab w:val="right" w:leader="dot" w:pos="8306"/>
        </w:tabs>
      </w:pPr>
      <w:hyperlink w:anchor="_Toc23684" w:history="1">
        <w:r>
          <w:rPr>
            <w:rFonts w:ascii="仿宋" w:eastAsia="仿宋" w:hAnsi="仿宋" w:cs="仿宋" w:hint="eastAsia"/>
            <w:lang w:eastAsia="zh-CN"/>
          </w:rPr>
          <w:t>(一)、特异性动物源农药行业分析</w:t>
        </w:r>
        <w:r>
          <w:tab/>
        </w:r>
        <w:r>
          <w:fldChar w:fldCharType="begin"/>
        </w:r>
        <w:r>
          <w:instrText xml:space="preserve"> PAGEREF _Toc23684 \h </w:instrText>
        </w:r>
        <w:r>
          <w:fldChar w:fldCharType="separate"/>
        </w:r>
        <w:r>
          <w:t>19</w:t>
        </w:r>
        <w:r>
          <w:fldChar w:fldCharType="end"/>
        </w:r>
      </w:hyperlink>
    </w:p>
    <w:p>
      <w:pPr>
        <w:pStyle w:val="TOC2"/>
        <w:tabs>
          <w:tab w:val="right" w:leader="dot" w:pos="8306"/>
        </w:tabs>
      </w:pPr>
      <w:hyperlink w:anchor="_Toc15714" w:history="1">
        <w:r>
          <w:rPr>
            <w:rFonts w:ascii="仿宋" w:eastAsia="仿宋" w:hAnsi="仿宋" w:cs="仿宋" w:hint="eastAsia"/>
            <w:lang w:eastAsia="zh-CN"/>
          </w:rPr>
          <w:t>(二)、特异性动物源农药市场分析预测</w:t>
        </w:r>
        <w:r>
          <w:tab/>
        </w:r>
        <w:r>
          <w:fldChar w:fldCharType="begin"/>
        </w:r>
        <w:r>
          <w:instrText xml:space="preserve"> PAGEREF _Toc15714 \h </w:instrText>
        </w:r>
        <w:r>
          <w:fldChar w:fldCharType="separate"/>
        </w:r>
        <w:r>
          <w:t>20</w:t>
        </w:r>
        <w:r>
          <w:fldChar w:fldCharType="end"/>
        </w:r>
      </w:hyperlink>
    </w:p>
    <w:p>
      <w:pPr>
        <w:pStyle w:val="TOC1"/>
        <w:tabs>
          <w:tab w:val="right" w:leader="dot" w:pos="8306"/>
        </w:tabs>
      </w:pPr>
      <w:hyperlink w:anchor="_Toc2966" w:history="1">
        <w:r>
          <w:rPr>
            <w:rFonts w:ascii="仿宋" w:eastAsia="仿宋" w:hAnsi="仿宋" w:cs="仿宋" w:hint="eastAsia"/>
            <w:lang w:eastAsia="zh-CN"/>
          </w:rPr>
          <w:t>六、特异性动物源农药项目建设背景及必要性分析</w:t>
        </w:r>
        <w:r>
          <w:tab/>
        </w:r>
        <w:r>
          <w:fldChar w:fldCharType="begin"/>
        </w:r>
        <w:r>
          <w:instrText xml:space="preserve"> PAGEREF _Toc2966 \h </w:instrText>
        </w:r>
        <w:r>
          <w:fldChar w:fldCharType="separate"/>
        </w:r>
        <w:r>
          <w:t>21</w:t>
        </w:r>
        <w:r>
          <w:fldChar w:fldCharType="end"/>
        </w:r>
      </w:hyperlink>
    </w:p>
    <w:p>
      <w:pPr>
        <w:pStyle w:val="TOC2"/>
        <w:tabs>
          <w:tab w:val="right" w:leader="dot" w:pos="8306"/>
        </w:tabs>
      </w:pPr>
      <w:hyperlink w:anchor="_Toc17085" w:history="1">
        <w:r>
          <w:rPr>
            <w:rFonts w:ascii="仿宋" w:eastAsia="仿宋" w:hAnsi="仿宋" w:cs="仿宋" w:hint="eastAsia"/>
            <w:lang w:eastAsia="zh-CN"/>
          </w:rPr>
          <w:t>(一)、特异性动物源农药项目背景分析</w:t>
        </w:r>
        <w:r>
          <w:tab/>
        </w:r>
        <w:r>
          <w:fldChar w:fldCharType="begin"/>
        </w:r>
        <w:r>
          <w:instrText xml:space="preserve"> PAGEREF _Toc17085 \h </w:instrText>
        </w:r>
        <w:r>
          <w:fldChar w:fldCharType="separate"/>
        </w:r>
        <w:r>
          <w:t>21</w:t>
        </w:r>
        <w:r>
          <w:fldChar w:fldCharType="end"/>
        </w:r>
      </w:hyperlink>
    </w:p>
    <w:p>
      <w:pPr>
        <w:pStyle w:val="TOC2"/>
        <w:tabs>
          <w:tab w:val="right" w:leader="dot" w:pos="8306"/>
        </w:tabs>
      </w:pPr>
      <w:hyperlink w:anchor="_Toc7027" w:history="1">
        <w:r>
          <w:rPr>
            <w:rFonts w:ascii="仿宋" w:eastAsia="仿宋" w:hAnsi="仿宋" w:cs="仿宋" w:hint="eastAsia"/>
            <w:lang w:eastAsia="zh-CN"/>
          </w:rPr>
          <w:t>(二)、特异性动物源农药项目建设必要性分析</w:t>
        </w:r>
        <w:r>
          <w:tab/>
        </w:r>
        <w:r>
          <w:fldChar w:fldCharType="begin"/>
        </w:r>
        <w:r>
          <w:instrText xml:space="preserve"> PAGEREF _Toc7027 \h </w:instrText>
        </w:r>
        <w:r>
          <w:fldChar w:fldCharType="separate"/>
        </w:r>
        <w:r>
          <w:t>22</w:t>
        </w:r>
        <w:r>
          <w:fldChar w:fldCharType="end"/>
        </w:r>
      </w:hyperlink>
    </w:p>
    <w:p>
      <w:pPr>
        <w:pStyle w:val="TOC1"/>
        <w:tabs>
          <w:tab w:val="right" w:leader="dot" w:pos="8306"/>
        </w:tabs>
      </w:pPr>
      <w:hyperlink w:anchor="_Toc11394" w:history="1">
        <w:r>
          <w:rPr>
            <w:rFonts w:ascii="仿宋" w:eastAsia="仿宋" w:hAnsi="仿宋" w:cs="仿宋" w:hint="eastAsia"/>
            <w:lang w:eastAsia="zh-CN"/>
          </w:rPr>
          <w:t>七、特异性动物源农药项目财务管理</w:t>
        </w:r>
        <w:r>
          <w:tab/>
        </w:r>
        <w:r>
          <w:fldChar w:fldCharType="begin"/>
        </w:r>
        <w:r>
          <w:instrText xml:space="preserve"> PAGEREF _Toc11394 \h </w:instrText>
        </w:r>
        <w:r>
          <w:fldChar w:fldCharType="separate"/>
        </w:r>
        <w:r>
          <w:t>24</w:t>
        </w:r>
        <w:r>
          <w:fldChar w:fldCharType="end"/>
        </w:r>
      </w:hyperlink>
    </w:p>
    <w:p>
      <w:pPr>
        <w:pStyle w:val="TOC2"/>
        <w:tabs>
          <w:tab w:val="right" w:leader="dot" w:pos="8306"/>
        </w:tabs>
      </w:pPr>
      <w:hyperlink w:anchor="_Toc9902" w:history="1">
        <w:r>
          <w:rPr>
            <w:rFonts w:ascii="仿宋" w:eastAsia="仿宋" w:hAnsi="仿宋" w:cs="仿宋" w:hint="eastAsia"/>
            <w:lang w:eastAsia="zh-CN"/>
          </w:rPr>
          <w:t>(一)、资金需求大</w:t>
        </w:r>
        <w:r>
          <w:tab/>
        </w:r>
        <w:r>
          <w:fldChar w:fldCharType="begin"/>
        </w:r>
        <w:r>
          <w:instrText xml:space="preserve"> PAGEREF _Toc9902 \h </w:instrText>
        </w:r>
        <w:r>
          <w:fldChar w:fldCharType="separate"/>
        </w:r>
        <w:r>
          <w:t>24</w:t>
        </w:r>
        <w:r>
          <w:fldChar w:fldCharType="end"/>
        </w:r>
      </w:hyperlink>
    </w:p>
    <w:p>
      <w:pPr>
        <w:pStyle w:val="TOC2"/>
        <w:tabs>
          <w:tab w:val="right" w:leader="dot" w:pos="8306"/>
        </w:tabs>
      </w:pPr>
      <w:hyperlink w:anchor="_Toc29525" w:history="1">
        <w:r>
          <w:rPr>
            <w:rFonts w:ascii="仿宋" w:eastAsia="仿宋" w:hAnsi="仿宋" w:cs="仿宋" w:hint="eastAsia"/>
            <w:lang w:eastAsia="zh-CN"/>
          </w:rPr>
          <w:t>(二)、研发周期长</w:t>
        </w:r>
        <w:r>
          <w:tab/>
        </w:r>
        <w:r>
          <w:fldChar w:fldCharType="begin"/>
        </w:r>
        <w:r>
          <w:instrText xml:space="preserve"> PAGEREF _Toc29525 \h </w:instrText>
        </w:r>
        <w:r>
          <w:fldChar w:fldCharType="separate"/>
        </w:r>
        <w:r>
          <w:t>25</w:t>
        </w:r>
        <w:r>
          <w:fldChar w:fldCharType="end"/>
        </w:r>
      </w:hyperlink>
    </w:p>
    <w:p>
      <w:pPr>
        <w:pStyle w:val="TOC2"/>
        <w:tabs>
          <w:tab w:val="right" w:leader="dot" w:pos="8306"/>
        </w:tabs>
      </w:pPr>
      <w:hyperlink w:anchor="_Toc21070" w:history="1">
        <w:r>
          <w:rPr>
            <w:rFonts w:ascii="仿宋" w:eastAsia="仿宋" w:hAnsi="仿宋" w:cs="仿宋" w:hint="eastAsia"/>
            <w:lang w:eastAsia="zh-CN"/>
          </w:rPr>
          <w:t>(三)、市场风险大</w:t>
        </w:r>
        <w:r>
          <w:tab/>
        </w:r>
        <w:r>
          <w:fldChar w:fldCharType="begin"/>
        </w:r>
        <w:r>
          <w:instrText xml:space="preserve"> PAGEREF _Toc21070 \h </w:instrText>
        </w:r>
        <w:r>
          <w:fldChar w:fldCharType="separate"/>
        </w:r>
        <w:r>
          <w:t>26</w:t>
        </w:r>
        <w:r>
          <w:fldChar w:fldCharType="end"/>
        </w:r>
      </w:hyperlink>
    </w:p>
    <w:p>
      <w:pPr>
        <w:pStyle w:val="TOC2"/>
        <w:tabs>
          <w:tab w:val="right" w:leader="dot" w:pos="8306"/>
        </w:tabs>
      </w:pPr>
      <w:hyperlink w:anchor="_Toc17223" w:history="1">
        <w:r>
          <w:rPr>
            <w:rFonts w:ascii="仿宋" w:eastAsia="仿宋" w:hAnsi="仿宋" w:cs="仿宋" w:hint="eastAsia"/>
            <w:lang w:eastAsia="zh-CN"/>
          </w:rPr>
          <w:t>(四)、利润率高</w:t>
        </w:r>
        <w:r>
          <w:tab/>
        </w:r>
        <w:r>
          <w:fldChar w:fldCharType="begin"/>
        </w:r>
        <w:r>
          <w:instrText xml:space="preserve"> PAGEREF _Toc17223 \h </w:instrText>
        </w:r>
        <w:r>
          <w:fldChar w:fldCharType="separate"/>
        </w:r>
        <w:r>
          <w:t>29</w:t>
        </w:r>
        <w:r>
          <w:fldChar w:fldCharType="end"/>
        </w:r>
      </w:hyperlink>
    </w:p>
    <w:p>
      <w:pPr>
        <w:pStyle w:val="TOC1"/>
        <w:tabs>
          <w:tab w:val="right" w:leader="dot" w:pos="8306"/>
        </w:tabs>
      </w:pPr>
      <w:hyperlink w:anchor="_Toc28838" w:history="1">
        <w:r>
          <w:rPr>
            <w:rFonts w:ascii="仿宋" w:eastAsia="仿宋" w:hAnsi="仿宋" w:cs="仿宋" w:hint="eastAsia"/>
            <w:lang w:eastAsia="zh-CN"/>
          </w:rPr>
          <w:t>八、特异性动物源农药项目计划安排</w:t>
        </w:r>
        <w:r>
          <w:tab/>
        </w:r>
        <w:r>
          <w:fldChar w:fldCharType="begin"/>
        </w:r>
        <w:r>
          <w:instrText xml:space="preserve"> PAGEREF _Toc28838 \h </w:instrText>
        </w:r>
        <w:r>
          <w:fldChar w:fldCharType="separate"/>
        </w:r>
        <w:r>
          <w:t>31</w:t>
        </w:r>
        <w:r>
          <w:fldChar w:fldCharType="end"/>
        </w:r>
      </w:hyperlink>
    </w:p>
    <w:p>
      <w:pPr>
        <w:pStyle w:val="TOC2"/>
        <w:tabs>
          <w:tab w:val="right" w:leader="dot" w:pos="8306"/>
        </w:tabs>
      </w:pPr>
      <w:hyperlink w:anchor="_Toc10711" w:history="1">
        <w:r>
          <w:rPr>
            <w:rFonts w:ascii="仿宋" w:eastAsia="仿宋" w:hAnsi="仿宋" w:cs="仿宋" w:hint="eastAsia"/>
            <w:lang w:eastAsia="zh-CN"/>
          </w:rPr>
          <w:t>(一)、建设周期</w:t>
        </w:r>
        <w:r>
          <w:tab/>
        </w:r>
        <w:r>
          <w:fldChar w:fldCharType="begin"/>
        </w:r>
        <w:r>
          <w:instrText xml:space="preserve"> PAGEREF _Toc10711 \h </w:instrText>
        </w:r>
        <w:r>
          <w:fldChar w:fldCharType="separate"/>
        </w:r>
        <w:r>
          <w:t>31</w:t>
        </w:r>
        <w:r>
          <w:fldChar w:fldCharType="end"/>
        </w:r>
      </w:hyperlink>
    </w:p>
    <w:p>
      <w:pPr>
        <w:pStyle w:val="TOC2"/>
        <w:tabs>
          <w:tab w:val="right" w:leader="dot" w:pos="8306"/>
        </w:tabs>
      </w:pPr>
      <w:hyperlink w:anchor="_Toc13253" w:history="1">
        <w:r>
          <w:rPr>
            <w:rFonts w:ascii="仿宋" w:eastAsia="仿宋" w:hAnsi="仿宋" w:cs="仿宋" w:hint="eastAsia"/>
            <w:lang w:eastAsia="zh-CN"/>
          </w:rPr>
          <w:t>(二)、建设进度</w:t>
        </w:r>
        <w:r>
          <w:tab/>
        </w:r>
        <w:r>
          <w:fldChar w:fldCharType="begin"/>
        </w:r>
        <w:r>
          <w:instrText xml:space="preserve"> PAGEREF _Toc13253 \h </w:instrText>
        </w:r>
        <w:r>
          <w:fldChar w:fldCharType="separate"/>
        </w:r>
        <w:r>
          <w:t>32</w:t>
        </w:r>
        <w:r>
          <w:fldChar w:fldCharType="end"/>
        </w:r>
      </w:hyperlink>
    </w:p>
    <w:p>
      <w:pPr>
        <w:pStyle w:val="TOC2"/>
        <w:tabs>
          <w:tab w:val="right" w:leader="dot" w:pos="8306"/>
        </w:tabs>
      </w:pPr>
      <w:hyperlink w:anchor="_Toc18729" w:history="1">
        <w:r>
          <w:rPr>
            <w:rFonts w:ascii="仿宋" w:eastAsia="仿宋" w:hAnsi="仿宋" w:cs="仿宋" w:hint="eastAsia"/>
            <w:lang w:eastAsia="zh-CN"/>
          </w:rPr>
          <w:t>(三)、进度安排注意事项</w:t>
        </w:r>
        <w:r>
          <w:tab/>
        </w:r>
        <w:r>
          <w:fldChar w:fldCharType="begin"/>
        </w:r>
        <w:r>
          <w:instrText xml:space="preserve"> PAGEREF _Toc18729 \h </w:instrText>
        </w:r>
        <w:r>
          <w:fldChar w:fldCharType="separate"/>
        </w:r>
        <w:r>
          <w:t>33</w:t>
        </w:r>
        <w:r>
          <w:fldChar w:fldCharType="end"/>
        </w:r>
      </w:hyperlink>
    </w:p>
    <w:p>
      <w:pPr>
        <w:pStyle w:val="TOC2"/>
        <w:tabs>
          <w:tab w:val="right" w:leader="dot" w:pos="8306"/>
        </w:tabs>
      </w:pPr>
      <w:hyperlink w:anchor="_Toc13416" w:history="1">
        <w:r>
          <w:rPr>
            <w:rFonts w:ascii="仿宋" w:eastAsia="仿宋" w:hAnsi="仿宋" w:cs="仿宋" w:hint="eastAsia"/>
            <w:lang w:eastAsia="zh-CN"/>
          </w:rPr>
          <w:t>(四)、人力资源配置</w:t>
        </w:r>
        <w:r>
          <w:tab/>
        </w:r>
        <w:r>
          <w:fldChar w:fldCharType="begin"/>
        </w:r>
        <w:r>
          <w:instrText xml:space="preserve"> PAGEREF _Toc13416 \h </w:instrText>
        </w:r>
        <w:r>
          <w:fldChar w:fldCharType="separate"/>
        </w:r>
        <w:r>
          <w:t>35</w:t>
        </w:r>
        <w:r>
          <w:fldChar w:fldCharType="end"/>
        </w:r>
      </w:hyperlink>
    </w:p>
    <w:p>
      <w:pPr>
        <w:pStyle w:val="TOC1"/>
        <w:tabs>
          <w:tab w:val="right" w:leader="dot" w:pos="8306"/>
        </w:tabs>
      </w:pPr>
      <w:hyperlink w:anchor="_Toc24987" w:history="1">
        <w:r>
          <w:rPr>
            <w:rFonts w:ascii="仿宋" w:eastAsia="仿宋" w:hAnsi="仿宋" w:cs="仿宋" w:hint="eastAsia"/>
            <w:lang w:eastAsia="zh-CN"/>
          </w:rPr>
          <w:t>九、特异性动物源农药项目人力资源培养与发展</w:t>
        </w:r>
        <w:r>
          <w:tab/>
        </w:r>
        <w:r>
          <w:fldChar w:fldCharType="begin"/>
        </w:r>
        <w:r>
          <w:instrText xml:space="preserve"> PAGEREF _Toc24987 \h </w:instrText>
        </w:r>
        <w:r>
          <w:fldChar w:fldCharType="separate"/>
        </w:r>
        <w:r>
          <w:t>35</w:t>
        </w:r>
        <w:r>
          <w:fldChar w:fldCharType="end"/>
        </w:r>
      </w:hyperlink>
    </w:p>
    <w:p>
      <w:pPr>
        <w:pStyle w:val="TOC2"/>
        <w:tabs>
          <w:tab w:val="right" w:leader="dot" w:pos="8306"/>
        </w:tabs>
      </w:pPr>
      <w:hyperlink w:anchor="_Toc31135" w:history="1">
        <w:r>
          <w:rPr>
            <w:rFonts w:ascii="仿宋" w:eastAsia="仿宋" w:hAnsi="仿宋" w:cs="仿宋" w:hint="eastAsia"/>
            <w:lang w:eastAsia="zh-CN"/>
          </w:rPr>
          <w:t>(一)、人才需求与规划</w:t>
        </w:r>
        <w:r>
          <w:tab/>
        </w:r>
        <w:r>
          <w:fldChar w:fldCharType="begin"/>
        </w:r>
        <w:r>
          <w:instrText xml:space="preserve"> PAGEREF _Toc31135 \h </w:instrText>
        </w:r>
        <w:r>
          <w:fldChar w:fldCharType="separate"/>
        </w:r>
        <w:r>
          <w:t>35</w:t>
        </w:r>
        <w:r>
          <w:fldChar w:fldCharType="end"/>
        </w:r>
      </w:hyperlink>
    </w:p>
    <w:p>
      <w:pPr>
        <w:pStyle w:val="TOC2"/>
        <w:tabs>
          <w:tab w:val="right" w:leader="dot" w:pos="8306"/>
        </w:tabs>
      </w:pPr>
      <w:hyperlink w:anchor="_Toc19814" w:history="1">
        <w:r>
          <w:rPr>
            <w:rFonts w:ascii="仿宋" w:eastAsia="仿宋" w:hAnsi="仿宋" w:cs="仿宋" w:hint="eastAsia"/>
            <w:lang w:eastAsia="zh-CN"/>
          </w:rPr>
          <w:t>(二)、培训与发展计划</w:t>
        </w:r>
        <w:r>
          <w:tab/>
        </w:r>
        <w:r>
          <w:fldChar w:fldCharType="begin"/>
        </w:r>
        <w:r>
          <w:instrText xml:space="preserve"> PAGEREF _Toc19814 \h </w:instrText>
        </w:r>
        <w:r>
          <w:fldChar w:fldCharType="separate"/>
        </w:r>
        <w:r>
          <w:t>36</w:t>
        </w:r>
        <w:r>
          <w:fldChar w:fldCharType="end"/>
        </w:r>
      </w:hyperlink>
    </w:p>
    <w:p>
      <w:pPr>
        <w:pStyle w:val="TOC1"/>
        <w:tabs>
          <w:tab w:val="right" w:leader="dot" w:pos="8306"/>
        </w:tabs>
      </w:pPr>
      <w:hyperlink w:anchor="_Toc20103" w:history="1">
        <w:r>
          <w:rPr>
            <w:rFonts w:ascii="仿宋" w:eastAsia="仿宋" w:hAnsi="仿宋" w:cs="仿宋" w:hint="eastAsia"/>
            <w:lang w:eastAsia="zh-CN"/>
          </w:rPr>
          <w:t>十、特异性动物源农药项目经营效益</w:t>
        </w:r>
        <w:r>
          <w:tab/>
        </w:r>
        <w:r>
          <w:fldChar w:fldCharType="begin"/>
        </w:r>
        <w:r>
          <w:instrText xml:space="preserve"> PAGEREF _Toc20103 \h </w:instrText>
        </w:r>
        <w:r>
          <w:fldChar w:fldCharType="separate"/>
        </w:r>
        <w:r>
          <w:t>36</w:t>
        </w:r>
        <w:r>
          <w:fldChar w:fldCharType="end"/>
        </w:r>
      </w:hyperlink>
    </w:p>
    <w:p>
      <w:pPr>
        <w:pStyle w:val="TOC2"/>
        <w:tabs>
          <w:tab w:val="right" w:leader="dot" w:pos="8306"/>
        </w:tabs>
      </w:pPr>
      <w:hyperlink w:anchor="_Toc9714" w:history="1">
        <w:r>
          <w:rPr>
            <w:rFonts w:ascii="仿宋" w:eastAsia="仿宋" w:hAnsi="仿宋" w:cs="仿宋" w:hint="eastAsia"/>
            <w:lang w:eastAsia="zh-CN"/>
          </w:rPr>
          <w:t>(一)、经济评价财务测算</w:t>
        </w:r>
        <w:r>
          <w:tab/>
        </w:r>
        <w:r>
          <w:fldChar w:fldCharType="begin"/>
        </w:r>
        <w:r>
          <w:instrText xml:space="preserve"> PAGEREF _Toc9714 \h </w:instrText>
        </w:r>
        <w:r>
          <w:fldChar w:fldCharType="separate"/>
        </w:r>
        <w:r>
          <w:t>36</w:t>
        </w:r>
        <w:r>
          <w:fldChar w:fldCharType="end"/>
        </w:r>
      </w:hyperlink>
    </w:p>
    <w:p>
      <w:pPr>
        <w:pStyle w:val="TOC2"/>
        <w:tabs>
          <w:tab w:val="right" w:leader="dot" w:pos="8306"/>
        </w:tabs>
      </w:pPr>
      <w:hyperlink w:anchor="_Toc24250" w:history="1">
        <w:r>
          <w:rPr>
            <w:rFonts w:ascii="仿宋" w:eastAsia="仿宋" w:hAnsi="仿宋" w:cs="仿宋" w:hint="eastAsia"/>
            <w:lang w:eastAsia="zh-CN"/>
          </w:rPr>
          <w:t>(二)、特异性动物源农药项目盈利能力分析</w:t>
        </w:r>
        <w:r>
          <w:tab/>
        </w:r>
        <w:r>
          <w:fldChar w:fldCharType="begin"/>
        </w:r>
        <w:r>
          <w:instrText xml:space="preserve"> PAGEREF _Toc24250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80" w:history="1">
        <w:r>
          <w:rPr>
            <w:rFonts w:ascii="仿宋" w:eastAsia="仿宋" w:hAnsi="仿宋" w:cs="仿宋" w:hint="eastAsia"/>
            <w:lang w:eastAsia="zh-CN"/>
          </w:rPr>
          <w:t>十一、特异性动物源农药项目风险管理</w:t>
        </w:r>
        <w:r>
          <w:tab/>
        </w:r>
        <w:r>
          <w:fldChar w:fldCharType="begin"/>
        </w:r>
        <w:r>
          <w:instrText xml:space="preserve"> PAGEREF _Toc18680 \h </w:instrText>
        </w:r>
        <w:r>
          <w:fldChar w:fldCharType="separate"/>
        </w:r>
        <w:r>
          <w:t>39</w:t>
        </w:r>
        <w:r>
          <w:fldChar w:fldCharType="end"/>
        </w:r>
      </w:hyperlink>
    </w:p>
    <w:p>
      <w:pPr>
        <w:pStyle w:val="TOC2"/>
        <w:tabs>
          <w:tab w:val="right" w:leader="dot" w:pos="8306"/>
        </w:tabs>
      </w:pPr>
      <w:hyperlink w:anchor="_Toc5995" w:history="1">
        <w:r>
          <w:rPr>
            <w:rFonts w:ascii="仿宋" w:eastAsia="仿宋" w:hAnsi="仿宋" w:cs="仿宋" w:hint="eastAsia"/>
            <w:lang w:eastAsia="zh-CN"/>
          </w:rPr>
          <w:t>(一)、风险识别与评估</w:t>
        </w:r>
        <w:r>
          <w:tab/>
        </w:r>
        <w:r>
          <w:fldChar w:fldCharType="begin"/>
        </w:r>
        <w:r>
          <w:instrText xml:space="preserve"> PAGEREF _Toc5995 \h </w:instrText>
        </w:r>
        <w:r>
          <w:fldChar w:fldCharType="separate"/>
        </w:r>
        <w:r>
          <w:t>39</w:t>
        </w:r>
        <w:r>
          <w:fldChar w:fldCharType="end"/>
        </w:r>
      </w:hyperlink>
    </w:p>
    <w:p>
      <w:pPr>
        <w:pStyle w:val="TOC2"/>
        <w:tabs>
          <w:tab w:val="right" w:leader="dot" w:pos="8306"/>
        </w:tabs>
      </w:pPr>
      <w:hyperlink w:anchor="_Toc25529" w:history="1">
        <w:r>
          <w:rPr>
            <w:rFonts w:ascii="仿宋" w:eastAsia="仿宋" w:hAnsi="仿宋" w:cs="仿宋" w:hint="eastAsia"/>
            <w:lang w:eastAsia="zh-CN"/>
          </w:rPr>
          <w:t>(二)、风险应对策略</w:t>
        </w:r>
        <w:r>
          <w:tab/>
        </w:r>
        <w:r>
          <w:fldChar w:fldCharType="begin"/>
        </w:r>
        <w:r>
          <w:instrText xml:space="preserve"> PAGEREF _Toc25529 \h </w:instrText>
        </w:r>
        <w:r>
          <w:fldChar w:fldCharType="separate"/>
        </w:r>
        <w:r>
          <w:t>40</w:t>
        </w:r>
        <w:r>
          <w:fldChar w:fldCharType="end"/>
        </w:r>
      </w:hyperlink>
    </w:p>
    <w:p>
      <w:pPr>
        <w:pStyle w:val="TOC2"/>
        <w:tabs>
          <w:tab w:val="right" w:leader="dot" w:pos="8306"/>
        </w:tabs>
      </w:pPr>
      <w:hyperlink w:anchor="_Toc31309" w:history="1">
        <w:r>
          <w:rPr>
            <w:rFonts w:ascii="仿宋" w:eastAsia="仿宋" w:hAnsi="仿宋" w:cs="仿宋" w:hint="eastAsia"/>
            <w:lang w:eastAsia="zh-CN"/>
          </w:rPr>
          <w:t>(三)、风险监控与控制</w:t>
        </w:r>
        <w:r>
          <w:tab/>
        </w:r>
        <w:r>
          <w:fldChar w:fldCharType="begin"/>
        </w:r>
        <w:r>
          <w:instrText xml:space="preserve"> PAGEREF _Toc31309 \h </w:instrText>
        </w:r>
        <w:r>
          <w:fldChar w:fldCharType="separate"/>
        </w:r>
        <w:r>
          <w:t>42</w:t>
        </w:r>
        <w:r>
          <w:fldChar w:fldCharType="end"/>
        </w:r>
      </w:hyperlink>
    </w:p>
    <w:p>
      <w:pPr>
        <w:pStyle w:val="TOC1"/>
        <w:tabs>
          <w:tab w:val="right" w:leader="dot" w:pos="8306"/>
        </w:tabs>
      </w:pPr>
      <w:hyperlink w:anchor="_Toc7365" w:history="1">
        <w:r>
          <w:rPr>
            <w:rFonts w:ascii="仿宋" w:eastAsia="仿宋" w:hAnsi="仿宋" w:cs="仿宋" w:hint="eastAsia"/>
            <w:lang w:eastAsia="zh-CN"/>
          </w:rPr>
          <w:t>十二、生产安全保护</w:t>
        </w:r>
        <w:r>
          <w:tab/>
        </w:r>
        <w:r>
          <w:fldChar w:fldCharType="begin"/>
        </w:r>
        <w:r>
          <w:instrText xml:space="preserve"> PAGEREF _Toc7365 \h </w:instrText>
        </w:r>
        <w:r>
          <w:fldChar w:fldCharType="separate"/>
        </w:r>
        <w:r>
          <w:t>43</w:t>
        </w:r>
        <w:r>
          <w:fldChar w:fldCharType="end"/>
        </w:r>
      </w:hyperlink>
    </w:p>
    <w:p>
      <w:pPr>
        <w:pStyle w:val="TOC2"/>
        <w:tabs>
          <w:tab w:val="right" w:leader="dot" w:pos="8306"/>
        </w:tabs>
      </w:pPr>
      <w:hyperlink w:anchor="_Toc14511" w:history="1">
        <w:r>
          <w:rPr>
            <w:rFonts w:ascii="仿宋" w:eastAsia="仿宋" w:hAnsi="仿宋" w:cs="仿宋" w:hint="eastAsia"/>
            <w:lang w:eastAsia="zh-CN"/>
          </w:rPr>
          <w:t>(一)、消防安全</w:t>
        </w:r>
        <w:r>
          <w:tab/>
        </w:r>
        <w:r>
          <w:fldChar w:fldCharType="begin"/>
        </w:r>
        <w:r>
          <w:instrText xml:space="preserve"> PAGEREF _Toc14511 \h </w:instrText>
        </w:r>
        <w:r>
          <w:fldChar w:fldCharType="separate"/>
        </w:r>
        <w:r>
          <w:t>43</w:t>
        </w:r>
        <w:r>
          <w:fldChar w:fldCharType="end"/>
        </w:r>
      </w:hyperlink>
    </w:p>
    <w:p>
      <w:pPr>
        <w:pStyle w:val="TOC2"/>
        <w:tabs>
          <w:tab w:val="right" w:leader="dot" w:pos="8306"/>
        </w:tabs>
      </w:pPr>
      <w:hyperlink w:anchor="_Toc31022" w:history="1">
        <w:r>
          <w:rPr>
            <w:rFonts w:ascii="仿宋" w:eastAsia="仿宋" w:hAnsi="仿宋" w:cs="仿宋" w:hint="eastAsia"/>
            <w:lang w:eastAsia="zh-CN"/>
          </w:rPr>
          <w:t>(二)、防火防爆总图布置措施</w:t>
        </w:r>
        <w:r>
          <w:tab/>
        </w:r>
        <w:r>
          <w:fldChar w:fldCharType="begin"/>
        </w:r>
        <w:r>
          <w:instrText xml:space="preserve"> PAGEREF _Toc31022 \h </w:instrText>
        </w:r>
        <w:r>
          <w:fldChar w:fldCharType="separate"/>
        </w:r>
        <w:r>
          <w:t>44</w:t>
        </w:r>
        <w:r>
          <w:fldChar w:fldCharType="end"/>
        </w:r>
      </w:hyperlink>
    </w:p>
    <w:p>
      <w:pPr>
        <w:pStyle w:val="TOC2"/>
        <w:tabs>
          <w:tab w:val="right" w:leader="dot" w:pos="8306"/>
        </w:tabs>
      </w:pPr>
      <w:hyperlink w:anchor="_Toc24689" w:history="1">
        <w:r>
          <w:rPr>
            <w:rFonts w:ascii="仿宋" w:eastAsia="仿宋" w:hAnsi="仿宋" w:cs="仿宋" w:hint="eastAsia"/>
            <w:lang w:eastAsia="zh-CN"/>
          </w:rPr>
          <w:t>(三)、自然灾害防范措施</w:t>
        </w:r>
        <w:r>
          <w:tab/>
        </w:r>
        <w:r>
          <w:fldChar w:fldCharType="begin"/>
        </w:r>
        <w:r>
          <w:instrText xml:space="preserve"> PAGEREF _Toc24689 \h </w:instrText>
        </w:r>
        <w:r>
          <w:fldChar w:fldCharType="separate"/>
        </w:r>
        <w:r>
          <w:t>45</w:t>
        </w:r>
        <w:r>
          <w:fldChar w:fldCharType="end"/>
        </w:r>
      </w:hyperlink>
    </w:p>
    <w:p>
      <w:pPr>
        <w:pStyle w:val="TOC2"/>
        <w:tabs>
          <w:tab w:val="right" w:leader="dot" w:pos="8306"/>
        </w:tabs>
      </w:pPr>
      <w:hyperlink w:anchor="_Toc16407" w:history="1">
        <w:r>
          <w:rPr>
            <w:rFonts w:ascii="仿宋" w:eastAsia="仿宋" w:hAnsi="仿宋" w:cs="仿宋" w:hint="eastAsia"/>
            <w:lang w:eastAsia="zh-CN"/>
          </w:rPr>
          <w:t>(四)、安全色及安全标志使用要求</w:t>
        </w:r>
        <w:r>
          <w:tab/>
        </w:r>
        <w:r>
          <w:fldChar w:fldCharType="begin"/>
        </w:r>
        <w:r>
          <w:instrText xml:space="preserve"> PAGEREF _Toc16407 \h </w:instrText>
        </w:r>
        <w:r>
          <w:fldChar w:fldCharType="separate"/>
        </w:r>
        <w:r>
          <w:t>46</w:t>
        </w:r>
        <w:r>
          <w:fldChar w:fldCharType="end"/>
        </w:r>
      </w:hyperlink>
    </w:p>
    <w:p>
      <w:pPr>
        <w:pStyle w:val="TOC2"/>
        <w:tabs>
          <w:tab w:val="right" w:leader="dot" w:pos="8306"/>
        </w:tabs>
      </w:pPr>
      <w:hyperlink w:anchor="_Toc29127" w:history="1">
        <w:r>
          <w:rPr>
            <w:rFonts w:ascii="仿宋" w:eastAsia="仿宋" w:hAnsi="仿宋" w:cs="仿宋" w:hint="eastAsia"/>
            <w:lang w:eastAsia="zh-CN"/>
          </w:rPr>
          <w:t>(五)、防尘防毒措施</w:t>
        </w:r>
        <w:r>
          <w:tab/>
        </w:r>
        <w:r>
          <w:fldChar w:fldCharType="begin"/>
        </w:r>
        <w:r>
          <w:instrText xml:space="preserve"> PAGEREF _Toc29127 \h </w:instrText>
        </w:r>
        <w:r>
          <w:fldChar w:fldCharType="separate"/>
        </w:r>
        <w:r>
          <w:t>47</w:t>
        </w:r>
        <w:r>
          <w:fldChar w:fldCharType="end"/>
        </w:r>
      </w:hyperlink>
    </w:p>
    <w:p>
      <w:pPr>
        <w:pStyle w:val="TOC2"/>
        <w:tabs>
          <w:tab w:val="right" w:leader="dot" w:pos="8306"/>
        </w:tabs>
      </w:pPr>
      <w:hyperlink w:anchor="_Toc30722" w:history="1">
        <w:r>
          <w:rPr>
            <w:rFonts w:ascii="仿宋" w:eastAsia="仿宋" w:hAnsi="仿宋" w:cs="仿宋" w:hint="eastAsia"/>
            <w:lang w:eastAsia="zh-CN"/>
          </w:rPr>
          <w:t>(六)、防静电、触电防护及防雷措施</w:t>
        </w:r>
        <w:r>
          <w:tab/>
        </w:r>
        <w:r>
          <w:fldChar w:fldCharType="begin"/>
        </w:r>
        <w:r>
          <w:instrText xml:space="preserve"> PAGEREF _Toc30722 \h </w:instrText>
        </w:r>
        <w:r>
          <w:fldChar w:fldCharType="separate"/>
        </w:r>
        <w:r>
          <w:t>48</w:t>
        </w:r>
        <w:r>
          <w:fldChar w:fldCharType="end"/>
        </w:r>
      </w:hyperlink>
    </w:p>
    <w:p>
      <w:pPr>
        <w:pStyle w:val="TOC2"/>
        <w:tabs>
          <w:tab w:val="right" w:leader="dot" w:pos="8306"/>
        </w:tabs>
      </w:pPr>
      <w:hyperlink w:anchor="_Toc11232" w:history="1">
        <w:r>
          <w:rPr>
            <w:rFonts w:ascii="仿宋" w:eastAsia="仿宋" w:hAnsi="仿宋" w:cs="仿宋" w:hint="eastAsia"/>
            <w:lang w:eastAsia="zh-CN"/>
          </w:rPr>
          <w:t>(七)、机械设备安全保障措施</w:t>
        </w:r>
        <w:r>
          <w:tab/>
        </w:r>
        <w:r>
          <w:fldChar w:fldCharType="begin"/>
        </w:r>
        <w:r>
          <w:instrText xml:space="preserve"> PAGEREF _Toc11232 \h </w:instrText>
        </w:r>
        <w:r>
          <w:fldChar w:fldCharType="separate"/>
        </w:r>
        <w:r>
          <w:t>50</w:t>
        </w:r>
        <w:r>
          <w:fldChar w:fldCharType="end"/>
        </w:r>
      </w:hyperlink>
    </w:p>
    <w:p>
      <w:pPr>
        <w:pStyle w:val="TOC1"/>
        <w:tabs>
          <w:tab w:val="right" w:leader="dot" w:pos="8306"/>
        </w:tabs>
      </w:pPr>
      <w:hyperlink w:anchor="_Toc13131" w:history="1">
        <w:r>
          <w:rPr>
            <w:rFonts w:ascii="仿宋" w:eastAsia="仿宋" w:hAnsi="仿宋" w:cs="仿宋" w:hint="eastAsia"/>
            <w:lang w:eastAsia="zh-CN"/>
          </w:rPr>
          <w:t>十三、特异性动物源农药项目实施时间节点</w:t>
        </w:r>
        <w:r>
          <w:tab/>
        </w:r>
        <w:r>
          <w:fldChar w:fldCharType="begin"/>
        </w:r>
        <w:r>
          <w:instrText xml:space="preserve"> PAGEREF _Toc13131 \h </w:instrText>
        </w:r>
        <w:r>
          <w:fldChar w:fldCharType="separate"/>
        </w:r>
        <w:r>
          <w:t>51</w:t>
        </w:r>
        <w:r>
          <w:fldChar w:fldCharType="end"/>
        </w:r>
      </w:hyperlink>
    </w:p>
    <w:p>
      <w:pPr>
        <w:pStyle w:val="TOC2"/>
        <w:tabs>
          <w:tab w:val="right" w:leader="dot" w:pos="8306"/>
        </w:tabs>
      </w:pPr>
      <w:hyperlink w:anchor="_Toc4070" w:history="1">
        <w:r>
          <w:rPr>
            <w:rFonts w:ascii="仿宋" w:eastAsia="仿宋" w:hAnsi="仿宋" w:cs="仿宋" w:hint="eastAsia"/>
            <w:lang w:eastAsia="zh-CN"/>
          </w:rPr>
          <w:t>(一)、特异性动物源农药项目启动阶段时间节点</w:t>
        </w:r>
        <w:r>
          <w:tab/>
        </w:r>
        <w:r>
          <w:fldChar w:fldCharType="begin"/>
        </w:r>
        <w:r>
          <w:instrText xml:space="preserve"> PAGEREF _Toc4070 \h </w:instrText>
        </w:r>
        <w:r>
          <w:fldChar w:fldCharType="separate"/>
        </w:r>
        <w:r>
          <w:t>51</w:t>
        </w:r>
        <w:r>
          <w:fldChar w:fldCharType="end"/>
        </w:r>
      </w:hyperlink>
    </w:p>
    <w:p>
      <w:pPr>
        <w:pStyle w:val="TOC2"/>
        <w:tabs>
          <w:tab w:val="right" w:leader="dot" w:pos="8306"/>
        </w:tabs>
      </w:pPr>
      <w:hyperlink w:anchor="_Toc19887" w:history="1">
        <w:r>
          <w:rPr>
            <w:rFonts w:ascii="仿宋" w:eastAsia="仿宋" w:hAnsi="仿宋" w:cs="仿宋" w:hint="eastAsia"/>
            <w:lang w:eastAsia="zh-CN"/>
          </w:rPr>
          <w:t>(二)、特异性动物源农药项目执行阶段时间节点</w:t>
        </w:r>
        <w:r>
          <w:tab/>
        </w:r>
        <w:r>
          <w:fldChar w:fldCharType="begin"/>
        </w:r>
        <w:r>
          <w:instrText xml:space="preserve"> PAGEREF _Toc19887 \h </w:instrText>
        </w:r>
        <w:r>
          <w:fldChar w:fldCharType="separate"/>
        </w:r>
        <w:r>
          <w:t>52</w:t>
        </w:r>
        <w:r>
          <w:fldChar w:fldCharType="end"/>
        </w:r>
      </w:hyperlink>
    </w:p>
    <w:p>
      <w:pPr>
        <w:pStyle w:val="TOC2"/>
        <w:tabs>
          <w:tab w:val="right" w:leader="dot" w:pos="8306"/>
        </w:tabs>
      </w:pPr>
      <w:hyperlink w:anchor="_Toc21756" w:history="1">
        <w:r>
          <w:rPr>
            <w:rFonts w:ascii="仿宋" w:eastAsia="仿宋" w:hAnsi="仿宋" w:cs="仿宋" w:hint="eastAsia"/>
            <w:lang w:eastAsia="zh-CN"/>
          </w:rPr>
          <w:t>(三)、特异性动物源农药项目完成阶段时间节点</w:t>
        </w:r>
        <w:r>
          <w:tab/>
        </w:r>
        <w:r>
          <w:fldChar w:fldCharType="begin"/>
        </w:r>
        <w:r>
          <w:instrText xml:space="preserve"> PAGEREF _Toc21756 \h </w:instrText>
        </w:r>
        <w:r>
          <w:fldChar w:fldCharType="separate"/>
        </w:r>
        <w:r>
          <w:t>53</w:t>
        </w:r>
        <w:r>
          <w:fldChar w:fldCharType="end"/>
        </w:r>
      </w:hyperlink>
    </w:p>
    <w:p>
      <w:pPr>
        <w:pStyle w:val="TOC1"/>
        <w:tabs>
          <w:tab w:val="right" w:leader="dot" w:pos="8306"/>
        </w:tabs>
      </w:pPr>
      <w:hyperlink w:anchor="_Toc2765" w:history="1">
        <w:r>
          <w:rPr>
            <w:rFonts w:ascii="仿宋" w:eastAsia="仿宋" w:hAnsi="仿宋" w:cs="仿宋" w:hint="eastAsia"/>
            <w:lang w:eastAsia="zh-CN"/>
          </w:rPr>
          <w:t>十四、质量管理体系</w:t>
        </w:r>
        <w:r>
          <w:tab/>
        </w:r>
        <w:r>
          <w:fldChar w:fldCharType="begin"/>
        </w:r>
        <w:r>
          <w:instrText xml:space="preserve"> PAGEREF _Toc2765 \h </w:instrText>
        </w:r>
        <w:r>
          <w:fldChar w:fldCharType="separate"/>
        </w:r>
        <w:r>
          <w:t>54</w:t>
        </w:r>
        <w:r>
          <w:fldChar w:fldCharType="end"/>
        </w:r>
      </w:hyperlink>
    </w:p>
    <w:p>
      <w:pPr>
        <w:pStyle w:val="TOC2"/>
        <w:tabs>
          <w:tab w:val="right" w:leader="dot" w:pos="8306"/>
        </w:tabs>
      </w:pPr>
      <w:hyperlink w:anchor="_Toc7454" w:history="1">
        <w:r>
          <w:rPr>
            <w:rFonts w:ascii="仿宋" w:eastAsia="仿宋" w:hAnsi="仿宋" w:cs="仿宋" w:hint="eastAsia"/>
            <w:lang w:eastAsia="zh-CN"/>
          </w:rPr>
          <w:t>(一)、质量目标与方针</w:t>
        </w:r>
        <w:r>
          <w:tab/>
        </w:r>
        <w:r>
          <w:fldChar w:fldCharType="begin"/>
        </w:r>
        <w:r>
          <w:instrText xml:space="preserve"> PAGEREF _Toc7454 \h </w:instrText>
        </w:r>
        <w:r>
          <w:fldChar w:fldCharType="separate"/>
        </w:r>
        <w:r>
          <w:t>54</w:t>
        </w:r>
        <w:r>
          <w:fldChar w:fldCharType="end"/>
        </w:r>
      </w:hyperlink>
    </w:p>
    <w:p>
      <w:pPr>
        <w:pStyle w:val="TOC2"/>
        <w:tabs>
          <w:tab w:val="right" w:leader="dot" w:pos="8306"/>
        </w:tabs>
      </w:pPr>
      <w:hyperlink w:anchor="_Toc17931" w:history="1">
        <w:r>
          <w:rPr>
            <w:rFonts w:ascii="仿宋" w:eastAsia="仿宋" w:hAnsi="仿宋" w:cs="仿宋" w:hint="eastAsia"/>
            <w:lang w:eastAsia="zh-CN"/>
          </w:rPr>
          <w:t>(二)、质量管理责任</w:t>
        </w:r>
        <w:r>
          <w:tab/>
        </w:r>
        <w:r>
          <w:fldChar w:fldCharType="begin"/>
        </w:r>
        <w:r>
          <w:instrText xml:space="preserve"> PAGEREF _Toc17931 \h </w:instrText>
        </w:r>
        <w:r>
          <w:fldChar w:fldCharType="separate"/>
        </w:r>
        <w:r>
          <w:t>55</w:t>
        </w:r>
        <w:r>
          <w:fldChar w:fldCharType="end"/>
        </w:r>
      </w:hyperlink>
    </w:p>
    <w:p>
      <w:pPr>
        <w:pStyle w:val="TOC2"/>
        <w:tabs>
          <w:tab w:val="right" w:leader="dot" w:pos="8306"/>
        </w:tabs>
      </w:pPr>
      <w:hyperlink w:anchor="_Toc31251" w:history="1">
        <w:r>
          <w:rPr>
            <w:rFonts w:ascii="仿宋" w:eastAsia="仿宋" w:hAnsi="仿宋" w:cs="仿宋" w:hint="eastAsia"/>
            <w:lang w:eastAsia="zh-CN"/>
          </w:rPr>
          <w:t>(三)、质量管理体系文件</w:t>
        </w:r>
        <w:r>
          <w:tab/>
        </w:r>
        <w:r>
          <w:fldChar w:fldCharType="begin"/>
        </w:r>
        <w:r>
          <w:instrText xml:space="preserve"> PAGEREF _Toc31251 \h </w:instrText>
        </w:r>
        <w:r>
          <w:fldChar w:fldCharType="separate"/>
        </w:r>
        <w:r>
          <w:t>57</w:t>
        </w:r>
        <w:r>
          <w:fldChar w:fldCharType="end"/>
        </w:r>
      </w:hyperlink>
    </w:p>
    <w:p>
      <w:pPr>
        <w:pStyle w:val="TOC2"/>
        <w:tabs>
          <w:tab w:val="right" w:leader="dot" w:pos="8306"/>
        </w:tabs>
      </w:pPr>
      <w:hyperlink w:anchor="_Toc9796" w:history="1">
        <w:r>
          <w:rPr>
            <w:rFonts w:ascii="仿宋" w:eastAsia="仿宋" w:hAnsi="仿宋" w:cs="仿宋" w:hint="eastAsia"/>
            <w:lang w:eastAsia="zh-CN"/>
          </w:rPr>
          <w:t>(四)、质量培训与教育</w:t>
        </w:r>
        <w:r>
          <w:tab/>
        </w:r>
        <w:r>
          <w:fldChar w:fldCharType="begin"/>
        </w:r>
        <w:r>
          <w:instrText xml:space="preserve"> PAGEREF _Toc9796 \h </w:instrText>
        </w:r>
        <w:r>
          <w:fldChar w:fldCharType="separate"/>
        </w:r>
        <w:r>
          <w:t>59</w:t>
        </w:r>
        <w:r>
          <w:fldChar w:fldCharType="end"/>
        </w:r>
      </w:hyperlink>
    </w:p>
    <w:p>
      <w:pPr>
        <w:pStyle w:val="TOC2"/>
        <w:tabs>
          <w:tab w:val="right" w:leader="dot" w:pos="8306"/>
        </w:tabs>
      </w:pPr>
      <w:hyperlink w:anchor="_Toc2762" w:history="1">
        <w:r>
          <w:rPr>
            <w:rFonts w:ascii="仿宋" w:eastAsia="仿宋" w:hAnsi="仿宋" w:cs="仿宋" w:hint="eastAsia"/>
            <w:lang w:eastAsia="zh-CN"/>
          </w:rPr>
          <w:t>(五)、质量审核与评价</w:t>
        </w:r>
        <w:r>
          <w:tab/>
        </w:r>
        <w:r>
          <w:fldChar w:fldCharType="begin"/>
        </w:r>
        <w:r>
          <w:instrText xml:space="preserve"> PAGEREF _Toc2762 \h </w:instrText>
        </w:r>
        <w:r>
          <w:fldChar w:fldCharType="separate"/>
        </w:r>
        <w:r>
          <w:t>60</w:t>
        </w:r>
        <w:r>
          <w:fldChar w:fldCharType="end"/>
        </w:r>
      </w:hyperlink>
    </w:p>
    <w:p>
      <w:pPr>
        <w:pStyle w:val="TOC2"/>
        <w:tabs>
          <w:tab w:val="right" w:leader="dot" w:pos="8306"/>
        </w:tabs>
      </w:pPr>
      <w:hyperlink w:anchor="_Toc7197" w:history="1">
        <w:r>
          <w:rPr>
            <w:rFonts w:ascii="仿宋" w:eastAsia="仿宋" w:hAnsi="仿宋" w:cs="仿宋" w:hint="eastAsia"/>
            <w:lang w:eastAsia="zh-CN"/>
          </w:rPr>
          <w:t>(六)、不符合与纠正措施</w:t>
        </w:r>
        <w:r>
          <w:tab/>
        </w:r>
        <w:r>
          <w:fldChar w:fldCharType="begin"/>
        </w:r>
        <w:r>
          <w:instrText xml:space="preserve"> PAGEREF _Toc7197 \h </w:instrText>
        </w:r>
        <w:r>
          <w:fldChar w:fldCharType="separate"/>
        </w:r>
        <w:r>
          <w:t>61</w:t>
        </w:r>
        <w:r>
          <w:fldChar w:fldCharType="end"/>
        </w:r>
      </w:hyperlink>
    </w:p>
    <w:p>
      <w:pPr>
        <w:pStyle w:val="TOC1"/>
        <w:tabs>
          <w:tab w:val="right" w:leader="dot" w:pos="8306"/>
        </w:tabs>
      </w:pPr>
      <w:hyperlink w:anchor="_Toc31969" w:history="1">
        <w:r>
          <w:rPr>
            <w:rFonts w:ascii="仿宋" w:eastAsia="仿宋" w:hAnsi="仿宋" w:cs="仿宋" w:hint="eastAsia"/>
            <w:lang w:eastAsia="zh-CN"/>
          </w:rPr>
          <w:t>十五、特异性动物源农药项目工程方案分析</w:t>
        </w:r>
        <w:r>
          <w:tab/>
        </w:r>
        <w:r>
          <w:fldChar w:fldCharType="begin"/>
        </w:r>
        <w:r>
          <w:instrText xml:space="preserve"> PAGEREF _Toc31969 \h </w:instrText>
        </w:r>
        <w:r>
          <w:fldChar w:fldCharType="separate"/>
        </w:r>
        <w:r>
          <w:t>63</w:t>
        </w:r>
        <w:r>
          <w:fldChar w:fldCharType="end"/>
        </w:r>
      </w:hyperlink>
    </w:p>
    <w:p>
      <w:pPr>
        <w:pStyle w:val="TOC2"/>
        <w:tabs>
          <w:tab w:val="right" w:leader="dot" w:pos="8306"/>
        </w:tabs>
      </w:pPr>
      <w:hyperlink w:anchor="_Toc26633" w:history="1">
        <w:r>
          <w:rPr>
            <w:rFonts w:ascii="仿宋" w:eastAsia="仿宋" w:hAnsi="仿宋" w:cs="仿宋" w:hint="eastAsia"/>
            <w:lang w:eastAsia="zh-CN"/>
          </w:rPr>
          <w:t>(一)、建筑工程设计原则</w:t>
        </w:r>
        <w:r>
          <w:tab/>
        </w:r>
        <w:r>
          <w:fldChar w:fldCharType="begin"/>
        </w:r>
        <w:r>
          <w:instrText xml:space="preserve"> PAGEREF _Toc26633 \h </w:instrText>
        </w:r>
        <w:r>
          <w:fldChar w:fldCharType="separate"/>
        </w:r>
        <w:r>
          <w:t>63</w:t>
        </w:r>
        <w:r>
          <w:fldChar w:fldCharType="end"/>
        </w:r>
      </w:hyperlink>
    </w:p>
    <w:p>
      <w:pPr>
        <w:pStyle w:val="TOC2"/>
        <w:tabs>
          <w:tab w:val="right" w:leader="dot" w:pos="8306"/>
        </w:tabs>
      </w:pPr>
      <w:hyperlink w:anchor="_Toc23337" w:history="1">
        <w:r>
          <w:rPr>
            <w:rFonts w:ascii="仿宋" w:eastAsia="仿宋" w:hAnsi="仿宋" w:cs="仿宋" w:hint="eastAsia"/>
            <w:lang w:eastAsia="zh-CN"/>
          </w:rPr>
          <w:t>(二)、土建工程建设指标</w:t>
        </w:r>
        <w:r>
          <w:tab/>
        </w:r>
        <w:r>
          <w:fldChar w:fldCharType="begin"/>
        </w:r>
        <w:r>
          <w:instrText xml:space="preserve"> PAGEREF _Toc23337 \h </w:instrText>
        </w:r>
        <w:r>
          <w:fldChar w:fldCharType="separate"/>
        </w:r>
        <w:r>
          <w:t>66</w:t>
        </w:r>
        <w:r>
          <w:fldChar w:fldCharType="end"/>
        </w:r>
      </w:hyperlink>
    </w:p>
    <w:p>
      <w:pPr>
        <w:pStyle w:val="TOC1"/>
        <w:tabs>
          <w:tab w:val="right" w:leader="dot" w:pos="8306"/>
        </w:tabs>
      </w:pPr>
      <w:hyperlink w:anchor="_Toc3376" w:history="1">
        <w:r>
          <w:rPr>
            <w:rFonts w:ascii="仿宋" w:eastAsia="仿宋" w:hAnsi="仿宋" w:cs="仿宋" w:hint="eastAsia"/>
            <w:lang w:eastAsia="zh-CN"/>
          </w:rPr>
          <w:t>十六、供应链管理</w:t>
        </w:r>
        <w:r>
          <w:tab/>
        </w:r>
        <w:r>
          <w:fldChar w:fldCharType="begin"/>
        </w:r>
        <w:r>
          <w:instrText xml:space="preserve"> PAGEREF _Toc3376 \h </w:instrText>
        </w:r>
        <w:r>
          <w:fldChar w:fldCharType="separate"/>
        </w:r>
        <w:r>
          <w:t>68</w:t>
        </w:r>
        <w:r>
          <w:fldChar w:fldCharType="end"/>
        </w:r>
      </w:hyperlink>
    </w:p>
    <w:p>
      <w:pPr>
        <w:pStyle w:val="TOC2"/>
        <w:tabs>
          <w:tab w:val="right" w:leader="dot" w:pos="8306"/>
        </w:tabs>
      </w:pPr>
      <w:hyperlink w:anchor="_Toc6486" w:history="1">
        <w:r>
          <w:rPr>
            <w:rFonts w:ascii="仿宋" w:eastAsia="仿宋" w:hAnsi="仿宋" w:cs="仿宋" w:hint="eastAsia"/>
            <w:lang w:eastAsia="zh-CN"/>
          </w:rPr>
          <w:t>(一)、供应链战略规划</w:t>
        </w:r>
        <w:r>
          <w:tab/>
        </w:r>
        <w:r>
          <w:fldChar w:fldCharType="begin"/>
        </w:r>
        <w:r>
          <w:instrText xml:space="preserve"> PAGEREF _Toc6486 \h </w:instrText>
        </w:r>
        <w:r>
          <w:fldChar w:fldCharType="separate"/>
        </w:r>
        <w:r>
          <w:t>68</w:t>
        </w:r>
        <w:r>
          <w:fldChar w:fldCharType="end"/>
        </w:r>
      </w:hyperlink>
    </w:p>
    <w:p>
      <w:pPr>
        <w:pStyle w:val="TOC2"/>
        <w:tabs>
          <w:tab w:val="right" w:leader="dot" w:pos="8306"/>
        </w:tabs>
      </w:pPr>
      <w:hyperlink w:anchor="_Toc222" w:history="1">
        <w:r>
          <w:rPr>
            <w:rFonts w:ascii="仿宋" w:eastAsia="仿宋" w:hAnsi="仿宋" w:cs="仿宋" w:hint="eastAsia"/>
            <w:lang w:eastAsia="zh-CN"/>
          </w:rPr>
          <w:t>(二)、供应商选择与合作</w:t>
        </w:r>
        <w:r>
          <w:tab/>
        </w:r>
        <w:r>
          <w:fldChar w:fldCharType="begin"/>
        </w:r>
        <w:r>
          <w:instrText xml:space="preserve"> PAGEREF _Toc222 \h </w:instrText>
        </w:r>
        <w:r>
          <w:fldChar w:fldCharType="separate"/>
        </w:r>
        <w:r>
          <w:t>69</w:t>
        </w:r>
        <w:r>
          <w:fldChar w:fldCharType="end"/>
        </w:r>
      </w:hyperlink>
    </w:p>
    <w:p>
      <w:pPr>
        <w:pStyle w:val="TOC2"/>
        <w:tabs>
          <w:tab w:val="right" w:leader="dot" w:pos="8306"/>
        </w:tabs>
      </w:pPr>
      <w:hyperlink w:anchor="_Toc3659" w:history="1">
        <w:r>
          <w:rPr>
            <w:rFonts w:ascii="仿宋" w:eastAsia="仿宋" w:hAnsi="仿宋" w:cs="仿宋" w:hint="eastAsia"/>
            <w:lang w:eastAsia="zh-CN"/>
          </w:rPr>
          <w:t>(三)、物流与库存管理</w:t>
        </w:r>
        <w:r>
          <w:tab/>
        </w:r>
        <w:r>
          <w:fldChar w:fldCharType="begin"/>
        </w:r>
        <w:r>
          <w:instrText xml:space="preserve"> PAGEREF _Toc3659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68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223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特异性动物源农药项目的主要产品是XXXX，预计年产值为XXX万元。这一产品在市场中占据着重要的地位，其广泛的应用范围使得该特异性动物源农药项目的市场前景非常广阔。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特异性动物源农药项目的xxx产品作为重要的原材料之一，将在多个领域发挥关键作用。其在建筑、交通、能源等方面的广泛应用将为整个产业链提供强大的支持，形成产业协同效应。特异性动物源农药项目的年产值XXX万XXX万XXX万万元不仅反映了其在市场上的巨大潜力，更预示着它对国民经济的积极贡献。这种关联度高、涉及面广的产业关系，使得该特异性动物源农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1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总征地面积为XXXX平方米，相当于约XX.XX亩，其中净用地面积为XXXX平方米，红线范围内相当于约XX.XX亩。这一用地规模充分考虑了特异性动物源农药项目的建设需求，保障了特异性动物源农药项目在合适的空间内得以充分发展。特异性动物源农药项目规划的总建筑面积为XXXX平方米，其中主体工程建设占XXXX平方米，计容建筑面积达XXXX平方米。预计建筑工程的投资将达到XXXX万元，为特异性动物源农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计划购置的设备共计XXXX台（套），设备购置费用为XXXX万元。这一设备购置计划充分考虑到特异性动物源农药项目的生产需求和技术要求，确保了特异性动物源农药项目在生产运营中具备先进的技术装备和高效的生产能力。设备的合理配置将为特异性动物源农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计划总投资为XXXX万元，预计年实现营业收入为XXXX万元。这一产能规模的设定旨在确保特异性动物源农药项目能够在投资与回报之间取得平衡，实现长期可持续的发展。特异性动物源农药项目的总投资充分考虑到各个方面的需求，包括用地建设、设备购置等多个环节，以确保特异性动物源农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685"/>
      <w:r>
        <w:rPr>
          <w:rFonts w:ascii="仿宋" w:eastAsia="仿宋" w:hAnsi="仿宋" w:cs="仿宋" w:hint="eastAsia"/>
          <w:sz w:val="28"/>
          <w:lang w:eastAsia="zh-CN"/>
        </w:rPr>
        <w:t>二、特异性动物源农药项目概论</w:t>
      </w:r>
      <w:bookmarkEnd w:id="5"/>
    </w:p>
    <w:p>
      <w:pPr>
        <w:pStyle w:val="Heading2"/>
        <w:rPr>
          <w:rFonts w:ascii="仿宋" w:eastAsia="仿宋" w:hAnsi="仿宋" w:cs="仿宋" w:hint="eastAsia"/>
          <w:lang w:eastAsia="zh-CN"/>
        </w:rPr>
      </w:pPr>
      <w:bookmarkStart w:id="6" w:name="_Toc32690"/>
      <w:r>
        <w:rPr>
          <w:rFonts w:ascii="仿宋" w:eastAsia="仿宋" w:hAnsi="仿宋" w:cs="仿宋" w:hint="eastAsia"/>
          <w:lang w:eastAsia="zh-CN"/>
        </w:rPr>
        <w:t>(一)、特异性动物源农药项目概况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起源追溯至对市场的深入洞察。市场的不断演变与变革为特异性动物源农药项目提供了难得的机遇。当前市场存在的需求缺口和变革的大环境共同构成了特异性动物源农药项目的背景。这个特异性动物源农药项目旨在充分利用市场机遇，填补行业中尚未满足的需求，为客户提供全新的解决方案。市场的变革和需求的增长使得这个特异性动物源农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特异性动物源农药项目名称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正式命名为特异性动物源农药。这个名称不仅仅是一个标识，更代表了特异性动物源农药项目的核心理念和愿景。它蕴含着特异性动物源农药项目所要解决问题的关键字，具有强烈的表达和辨识度，为特异性动物源农药项目树立了鲜明的品牌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1.3 特异性动物源农药项目目标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核心目标是提供一种全新、高效的解决方案，满足客户日益增长的需求。特异性动物源农药项目追求的不仅仅是满足市场需求，更是在市场中获得卓越的竞争优势。通过不断提升产品或服务的质量和创新水平，特异性动物源农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特异性动物源农药项目范围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全面涵盖了产品研发、制造、市场推广和售后服务，确保从产品设计到最终用户体验的全方位关注。这一全面的特异性动物源农药项目范围是为了确保特异性动物源农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特异性动物源农药项目时间表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特异性动物源农药项目计划在未来18个月内完成，包括研发、测试、市场试点和正式推出等不同阶段。这个时间表的合理设计是为了确保特异性动物源农药项目各个阶段的顺利推进，以便按时交付高质量的成果。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特异性动物源农药项目预算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总预算估算为XX百万美元，主要分配在研发、市场推广、人员培训和运营等方面。这一充足的预算为特异性动物源农药项目提供了充足的资源，确保特异性动物源农药项目在各个方面都能取得优异的表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1.7 特异性动物源农药项目风险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可能面临的风险包括市场接受度低、技术难题、竞争激烈等。特异性动物源农药项目团队已经制定了相应的风险应对计划，通过前瞻性的风险管理，确保特异性动物源农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特异性动物源农药项目团队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特异性动物源农药项目汇聚了一支经验丰富、多领域专业素养的核心团队，确保特异性动物源农药项目在各个方面都能拥有高水平的执行力。团队的协同作战是特异性动物源农药项目成功的关键因素之一。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特异性动物源农药项目背景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特异性动物源农药项目的背景根植于市场对更高效、创新产品的渴望，同时也受到科技发展对行业格局的深刻改变的影响。这为特异性动物源农药项目提供了广阔的发展空间和市场需求。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特异性动物源农药项目现状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截至目前，特异性动物源农药项目已完成市场调研和技术验证，取得了初步的成功。这为特异性动物源农药项目在未来的发展奠定了坚实的基础，为更远大的目标打下了坚实的基石。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3994"/>
      <w:r>
        <w:rPr>
          <w:rFonts w:ascii="仿宋" w:eastAsia="仿宋" w:hAnsi="仿宋" w:cs="仿宋" w:hint="eastAsia"/>
          <w:sz w:val="28"/>
          <w:lang w:eastAsia="zh-CN"/>
        </w:rPr>
        <w:t>(二)、特异性动物源农药项目目标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特异性动物源农药项目首要业务目标是在市场中占据有利地位，实现产品/服务的成功推广和销售。通过不断提升产品质量、创新性，特异性动物源农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在科技迅速发展的时代，特异性动物源农药项目着眼于技术创新。通过持续的研发和技术升级，特异性动物源农药项目旨在推出更具创新性的产品或服务，以满足市场对新鲜、先进解决方案的需求。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特异性动物源农药项目设定了客户满意度目标。通过提供卓越的产品质量和优质的客户服务，特异性动物源农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特异性动物源农药项目注重社会责任和可持续发展。通过实施环保、社会责任特异性动物源农药项目，特异性动物源农药项目致力于在经济发展的同时保护环境，促进社会公平，实现可持续经营。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特异性动物源农药项目的团队是实现目标的核心驱动力。因此，特异性动物源农药项目设定了团队发展目标，包括提升团队成员的专业技能、培养领导力，以及搭建协同高效的团队工作氛围。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385"/>
      <w:r>
        <w:rPr>
          <w:rFonts w:ascii="仿宋" w:eastAsia="仿宋" w:hAnsi="仿宋" w:cs="仿宋" w:hint="eastAsia"/>
          <w:sz w:val="28"/>
          <w:lang w:eastAsia="zh-CN"/>
        </w:rPr>
        <w:t>(三)、特异性动物源农药项目提出的理由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特异性动物源农药项目提出的理由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特异性动物源农药项目的提出源于对市场机遇的深刻洞察。当前市场中存在的需求缺口和行业发展趋势表明，有巨大的商业机会等待被开发。通过准确捕捉市场机遇，特异性动物源农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理念基于对技术创新的信仰。通过持续的研发和技术投入，特异性动物源农药项目有望推出更具创新性的产品或服务。在科技飞速发展的当下，特异性动物源农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提出是为了增强企业的行业竞争力。通过提升产品或服务的质量和独特性，特异性动物源农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响应了消费者需求的变化。随着社会和科技的不断发展，消费者对产品和服务的需求也在发生变化。通过深入了解并及时回应消费者的新需求，特异性动物源农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提出是企业战略发展规划的一部分。在面对日益激烈的市场竞争和不断变化的商业环境中，特异性动物源农药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提出不仅仅是基于商业考量，还注重社会责任。通过推出环保、社会责任等方面的特异性动物源农药项目，特异性动物源农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特异性动物源农药项目的提出反映了对利益相关者期望的关注。包括客户、员工、投资者等利益相关者在企业发展中都有着各自的期望，特异性动物源农药项目力求在满足这些期望的同时，取得更大的共赢。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039"/>
      <w:r>
        <w:rPr>
          <w:rFonts w:ascii="仿宋" w:eastAsia="仿宋" w:hAnsi="仿宋" w:cs="仿宋" w:hint="eastAsia"/>
          <w:sz w:val="28"/>
          <w:lang w:eastAsia="zh-CN"/>
        </w:rPr>
        <w:t>(四)、特异性动物源农药项目意义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在实施特异性动物源农药项目的过程中，我们不仅仅是在追逐商业成功，更是为企业和社会的多个层面创造了深远的意义。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首要意义在于提升企业的市场竞争力。通过持续的创新和对产品质量的高标准要求，特异性动物源农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特异性动物源农药项目的推进将促使行业技术水平的提升。通过引入先进技术和创新性解决方案，特异性动物源农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特异性动物源农药项目不仅创造了大量就业机会，提高了就业水平，还注重社会责任和环保。通过参与社会公益事业和推动环保特异性动物源农药项目，特异性动物源农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综合而言，特异性动物源农药项目意义重大，不仅推动了企业的发展，也为行业和社会的进步贡献了积极力量。这是一个全面而深刻的影响，将在未来产生可持续的正面效应。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484"/>
      <w:r>
        <w:rPr>
          <w:rFonts w:ascii="仿宋" w:eastAsia="仿宋" w:hAnsi="仿宋" w:cs="仿宋" w:hint="eastAsia"/>
          <w:sz w:val="28"/>
          <w:lang w:eastAsia="zh-CN"/>
        </w:rPr>
        <w:t>(五)、特异性动物源农药项目背景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在当今迅猛发展的商业环境中，特异性动物源农药项目的动因根植于对多方面因素的审慎考量。这个特异性动物源农药项目的提出并非孤立的决策，而是对企业所处背景深入思考的产物。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特异性动物源农药项目背后的首要原因。科技的迅速发展和全球市场的快速变化使得企业必须灵活应对。特异性动物源农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竞争的激烈程度也是特异性动物源农药项目背景中不可忽视的一环。企业需要在激烈竞争中脱颖而出，为此，特异性动物源农药项目致力于打破常规，提供独特的价值主张，以吸引客户并确保市场份额的增长。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技术的迅速发展为企业带来了机遇与挑战。作为特异性动物源农药项目启动的背景之一，对新兴技术的应用将有助于提升企业的技术水平，使其在不断演进的商业环境中保持竞争优势。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此外，社会对企业责任的期望也在逐渐升高。特异性动物源农药项目充分融入了社会责任的理念，通过可持续经营和社会公益特异性动物源农药项目，企图为社会贡献一份力量，在商业成功的同时关注社会价值。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661"/>
      <w:r>
        <w:rPr>
          <w:rFonts w:ascii="仿宋" w:eastAsia="仿宋" w:hAnsi="仿宋" w:cs="仿宋" w:hint="eastAsia"/>
          <w:sz w:val="28"/>
          <w:lang w:eastAsia="zh-CN"/>
        </w:rPr>
        <w:t>三、特异性动物源农药项目土建工程</w:t>
      </w:r>
      <w:bookmarkEnd w:id="11"/>
    </w:p>
    <w:p>
      <w:pPr>
        <w:pStyle w:val="Heading2"/>
        <w:rPr>
          <w:rFonts w:ascii="仿宋" w:eastAsia="仿宋" w:hAnsi="仿宋" w:cs="仿宋" w:hint="eastAsia"/>
          <w:lang w:eastAsia="zh-CN"/>
        </w:rPr>
      </w:pPr>
      <w:bookmarkStart w:id="12" w:name="_Toc91"/>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在特异性动物源农药项目的建筑工程设计中，我们将秉承一系列重要的设计原则，以确保特异性动物源农药项目建筑在功能、美观、可持续性等方面达到最佳效果。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首要原则是确保建筑的功能性得到最大化的发挥。我们将充分理解特异性动物源农药项目的实际需求，合理布局各个功能区域，保证建筑在满足业务需求的同时，提供高效的工作环境。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在建筑设计中，我们将综合考虑建设和运营成本。通过精细的经济效益分析，确保设计方案在高效利用资源的同时，对特异性动物源农药项目的长期盈利能力有积极的贡献。</w:t>
      </w:r>
    </w:p>
    <w:p>
      <w:pPr>
        <w:pStyle w:val="Heading2"/>
        <w:ind w:firstLine="560" w:firstLineChars="200"/>
        <w:rPr>
          <w:rFonts w:ascii="仿宋" w:eastAsia="仿宋" w:hAnsi="仿宋" w:cs="仿宋" w:hint="eastAsia"/>
          <w:sz w:val="28"/>
          <w:lang w:eastAsia="zh-CN"/>
        </w:rPr>
      </w:pPr>
      <w:bookmarkStart w:id="13" w:name="_Toc2978"/>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特异性动物源农药项目的土建工程设计中，我们将精准设定设计年限，结合特异性动物源农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特异性动物源农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002"/>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特异性动物源农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特异性动物源农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特异性动物源农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837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本期工程特异性动物源农药项目预计总建筑面积XXX平方米，其中：计容建筑面积XXX平方米，计划建筑工程投资XX万元，占特异性动物源农药项目总投资的XX%。</w:t>
      </w:r>
    </w:p>
    <w:p>
      <w:pPr>
        <w:pStyle w:val="Heading1"/>
        <w:ind w:firstLine="560" w:firstLineChars="200"/>
        <w:rPr>
          <w:rFonts w:ascii="仿宋" w:eastAsia="仿宋" w:hAnsi="仿宋" w:cs="仿宋" w:hint="eastAsia"/>
          <w:sz w:val="28"/>
          <w:lang w:eastAsia="zh-CN"/>
        </w:rPr>
      </w:pPr>
      <w:bookmarkStart w:id="16" w:name="_Toc16389"/>
      <w:r>
        <w:rPr>
          <w:rFonts w:ascii="仿宋" w:eastAsia="仿宋" w:hAnsi="仿宋" w:cs="仿宋" w:hint="eastAsia"/>
          <w:sz w:val="28"/>
          <w:lang w:eastAsia="zh-CN"/>
        </w:rPr>
        <w:t>四、工艺说明</w:t>
      </w:r>
      <w:bookmarkEnd w:id="16"/>
    </w:p>
    <w:p>
      <w:pPr>
        <w:pStyle w:val="Heading2"/>
        <w:rPr>
          <w:rFonts w:ascii="仿宋" w:eastAsia="仿宋" w:hAnsi="仿宋" w:cs="仿宋" w:hint="eastAsia"/>
          <w:lang w:eastAsia="zh-CN"/>
        </w:rPr>
      </w:pPr>
      <w:bookmarkStart w:id="17" w:name="_Toc11548"/>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特异性动物源农药项目的技术管理特点体现在其创新导向。通过引入最先进的技术趋势和解决方案，特异性动物源农药项目致力于提升科技含量、提高质量和效率水平。这意味着我们将采用最新的工具和方法，确保特异性动物源农药项目在技术层面始终走在前沿，从而在竞争激烈的市场中脱颖而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特异性动物源农药项目技术管理的显著特征。通过整合不同领域的技术资源，我们实现了跨学科的协同工作。这有助于优化技术架构，提高整体效能。此外，整合性策略还促进了不同技术团队之间的紧密沟通和高效合作，确保特异性动物源农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特异性动物源农药项目所采用的技术。通过不断优化技术方案，特异性动物源农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特异性动物源农药项目团队将在特异性动物源农药项目初期识别可能的技术风险，并采取相应的预防和应对措施。通过建立健全的风险评估机制，特异性动物源农药项目能够在实施过程中及时发现并解决潜在的技术问题，保障特异性动物源农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特异性动物源农药项目中，技术将成为特异性动物源农药项目成功的有力支持。这一深度剖析揭示了技术管理在特异性动物源农药项目实施中的关键作用，为特异性动物源农药项目的技术基础奠定了坚实的基础。</w:t>
      </w:r>
    </w:p>
    <w:p>
      <w:pPr>
        <w:pStyle w:val="Heading2"/>
        <w:ind w:firstLine="560" w:firstLineChars="200"/>
        <w:rPr>
          <w:rFonts w:ascii="仿宋" w:eastAsia="仿宋" w:hAnsi="仿宋" w:cs="仿宋" w:hint="eastAsia"/>
          <w:sz w:val="28"/>
          <w:lang w:eastAsia="zh-CN"/>
        </w:rPr>
      </w:pPr>
      <w:bookmarkStart w:id="18" w:name="_Toc7298"/>
      <w:r>
        <w:rPr>
          <w:rFonts w:ascii="仿宋" w:eastAsia="仿宋" w:hAnsi="仿宋" w:cs="仿宋" w:hint="eastAsia"/>
          <w:sz w:val="28"/>
          <w:lang w:eastAsia="zh-CN"/>
        </w:rPr>
        <w:t>(二)、特异性动物源农药项目工艺技术设计方案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特异性动物源农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https://d.book118.com/778072035112006045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特异性动物源农药项目计划设计方案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9B13E8"/>
    <w:rsid w:val="5B9B13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8072035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2024-03-02T13:59:00Z</dcterms:created>
  <dcterms:modified xsi:type="dcterms:W3CDTF">2024-03-02T14:00:04Z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10522B7A3B48478996059B342653DA07_11</vt:lpwstr>
  </property>
  <property fmtid="{D5CDD505-2E9C-101B-9397-08002B2CF9AE}" pid="3" name="KSOProductBuildVer">
    <vt:lpwstr>2052-12.1.0.16388</vt:lpwstr>
  </property>
</Properties>
</file>