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洗染服务项目规划设计纲要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38" w:history="1">
        <w:r>
          <w:rPr>
            <w:rFonts w:ascii="仿宋" w:eastAsia="仿宋" w:hAnsi="仿宋" w:cs="仿宋" w:hint="eastAsia"/>
            <w:lang w:eastAsia="zh-CN"/>
          </w:rPr>
          <w:t>概论</w:t>
        </w:r>
        <w:r>
          <w:tab/>
        </w:r>
        <w:r>
          <w:fldChar w:fldCharType="begin"/>
        </w:r>
        <w:r>
          <w:instrText xml:space="preserve"> PAGEREF _Toc13438 \h </w:instrText>
        </w:r>
        <w:r>
          <w:fldChar w:fldCharType="separate"/>
        </w:r>
        <w:r>
          <w:t>3</w:t>
        </w:r>
        <w:r>
          <w:fldChar w:fldCharType="end"/>
        </w:r>
      </w:hyperlink>
    </w:p>
    <w:p>
      <w:pPr>
        <w:pStyle w:val="TOC1"/>
        <w:tabs>
          <w:tab w:val="right" w:leader="dot" w:pos="8306"/>
        </w:tabs>
      </w:pPr>
      <w:hyperlink w:anchor="_Toc20461" w:history="1">
        <w:r>
          <w:rPr>
            <w:rFonts w:ascii="仿宋" w:eastAsia="仿宋" w:hAnsi="仿宋" w:cs="仿宋" w:hint="eastAsia"/>
            <w:lang w:eastAsia="zh-CN"/>
          </w:rPr>
          <w:t>一、洗染服务项目危机管理</w:t>
        </w:r>
        <w:r>
          <w:tab/>
        </w:r>
        <w:r>
          <w:fldChar w:fldCharType="begin"/>
        </w:r>
        <w:r>
          <w:instrText xml:space="preserve"> PAGEREF _Toc20461 \h </w:instrText>
        </w:r>
        <w:r>
          <w:fldChar w:fldCharType="separate"/>
        </w:r>
        <w:r>
          <w:t>3</w:t>
        </w:r>
        <w:r>
          <w:fldChar w:fldCharType="end"/>
        </w:r>
      </w:hyperlink>
    </w:p>
    <w:p>
      <w:pPr>
        <w:pStyle w:val="TOC2"/>
        <w:tabs>
          <w:tab w:val="right" w:leader="dot" w:pos="8306"/>
        </w:tabs>
      </w:pPr>
      <w:hyperlink w:anchor="_Toc21754" w:history="1">
        <w:r>
          <w:rPr>
            <w:rFonts w:ascii="仿宋" w:eastAsia="仿宋" w:hAnsi="仿宋" w:cs="仿宋" w:hint="eastAsia"/>
            <w:lang w:eastAsia="zh-CN"/>
          </w:rPr>
          <w:t>(一)、危机预警与识别</w:t>
        </w:r>
        <w:r>
          <w:tab/>
        </w:r>
        <w:r>
          <w:fldChar w:fldCharType="begin"/>
        </w:r>
        <w:r>
          <w:instrText xml:space="preserve"> PAGEREF _Toc21754 \h </w:instrText>
        </w:r>
        <w:r>
          <w:fldChar w:fldCharType="separate"/>
        </w:r>
        <w:r>
          <w:t>3</w:t>
        </w:r>
        <w:r>
          <w:fldChar w:fldCharType="end"/>
        </w:r>
      </w:hyperlink>
    </w:p>
    <w:p>
      <w:pPr>
        <w:pStyle w:val="TOC2"/>
        <w:tabs>
          <w:tab w:val="right" w:leader="dot" w:pos="8306"/>
        </w:tabs>
      </w:pPr>
      <w:hyperlink w:anchor="_Toc12853" w:history="1">
        <w:r>
          <w:rPr>
            <w:rFonts w:ascii="仿宋" w:eastAsia="仿宋" w:hAnsi="仿宋" w:cs="仿宋" w:hint="eastAsia"/>
            <w:lang w:eastAsia="zh-CN"/>
          </w:rPr>
          <w:t>(二)、危机应对与恢复</w:t>
        </w:r>
        <w:r>
          <w:tab/>
        </w:r>
        <w:r>
          <w:fldChar w:fldCharType="begin"/>
        </w:r>
        <w:r>
          <w:instrText xml:space="preserve"> PAGEREF _Toc12853 \h </w:instrText>
        </w:r>
        <w:r>
          <w:fldChar w:fldCharType="separate"/>
        </w:r>
        <w:r>
          <w:t>4</w:t>
        </w:r>
        <w:r>
          <w:fldChar w:fldCharType="end"/>
        </w:r>
      </w:hyperlink>
    </w:p>
    <w:p>
      <w:pPr>
        <w:pStyle w:val="TOC1"/>
        <w:tabs>
          <w:tab w:val="right" w:leader="dot" w:pos="8306"/>
        </w:tabs>
      </w:pPr>
      <w:hyperlink w:anchor="_Toc15884" w:history="1">
        <w:r>
          <w:rPr>
            <w:rFonts w:ascii="仿宋" w:eastAsia="仿宋" w:hAnsi="仿宋" w:cs="仿宋" w:hint="eastAsia"/>
            <w:lang w:eastAsia="zh-CN"/>
          </w:rPr>
          <w:t>二、产品规划分析</w:t>
        </w:r>
        <w:r>
          <w:tab/>
        </w:r>
        <w:r>
          <w:fldChar w:fldCharType="begin"/>
        </w:r>
        <w:r>
          <w:instrText xml:space="preserve"> PAGEREF _Toc15884 \h </w:instrText>
        </w:r>
        <w:r>
          <w:fldChar w:fldCharType="separate"/>
        </w:r>
        <w:r>
          <w:t>5</w:t>
        </w:r>
        <w:r>
          <w:fldChar w:fldCharType="end"/>
        </w:r>
      </w:hyperlink>
    </w:p>
    <w:p>
      <w:pPr>
        <w:pStyle w:val="TOC2"/>
        <w:tabs>
          <w:tab w:val="right" w:leader="dot" w:pos="8306"/>
        </w:tabs>
      </w:pPr>
      <w:hyperlink w:anchor="_Toc13791" w:history="1">
        <w:r>
          <w:rPr>
            <w:rFonts w:ascii="仿宋" w:eastAsia="仿宋" w:hAnsi="仿宋" w:cs="仿宋" w:hint="eastAsia"/>
            <w:lang w:eastAsia="zh-CN"/>
          </w:rPr>
          <w:t>(一)、产品规划</w:t>
        </w:r>
        <w:r>
          <w:tab/>
        </w:r>
        <w:r>
          <w:fldChar w:fldCharType="begin"/>
        </w:r>
        <w:r>
          <w:instrText xml:space="preserve"> PAGEREF _Toc13791 \h </w:instrText>
        </w:r>
        <w:r>
          <w:fldChar w:fldCharType="separate"/>
        </w:r>
        <w:r>
          <w:t>5</w:t>
        </w:r>
        <w:r>
          <w:fldChar w:fldCharType="end"/>
        </w:r>
      </w:hyperlink>
    </w:p>
    <w:p>
      <w:pPr>
        <w:pStyle w:val="TOC2"/>
        <w:tabs>
          <w:tab w:val="right" w:leader="dot" w:pos="8306"/>
        </w:tabs>
      </w:pPr>
      <w:hyperlink w:anchor="_Toc10901" w:history="1">
        <w:r>
          <w:rPr>
            <w:rFonts w:ascii="仿宋" w:eastAsia="仿宋" w:hAnsi="仿宋" w:cs="仿宋" w:hint="eastAsia"/>
            <w:lang w:eastAsia="zh-CN"/>
          </w:rPr>
          <w:t>(二)、建设规模</w:t>
        </w:r>
        <w:r>
          <w:tab/>
        </w:r>
        <w:r>
          <w:fldChar w:fldCharType="begin"/>
        </w:r>
        <w:r>
          <w:instrText xml:space="preserve"> PAGEREF _Toc10901 \h </w:instrText>
        </w:r>
        <w:r>
          <w:fldChar w:fldCharType="separate"/>
        </w:r>
        <w:r>
          <w:t>6</w:t>
        </w:r>
        <w:r>
          <w:fldChar w:fldCharType="end"/>
        </w:r>
      </w:hyperlink>
    </w:p>
    <w:p>
      <w:pPr>
        <w:pStyle w:val="TOC1"/>
        <w:tabs>
          <w:tab w:val="right" w:leader="dot" w:pos="8306"/>
        </w:tabs>
      </w:pPr>
      <w:hyperlink w:anchor="_Toc27989" w:history="1">
        <w:r>
          <w:rPr>
            <w:rFonts w:ascii="仿宋" w:eastAsia="仿宋" w:hAnsi="仿宋" w:cs="仿宋" w:hint="eastAsia"/>
            <w:lang w:eastAsia="zh-CN"/>
          </w:rPr>
          <w:t>三、工艺说明</w:t>
        </w:r>
        <w:r>
          <w:tab/>
        </w:r>
        <w:r>
          <w:fldChar w:fldCharType="begin"/>
        </w:r>
        <w:r>
          <w:instrText xml:space="preserve"> PAGEREF _Toc27989 \h </w:instrText>
        </w:r>
        <w:r>
          <w:fldChar w:fldCharType="separate"/>
        </w:r>
        <w:r>
          <w:t>7</w:t>
        </w:r>
        <w:r>
          <w:fldChar w:fldCharType="end"/>
        </w:r>
      </w:hyperlink>
    </w:p>
    <w:p>
      <w:pPr>
        <w:pStyle w:val="TOC2"/>
        <w:tabs>
          <w:tab w:val="right" w:leader="dot" w:pos="8306"/>
        </w:tabs>
      </w:pPr>
      <w:hyperlink w:anchor="_Toc25113" w:history="1">
        <w:r>
          <w:rPr>
            <w:rFonts w:ascii="仿宋" w:eastAsia="仿宋" w:hAnsi="仿宋" w:cs="仿宋" w:hint="eastAsia"/>
            <w:lang w:eastAsia="zh-CN"/>
          </w:rPr>
          <w:t>(一)、技术管理特点</w:t>
        </w:r>
        <w:r>
          <w:tab/>
        </w:r>
        <w:r>
          <w:fldChar w:fldCharType="begin"/>
        </w:r>
        <w:r>
          <w:instrText xml:space="preserve"> PAGEREF _Toc25113 \h </w:instrText>
        </w:r>
        <w:r>
          <w:fldChar w:fldCharType="separate"/>
        </w:r>
        <w:r>
          <w:t>7</w:t>
        </w:r>
        <w:r>
          <w:fldChar w:fldCharType="end"/>
        </w:r>
      </w:hyperlink>
    </w:p>
    <w:p>
      <w:pPr>
        <w:pStyle w:val="TOC2"/>
        <w:tabs>
          <w:tab w:val="right" w:leader="dot" w:pos="8306"/>
        </w:tabs>
      </w:pPr>
      <w:hyperlink w:anchor="_Toc11700" w:history="1">
        <w:r>
          <w:rPr>
            <w:rFonts w:ascii="仿宋" w:eastAsia="仿宋" w:hAnsi="仿宋" w:cs="仿宋" w:hint="eastAsia"/>
            <w:lang w:eastAsia="zh-CN"/>
          </w:rPr>
          <w:t>(二)、洗染服务项目工艺技术设计方案</w:t>
        </w:r>
        <w:r>
          <w:tab/>
        </w:r>
        <w:r>
          <w:fldChar w:fldCharType="begin"/>
        </w:r>
        <w:r>
          <w:instrText xml:space="preserve"> PAGEREF _Toc11700 \h </w:instrText>
        </w:r>
        <w:r>
          <w:fldChar w:fldCharType="separate"/>
        </w:r>
        <w:r>
          <w:t>8</w:t>
        </w:r>
        <w:r>
          <w:fldChar w:fldCharType="end"/>
        </w:r>
      </w:hyperlink>
    </w:p>
    <w:p>
      <w:pPr>
        <w:pStyle w:val="TOC2"/>
        <w:tabs>
          <w:tab w:val="right" w:leader="dot" w:pos="8306"/>
        </w:tabs>
      </w:pPr>
      <w:hyperlink w:anchor="_Toc27232" w:history="1">
        <w:r>
          <w:rPr>
            <w:rFonts w:ascii="仿宋" w:eastAsia="仿宋" w:hAnsi="仿宋" w:cs="仿宋" w:hint="eastAsia"/>
            <w:lang w:eastAsia="zh-CN"/>
          </w:rPr>
          <w:t>(三)、设备选型方案</w:t>
        </w:r>
        <w:r>
          <w:tab/>
        </w:r>
        <w:r>
          <w:fldChar w:fldCharType="begin"/>
        </w:r>
        <w:r>
          <w:instrText xml:space="preserve"> PAGEREF _Toc27232 \h </w:instrText>
        </w:r>
        <w:r>
          <w:fldChar w:fldCharType="separate"/>
        </w:r>
        <w:r>
          <w:t>10</w:t>
        </w:r>
        <w:r>
          <w:fldChar w:fldCharType="end"/>
        </w:r>
      </w:hyperlink>
    </w:p>
    <w:p>
      <w:pPr>
        <w:pStyle w:val="TOC1"/>
        <w:tabs>
          <w:tab w:val="right" w:leader="dot" w:pos="8306"/>
        </w:tabs>
      </w:pPr>
      <w:hyperlink w:anchor="_Toc15950" w:history="1">
        <w:r>
          <w:rPr>
            <w:rFonts w:ascii="仿宋" w:eastAsia="仿宋" w:hAnsi="仿宋" w:cs="仿宋" w:hint="eastAsia"/>
            <w:lang w:eastAsia="zh-CN"/>
          </w:rPr>
          <w:t>四、洗染服务项目概论</w:t>
        </w:r>
        <w:r>
          <w:tab/>
        </w:r>
        <w:r>
          <w:fldChar w:fldCharType="begin"/>
        </w:r>
        <w:r>
          <w:instrText xml:space="preserve"> PAGEREF _Toc15950 \h </w:instrText>
        </w:r>
        <w:r>
          <w:fldChar w:fldCharType="separate"/>
        </w:r>
        <w:r>
          <w:t>11</w:t>
        </w:r>
        <w:r>
          <w:fldChar w:fldCharType="end"/>
        </w:r>
      </w:hyperlink>
    </w:p>
    <w:p>
      <w:pPr>
        <w:pStyle w:val="TOC2"/>
        <w:tabs>
          <w:tab w:val="right" w:leader="dot" w:pos="8306"/>
        </w:tabs>
      </w:pPr>
      <w:hyperlink w:anchor="_Toc11103" w:history="1">
        <w:r>
          <w:rPr>
            <w:rFonts w:ascii="仿宋" w:eastAsia="仿宋" w:hAnsi="仿宋" w:cs="仿宋" w:hint="eastAsia"/>
            <w:lang w:eastAsia="zh-CN"/>
          </w:rPr>
          <w:t>(一)、洗染服务项目概况</w:t>
        </w:r>
        <w:r>
          <w:tab/>
        </w:r>
        <w:r>
          <w:fldChar w:fldCharType="begin"/>
        </w:r>
        <w:r>
          <w:instrText xml:space="preserve"> PAGEREF _Toc11103 \h </w:instrText>
        </w:r>
        <w:r>
          <w:fldChar w:fldCharType="separate"/>
        </w:r>
        <w:r>
          <w:t>11</w:t>
        </w:r>
        <w:r>
          <w:fldChar w:fldCharType="end"/>
        </w:r>
      </w:hyperlink>
    </w:p>
    <w:p>
      <w:pPr>
        <w:pStyle w:val="TOC2"/>
        <w:tabs>
          <w:tab w:val="right" w:leader="dot" w:pos="8306"/>
        </w:tabs>
      </w:pPr>
      <w:hyperlink w:anchor="_Toc21900" w:history="1">
        <w:r>
          <w:rPr>
            <w:rFonts w:ascii="仿宋" w:eastAsia="仿宋" w:hAnsi="仿宋" w:cs="仿宋" w:hint="eastAsia"/>
            <w:lang w:eastAsia="zh-CN"/>
          </w:rPr>
          <w:t>(二)、洗染服务项目目标</w:t>
        </w:r>
        <w:r>
          <w:tab/>
        </w:r>
        <w:r>
          <w:fldChar w:fldCharType="begin"/>
        </w:r>
        <w:r>
          <w:instrText xml:space="preserve"> PAGEREF _Toc21900 \h </w:instrText>
        </w:r>
        <w:r>
          <w:fldChar w:fldCharType="separate"/>
        </w:r>
        <w:r>
          <w:t>13</w:t>
        </w:r>
        <w:r>
          <w:fldChar w:fldCharType="end"/>
        </w:r>
      </w:hyperlink>
    </w:p>
    <w:p>
      <w:pPr>
        <w:pStyle w:val="TOC2"/>
        <w:tabs>
          <w:tab w:val="right" w:leader="dot" w:pos="8306"/>
        </w:tabs>
      </w:pPr>
      <w:hyperlink w:anchor="_Toc16146" w:history="1">
        <w:r>
          <w:rPr>
            <w:rFonts w:ascii="仿宋" w:eastAsia="仿宋" w:hAnsi="仿宋" w:cs="仿宋" w:hint="eastAsia"/>
            <w:lang w:eastAsia="zh-CN"/>
          </w:rPr>
          <w:t>(三)、洗染服务项目提出的理由</w:t>
        </w:r>
        <w:r>
          <w:tab/>
        </w:r>
        <w:r>
          <w:fldChar w:fldCharType="begin"/>
        </w:r>
        <w:r>
          <w:instrText xml:space="preserve"> PAGEREF _Toc16146 \h </w:instrText>
        </w:r>
        <w:r>
          <w:fldChar w:fldCharType="separate"/>
        </w:r>
        <w:r>
          <w:t>14</w:t>
        </w:r>
        <w:r>
          <w:fldChar w:fldCharType="end"/>
        </w:r>
      </w:hyperlink>
    </w:p>
    <w:p>
      <w:pPr>
        <w:pStyle w:val="TOC2"/>
        <w:tabs>
          <w:tab w:val="right" w:leader="dot" w:pos="8306"/>
        </w:tabs>
      </w:pPr>
      <w:hyperlink w:anchor="_Toc21966" w:history="1">
        <w:r>
          <w:rPr>
            <w:rFonts w:ascii="仿宋" w:eastAsia="仿宋" w:hAnsi="仿宋" w:cs="仿宋" w:hint="eastAsia"/>
            <w:lang w:eastAsia="zh-CN"/>
          </w:rPr>
          <w:t>(四)、洗染服务项目意义</w:t>
        </w:r>
        <w:r>
          <w:tab/>
        </w:r>
        <w:r>
          <w:fldChar w:fldCharType="begin"/>
        </w:r>
        <w:r>
          <w:instrText xml:space="preserve"> PAGEREF _Toc21966 \h </w:instrText>
        </w:r>
        <w:r>
          <w:fldChar w:fldCharType="separate"/>
        </w:r>
        <w:r>
          <w:t>16</w:t>
        </w:r>
        <w:r>
          <w:fldChar w:fldCharType="end"/>
        </w:r>
      </w:hyperlink>
    </w:p>
    <w:p>
      <w:pPr>
        <w:pStyle w:val="TOC2"/>
        <w:tabs>
          <w:tab w:val="right" w:leader="dot" w:pos="8306"/>
        </w:tabs>
      </w:pPr>
      <w:hyperlink w:anchor="_Toc13670" w:history="1">
        <w:r>
          <w:rPr>
            <w:rFonts w:ascii="仿宋" w:eastAsia="仿宋" w:hAnsi="仿宋" w:cs="仿宋" w:hint="eastAsia"/>
            <w:lang w:eastAsia="zh-CN"/>
          </w:rPr>
          <w:t>(五)、洗染服务项目背景</w:t>
        </w:r>
        <w:r>
          <w:tab/>
        </w:r>
        <w:r>
          <w:fldChar w:fldCharType="begin"/>
        </w:r>
        <w:r>
          <w:instrText xml:space="preserve"> PAGEREF _Toc13670 \h </w:instrText>
        </w:r>
        <w:r>
          <w:fldChar w:fldCharType="separate"/>
        </w:r>
        <w:r>
          <w:t>16</w:t>
        </w:r>
        <w:r>
          <w:fldChar w:fldCharType="end"/>
        </w:r>
      </w:hyperlink>
    </w:p>
    <w:p>
      <w:pPr>
        <w:pStyle w:val="TOC1"/>
        <w:tabs>
          <w:tab w:val="right" w:leader="dot" w:pos="8306"/>
        </w:tabs>
      </w:pPr>
      <w:hyperlink w:anchor="_Toc4646" w:history="1">
        <w:r>
          <w:rPr>
            <w:rFonts w:ascii="仿宋" w:eastAsia="仿宋" w:hAnsi="仿宋" w:cs="仿宋" w:hint="eastAsia"/>
            <w:lang w:eastAsia="zh-CN"/>
          </w:rPr>
          <w:t>五、洗染服务项目文档管理</w:t>
        </w:r>
        <w:r>
          <w:tab/>
        </w:r>
        <w:r>
          <w:fldChar w:fldCharType="begin"/>
        </w:r>
        <w:r>
          <w:instrText xml:space="preserve"> PAGEREF _Toc4646 \h </w:instrText>
        </w:r>
        <w:r>
          <w:fldChar w:fldCharType="separate"/>
        </w:r>
        <w:r>
          <w:t>17</w:t>
        </w:r>
        <w:r>
          <w:fldChar w:fldCharType="end"/>
        </w:r>
      </w:hyperlink>
    </w:p>
    <w:p>
      <w:pPr>
        <w:pStyle w:val="TOC2"/>
        <w:tabs>
          <w:tab w:val="right" w:leader="dot" w:pos="8306"/>
        </w:tabs>
      </w:pPr>
      <w:hyperlink w:anchor="_Toc5243" w:history="1">
        <w:r>
          <w:rPr>
            <w:rFonts w:ascii="仿宋" w:eastAsia="仿宋" w:hAnsi="仿宋" w:cs="仿宋" w:hint="eastAsia"/>
            <w:lang w:eastAsia="zh-CN"/>
          </w:rPr>
          <w:t>(一)、文档编制与审查</w:t>
        </w:r>
        <w:r>
          <w:tab/>
        </w:r>
        <w:r>
          <w:fldChar w:fldCharType="begin"/>
        </w:r>
        <w:r>
          <w:instrText xml:space="preserve"> PAGEREF _Toc5243 \h </w:instrText>
        </w:r>
        <w:r>
          <w:fldChar w:fldCharType="separate"/>
        </w:r>
        <w:r>
          <w:t>17</w:t>
        </w:r>
        <w:r>
          <w:fldChar w:fldCharType="end"/>
        </w:r>
      </w:hyperlink>
    </w:p>
    <w:p>
      <w:pPr>
        <w:pStyle w:val="TOC2"/>
        <w:tabs>
          <w:tab w:val="right" w:leader="dot" w:pos="8306"/>
        </w:tabs>
      </w:pPr>
      <w:hyperlink w:anchor="_Toc25134" w:history="1">
        <w:r>
          <w:rPr>
            <w:rFonts w:ascii="仿宋" w:eastAsia="仿宋" w:hAnsi="仿宋" w:cs="仿宋" w:hint="eastAsia"/>
            <w:lang w:eastAsia="zh-CN"/>
          </w:rPr>
          <w:t>(二)、文档发布与分发</w:t>
        </w:r>
        <w:r>
          <w:tab/>
        </w:r>
        <w:r>
          <w:fldChar w:fldCharType="begin"/>
        </w:r>
        <w:r>
          <w:instrText xml:space="preserve"> PAGEREF _Toc25134 \h </w:instrText>
        </w:r>
        <w:r>
          <w:fldChar w:fldCharType="separate"/>
        </w:r>
        <w:r>
          <w:t>19</w:t>
        </w:r>
        <w:r>
          <w:fldChar w:fldCharType="end"/>
        </w:r>
      </w:hyperlink>
    </w:p>
    <w:p>
      <w:pPr>
        <w:pStyle w:val="TOC2"/>
        <w:tabs>
          <w:tab w:val="right" w:leader="dot" w:pos="8306"/>
        </w:tabs>
      </w:pPr>
      <w:hyperlink w:anchor="_Toc24496" w:history="1">
        <w:r>
          <w:rPr>
            <w:rFonts w:ascii="仿宋" w:eastAsia="仿宋" w:hAnsi="仿宋" w:cs="仿宋" w:hint="eastAsia"/>
            <w:lang w:eastAsia="zh-CN"/>
          </w:rPr>
          <w:t>(三)、文档存档与归档</w:t>
        </w:r>
        <w:r>
          <w:tab/>
        </w:r>
        <w:r>
          <w:fldChar w:fldCharType="begin"/>
        </w:r>
        <w:r>
          <w:instrText xml:space="preserve"> PAGEREF _Toc24496 \h </w:instrText>
        </w:r>
        <w:r>
          <w:fldChar w:fldCharType="separate"/>
        </w:r>
        <w:r>
          <w:t>19</w:t>
        </w:r>
        <w:r>
          <w:fldChar w:fldCharType="end"/>
        </w:r>
      </w:hyperlink>
    </w:p>
    <w:p>
      <w:pPr>
        <w:pStyle w:val="TOC1"/>
        <w:tabs>
          <w:tab w:val="right" w:leader="dot" w:pos="8306"/>
        </w:tabs>
      </w:pPr>
      <w:hyperlink w:anchor="_Toc17734" w:history="1">
        <w:r>
          <w:rPr>
            <w:rFonts w:ascii="仿宋" w:eastAsia="仿宋" w:hAnsi="仿宋" w:cs="仿宋" w:hint="eastAsia"/>
            <w:lang w:eastAsia="zh-CN"/>
          </w:rPr>
          <w:t>六、洗染服务项目建设单位说明</w:t>
        </w:r>
        <w:r>
          <w:tab/>
        </w:r>
        <w:r>
          <w:fldChar w:fldCharType="begin"/>
        </w:r>
        <w:r>
          <w:instrText xml:space="preserve"> PAGEREF _Toc17734 \h </w:instrText>
        </w:r>
        <w:r>
          <w:fldChar w:fldCharType="separate"/>
        </w:r>
        <w:r>
          <w:t>21</w:t>
        </w:r>
        <w:r>
          <w:fldChar w:fldCharType="end"/>
        </w:r>
      </w:hyperlink>
    </w:p>
    <w:p>
      <w:pPr>
        <w:pStyle w:val="TOC2"/>
        <w:tabs>
          <w:tab w:val="right" w:leader="dot" w:pos="8306"/>
        </w:tabs>
      </w:pPr>
      <w:hyperlink w:anchor="_Toc1119" w:history="1">
        <w:r>
          <w:rPr>
            <w:rFonts w:ascii="仿宋" w:eastAsia="仿宋" w:hAnsi="仿宋" w:cs="仿宋" w:hint="eastAsia"/>
            <w:lang w:eastAsia="zh-CN"/>
          </w:rPr>
          <w:t>(一)、洗染服务项目承办单位基本情况</w:t>
        </w:r>
        <w:r>
          <w:tab/>
        </w:r>
        <w:r>
          <w:fldChar w:fldCharType="begin"/>
        </w:r>
        <w:r>
          <w:instrText xml:space="preserve"> PAGEREF _Toc1119 \h </w:instrText>
        </w:r>
        <w:r>
          <w:fldChar w:fldCharType="separate"/>
        </w:r>
        <w:r>
          <w:t>21</w:t>
        </w:r>
        <w:r>
          <w:fldChar w:fldCharType="end"/>
        </w:r>
      </w:hyperlink>
    </w:p>
    <w:p>
      <w:pPr>
        <w:pStyle w:val="TOC2"/>
        <w:tabs>
          <w:tab w:val="right" w:leader="dot" w:pos="8306"/>
        </w:tabs>
      </w:pPr>
      <w:hyperlink w:anchor="_Toc6391" w:history="1">
        <w:r>
          <w:rPr>
            <w:rFonts w:ascii="仿宋" w:eastAsia="仿宋" w:hAnsi="仿宋" w:cs="仿宋" w:hint="eastAsia"/>
            <w:lang w:eastAsia="zh-CN"/>
          </w:rPr>
          <w:t>(二)、公司经济效益分析</w:t>
        </w:r>
        <w:r>
          <w:tab/>
        </w:r>
        <w:r>
          <w:fldChar w:fldCharType="begin"/>
        </w:r>
        <w:r>
          <w:instrText xml:space="preserve"> PAGEREF _Toc6391 \h </w:instrText>
        </w:r>
        <w:r>
          <w:fldChar w:fldCharType="separate"/>
        </w:r>
        <w:r>
          <w:t>21</w:t>
        </w:r>
        <w:r>
          <w:fldChar w:fldCharType="end"/>
        </w:r>
      </w:hyperlink>
    </w:p>
    <w:p>
      <w:pPr>
        <w:pStyle w:val="TOC1"/>
        <w:tabs>
          <w:tab w:val="right" w:leader="dot" w:pos="8306"/>
        </w:tabs>
      </w:pPr>
      <w:hyperlink w:anchor="_Toc16692" w:history="1">
        <w:r>
          <w:rPr>
            <w:rFonts w:ascii="仿宋" w:eastAsia="仿宋" w:hAnsi="仿宋" w:cs="仿宋" w:hint="eastAsia"/>
            <w:lang w:eastAsia="zh-CN"/>
          </w:rPr>
          <w:t>七、洗染服务项目人力资源培养与发展</w:t>
        </w:r>
        <w:r>
          <w:tab/>
        </w:r>
        <w:r>
          <w:fldChar w:fldCharType="begin"/>
        </w:r>
        <w:r>
          <w:instrText xml:space="preserve"> PAGEREF _Toc16692 \h </w:instrText>
        </w:r>
        <w:r>
          <w:fldChar w:fldCharType="separate"/>
        </w:r>
        <w:r>
          <w:t>22</w:t>
        </w:r>
        <w:r>
          <w:fldChar w:fldCharType="end"/>
        </w:r>
      </w:hyperlink>
    </w:p>
    <w:p>
      <w:pPr>
        <w:pStyle w:val="TOC2"/>
        <w:tabs>
          <w:tab w:val="right" w:leader="dot" w:pos="8306"/>
        </w:tabs>
      </w:pPr>
      <w:hyperlink w:anchor="_Toc17242" w:history="1">
        <w:r>
          <w:rPr>
            <w:rFonts w:ascii="仿宋" w:eastAsia="仿宋" w:hAnsi="仿宋" w:cs="仿宋" w:hint="eastAsia"/>
            <w:lang w:eastAsia="zh-CN"/>
          </w:rPr>
          <w:t>(一)、人才需求与规划</w:t>
        </w:r>
        <w:r>
          <w:tab/>
        </w:r>
        <w:r>
          <w:fldChar w:fldCharType="begin"/>
        </w:r>
        <w:r>
          <w:instrText xml:space="preserve"> PAGEREF _Toc17242 \h </w:instrText>
        </w:r>
        <w:r>
          <w:fldChar w:fldCharType="separate"/>
        </w:r>
        <w:r>
          <w:t>22</w:t>
        </w:r>
        <w:r>
          <w:fldChar w:fldCharType="end"/>
        </w:r>
      </w:hyperlink>
    </w:p>
    <w:p>
      <w:pPr>
        <w:pStyle w:val="TOC2"/>
        <w:tabs>
          <w:tab w:val="right" w:leader="dot" w:pos="8306"/>
        </w:tabs>
      </w:pPr>
      <w:hyperlink w:anchor="_Toc1412" w:history="1">
        <w:r>
          <w:rPr>
            <w:rFonts w:ascii="仿宋" w:eastAsia="仿宋" w:hAnsi="仿宋" w:cs="仿宋" w:hint="eastAsia"/>
            <w:lang w:eastAsia="zh-CN"/>
          </w:rPr>
          <w:t>(二)、培训与发展计划</w:t>
        </w:r>
        <w:r>
          <w:tab/>
        </w:r>
        <w:r>
          <w:fldChar w:fldCharType="begin"/>
        </w:r>
        <w:r>
          <w:instrText xml:space="preserve"> PAGEREF _Toc1412 \h </w:instrText>
        </w:r>
        <w:r>
          <w:fldChar w:fldCharType="separate"/>
        </w:r>
        <w:r>
          <w:t>23</w:t>
        </w:r>
        <w:r>
          <w:fldChar w:fldCharType="end"/>
        </w:r>
      </w:hyperlink>
    </w:p>
    <w:p>
      <w:pPr>
        <w:pStyle w:val="TOC1"/>
        <w:tabs>
          <w:tab w:val="right" w:leader="dot" w:pos="8306"/>
        </w:tabs>
      </w:pPr>
      <w:hyperlink w:anchor="_Toc31142" w:history="1">
        <w:r>
          <w:rPr>
            <w:rFonts w:ascii="仿宋" w:eastAsia="仿宋" w:hAnsi="仿宋" w:cs="仿宋" w:hint="eastAsia"/>
            <w:lang w:eastAsia="zh-CN"/>
          </w:rPr>
          <w:t>八、洗染服务项目财务管理</w:t>
        </w:r>
        <w:r>
          <w:tab/>
        </w:r>
        <w:r>
          <w:fldChar w:fldCharType="begin"/>
        </w:r>
        <w:r>
          <w:instrText xml:space="preserve"> PAGEREF _Toc31142 \h </w:instrText>
        </w:r>
        <w:r>
          <w:fldChar w:fldCharType="separate"/>
        </w:r>
        <w:r>
          <w:t>23</w:t>
        </w:r>
        <w:r>
          <w:fldChar w:fldCharType="end"/>
        </w:r>
      </w:hyperlink>
    </w:p>
    <w:p>
      <w:pPr>
        <w:pStyle w:val="TOC2"/>
        <w:tabs>
          <w:tab w:val="right" w:leader="dot" w:pos="8306"/>
        </w:tabs>
      </w:pPr>
      <w:hyperlink w:anchor="_Toc28687" w:history="1">
        <w:r>
          <w:rPr>
            <w:rFonts w:ascii="仿宋" w:eastAsia="仿宋" w:hAnsi="仿宋" w:cs="仿宋" w:hint="eastAsia"/>
            <w:lang w:eastAsia="zh-CN"/>
          </w:rPr>
          <w:t>(一)、资金需求大</w:t>
        </w:r>
        <w:r>
          <w:tab/>
        </w:r>
        <w:r>
          <w:fldChar w:fldCharType="begin"/>
        </w:r>
        <w:r>
          <w:instrText xml:space="preserve"> PAGEREF _Toc28687 \h </w:instrText>
        </w:r>
        <w:r>
          <w:fldChar w:fldCharType="separate"/>
        </w:r>
        <w:r>
          <w:t>23</w:t>
        </w:r>
        <w:r>
          <w:fldChar w:fldCharType="end"/>
        </w:r>
      </w:hyperlink>
    </w:p>
    <w:p>
      <w:pPr>
        <w:pStyle w:val="TOC2"/>
        <w:tabs>
          <w:tab w:val="right" w:leader="dot" w:pos="8306"/>
        </w:tabs>
      </w:pPr>
      <w:hyperlink w:anchor="_Toc19548" w:history="1">
        <w:r>
          <w:rPr>
            <w:rFonts w:ascii="仿宋" w:eastAsia="仿宋" w:hAnsi="仿宋" w:cs="仿宋" w:hint="eastAsia"/>
            <w:lang w:eastAsia="zh-CN"/>
          </w:rPr>
          <w:t>(二)、研发周期长</w:t>
        </w:r>
        <w:r>
          <w:tab/>
        </w:r>
        <w:r>
          <w:fldChar w:fldCharType="begin"/>
        </w:r>
        <w:r>
          <w:instrText xml:space="preserve"> PAGEREF _Toc19548 \h </w:instrText>
        </w:r>
        <w:r>
          <w:fldChar w:fldCharType="separate"/>
        </w:r>
        <w:r>
          <w:t>24</w:t>
        </w:r>
        <w:r>
          <w:fldChar w:fldCharType="end"/>
        </w:r>
      </w:hyperlink>
    </w:p>
    <w:p>
      <w:pPr>
        <w:pStyle w:val="TOC2"/>
        <w:tabs>
          <w:tab w:val="right" w:leader="dot" w:pos="8306"/>
        </w:tabs>
      </w:pPr>
      <w:hyperlink w:anchor="_Toc4362" w:history="1">
        <w:r>
          <w:rPr>
            <w:rFonts w:ascii="仿宋" w:eastAsia="仿宋" w:hAnsi="仿宋" w:cs="仿宋" w:hint="eastAsia"/>
            <w:lang w:eastAsia="zh-CN"/>
          </w:rPr>
          <w:t>(三)、市场风险大</w:t>
        </w:r>
        <w:r>
          <w:tab/>
        </w:r>
        <w:r>
          <w:fldChar w:fldCharType="begin"/>
        </w:r>
        <w:r>
          <w:instrText xml:space="preserve"> PAGEREF _Toc4362 \h </w:instrText>
        </w:r>
        <w:r>
          <w:fldChar w:fldCharType="separate"/>
        </w:r>
        <w:r>
          <w:t>26</w:t>
        </w:r>
        <w:r>
          <w:fldChar w:fldCharType="end"/>
        </w:r>
      </w:hyperlink>
    </w:p>
    <w:p>
      <w:pPr>
        <w:pStyle w:val="TOC2"/>
        <w:tabs>
          <w:tab w:val="right" w:leader="dot" w:pos="8306"/>
        </w:tabs>
      </w:pPr>
      <w:hyperlink w:anchor="_Toc11692" w:history="1">
        <w:r>
          <w:rPr>
            <w:rFonts w:ascii="仿宋" w:eastAsia="仿宋" w:hAnsi="仿宋" w:cs="仿宋" w:hint="eastAsia"/>
            <w:lang w:eastAsia="zh-CN"/>
          </w:rPr>
          <w:t>(四)、利润率高</w:t>
        </w:r>
        <w:r>
          <w:tab/>
        </w:r>
        <w:r>
          <w:fldChar w:fldCharType="begin"/>
        </w:r>
        <w:r>
          <w:instrText xml:space="preserve"> PAGEREF _Toc11692 \h </w:instrText>
        </w:r>
        <w:r>
          <w:fldChar w:fldCharType="separate"/>
        </w:r>
        <w:r>
          <w:t>28</w:t>
        </w:r>
        <w:r>
          <w:fldChar w:fldCharType="end"/>
        </w:r>
      </w:hyperlink>
    </w:p>
    <w:p>
      <w:pPr>
        <w:pStyle w:val="TOC1"/>
        <w:tabs>
          <w:tab w:val="right" w:leader="dot" w:pos="8306"/>
        </w:tabs>
      </w:pPr>
      <w:hyperlink w:anchor="_Toc29045" w:history="1">
        <w:r>
          <w:rPr>
            <w:rFonts w:ascii="仿宋" w:eastAsia="仿宋" w:hAnsi="仿宋" w:cs="仿宋" w:hint="eastAsia"/>
            <w:lang w:eastAsia="zh-CN"/>
          </w:rPr>
          <w:t>九、生产安全保护</w:t>
        </w:r>
        <w:r>
          <w:tab/>
        </w:r>
        <w:r>
          <w:fldChar w:fldCharType="begin"/>
        </w:r>
        <w:r>
          <w:instrText xml:space="preserve"> PAGEREF _Toc29045 \h </w:instrText>
        </w:r>
        <w:r>
          <w:fldChar w:fldCharType="separate"/>
        </w:r>
        <w:r>
          <w:t>30</w:t>
        </w:r>
        <w:r>
          <w:fldChar w:fldCharType="end"/>
        </w:r>
      </w:hyperlink>
    </w:p>
    <w:p>
      <w:pPr>
        <w:pStyle w:val="TOC2"/>
        <w:tabs>
          <w:tab w:val="right" w:leader="dot" w:pos="8306"/>
        </w:tabs>
      </w:pPr>
      <w:hyperlink w:anchor="_Toc3066" w:history="1">
        <w:r>
          <w:rPr>
            <w:rFonts w:ascii="仿宋" w:eastAsia="仿宋" w:hAnsi="仿宋" w:cs="仿宋" w:hint="eastAsia"/>
            <w:lang w:eastAsia="zh-CN"/>
          </w:rPr>
          <w:t>(一)、消防安全</w:t>
        </w:r>
        <w:r>
          <w:tab/>
        </w:r>
        <w:r>
          <w:fldChar w:fldCharType="begin"/>
        </w:r>
        <w:r>
          <w:instrText xml:space="preserve"> PAGEREF _Toc3066 \h </w:instrText>
        </w:r>
        <w:r>
          <w:fldChar w:fldCharType="separate"/>
        </w:r>
        <w:r>
          <w:t>30</w:t>
        </w:r>
        <w:r>
          <w:fldChar w:fldCharType="end"/>
        </w:r>
      </w:hyperlink>
    </w:p>
    <w:p>
      <w:pPr>
        <w:pStyle w:val="TOC2"/>
        <w:tabs>
          <w:tab w:val="right" w:leader="dot" w:pos="8306"/>
        </w:tabs>
      </w:pPr>
      <w:hyperlink w:anchor="_Toc12795" w:history="1">
        <w:r>
          <w:rPr>
            <w:rFonts w:ascii="仿宋" w:eastAsia="仿宋" w:hAnsi="仿宋" w:cs="仿宋" w:hint="eastAsia"/>
            <w:lang w:eastAsia="zh-CN"/>
          </w:rPr>
          <w:t>(二)、防火防爆总图布置措施</w:t>
        </w:r>
        <w:r>
          <w:tab/>
        </w:r>
        <w:r>
          <w:fldChar w:fldCharType="begin"/>
        </w:r>
        <w:r>
          <w:instrText xml:space="preserve"> PAGEREF _Toc12795 \h </w:instrText>
        </w:r>
        <w:r>
          <w:fldChar w:fldCharType="separate"/>
        </w:r>
        <w:r>
          <w:t>32</w:t>
        </w:r>
        <w:r>
          <w:fldChar w:fldCharType="end"/>
        </w:r>
      </w:hyperlink>
    </w:p>
    <w:p>
      <w:pPr>
        <w:pStyle w:val="TOC2"/>
        <w:tabs>
          <w:tab w:val="right" w:leader="dot" w:pos="8306"/>
        </w:tabs>
      </w:pPr>
      <w:hyperlink w:anchor="_Toc10681" w:history="1">
        <w:r>
          <w:rPr>
            <w:rFonts w:ascii="仿宋" w:eastAsia="仿宋" w:hAnsi="仿宋" w:cs="仿宋" w:hint="eastAsia"/>
            <w:lang w:eastAsia="zh-CN"/>
          </w:rPr>
          <w:t>(三)、自然灾害防范措施</w:t>
        </w:r>
        <w:r>
          <w:tab/>
        </w:r>
        <w:r>
          <w:fldChar w:fldCharType="begin"/>
        </w:r>
        <w:r>
          <w:instrText xml:space="preserve"> PAGEREF _Toc10681 \h </w:instrText>
        </w:r>
        <w:r>
          <w:fldChar w:fldCharType="separate"/>
        </w:r>
        <w:r>
          <w:t>33</w:t>
        </w:r>
        <w:r>
          <w:fldChar w:fldCharType="end"/>
        </w:r>
      </w:hyperlink>
    </w:p>
    <w:p>
      <w:pPr>
        <w:pStyle w:val="TOC2"/>
        <w:tabs>
          <w:tab w:val="right" w:leader="dot" w:pos="8306"/>
        </w:tabs>
      </w:pPr>
      <w:hyperlink w:anchor="_Toc26093" w:history="1">
        <w:r>
          <w:rPr>
            <w:rFonts w:ascii="仿宋" w:eastAsia="仿宋" w:hAnsi="仿宋" w:cs="仿宋" w:hint="eastAsia"/>
            <w:lang w:eastAsia="zh-CN"/>
          </w:rPr>
          <w:t>(四)、安全色及安全标志使用要求</w:t>
        </w:r>
        <w:r>
          <w:tab/>
        </w:r>
        <w:r>
          <w:fldChar w:fldCharType="begin"/>
        </w:r>
        <w:r>
          <w:instrText xml:space="preserve"> PAGEREF _Toc26093 \h </w:instrText>
        </w:r>
        <w:r>
          <w:fldChar w:fldCharType="separate"/>
        </w:r>
        <w:r>
          <w:t>34</w:t>
        </w:r>
        <w:r>
          <w:fldChar w:fldCharType="end"/>
        </w:r>
      </w:hyperlink>
    </w:p>
    <w:p>
      <w:pPr>
        <w:pStyle w:val="TOC2"/>
        <w:tabs>
          <w:tab w:val="right" w:leader="dot" w:pos="8306"/>
        </w:tabs>
      </w:pPr>
      <w:hyperlink w:anchor="_Toc25845" w:history="1">
        <w:r>
          <w:rPr>
            <w:rFonts w:ascii="仿宋" w:eastAsia="仿宋" w:hAnsi="仿宋" w:cs="仿宋" w:hint="eastAsia"/>
            <w:lang w:eastAsia="zh-CN"/>
          </w:rPr>
          <w:t>(五)、防尘防毒措施</w:t>
        </w:r>
        <w:r>
          <w:tab/>
        </w:r>
        <w:r>
          <w:fldChar w:fldCharType="begin"/>
        </w:r>
        <w:r>
          <w:instrText xml:space="preserve"> PAGEREF _Toc25845 \h </w:instrText>
        </w:r>
        <w:r>
          <w:fldChar w:fldCharType="separate"/>
        </w:r>
        <w:r>
          <w:t>35</w:t>
        </w:r>
        <w:r>
          <w:fldChar w:fldCharType="end"/>
        </w:r>
      </w:hyperlink>
    </w:p>
    <w:p>
      <w:pPr>
        <w:pStyle w:val="TOC2"/>
        <w:tabs>
          <w:tab w:val="right" w:leader="dot" w:pos="8306"/>
        </w:tabs>
      </w:pPr>
      <w:hyperlink w:anchor="_Toc13091" w:history="1">
        <w:r>
          <w:rPr>
            <w:rFonts w:ascii="仿宋" w:eastAsia="仿宋" w:hAnsi="仿宋" w:cs="仿宋" w:hint="eastAsia"/>
            <w:lang w:eastAsia="zh-CN"/>
          </w:rPr>
          <w:t>(六)、防静电、触电防护及防雷措施</w:t>
        </w:r>
        <w:r>
          <w:tab/>
        </w:r>
        <w:r>
          <w:fldChar w:fldCharType="begin"/>
        </w:r>
        <w:r>
          <w:instrText xml:space="preserve"> PAGEREF _Toc13091 \h </w:instrText>
        </w:r>
        <w:r>
          <w:fldChar w:fldCharType="separate"/>
        </w:r>
        <w:r>
          <w:t>35</w:t>
        </w:r>
        <w:r>
          <w:fldChar w:fldCharType="end"/>
        </w:r>
      </w:hyperlink>
    </w:p>
    <w:p>
      <w:pPr>
        <w:pStyle w:val="TOC2"/>
        <w:tabs>
          <w:tab w:val="right" w:leader="dot" w:pos="8306"/>
        </w:tabs>
      </w:pPr>
      <w:hyperlink w:anchor="_Toc29754" w:history="1">
        <w:r>
          <w:rPr>
            <w:rFonts w:ascii="仿宋" w:eastAsia="仿宋" w:hAnsi="仿宋" w:cs="仿宋" w:hint="eastAsia"/>
            <w:lang w:eastAsia="zh-CN"/>
          </w:rPr>
          <w:t>(七)、机械设备安全保障措施</w:t>
        </w:r>
        <w:r>
          <w:tab/>
        </w:r>
        <w:r>
          <w:fldChar w:fldCharType="begin"/>
        </w:r>
        <w:r>
          <w:instrText xml:space="preserve"> PAGEREF _Toc29754 \h </w:instrText>
        </w:r>
        <w:r>
          <w:fldChar w:fldCharType="separate"/>
        </w:r>
        <w:r>
          <w:t>37</w:t>
        </w:r>
        <w:r>
          <w:fldChar w:fldCharType="end"/>
        </w:r>
      </w:hyperlink>
    </w:p>
    <w:p>
      <w:pPr>
        <w:pStyle w:val="TOC1"/>
        <w:tabs>
          <w:tab w:val="right" w:leader="dot" w:pos="8306"/>
        </w:tabs>
      </w:pPr>
      <w:hyperlink w:anchor="_Toc17854" w:history="1">
        <w:r>
          <w:rPr>
            <w:rFonts w:ascii="仿宋" w:eastAsia="仿宋" w:hAnsi="仿宋" w:cs="仿宋" w:hint="eastAsia"/>
            <w:lang w:eastAsia="zh-CN"/>
          </w:rPr>
          <w:t>十、洗染服务项目投资规划</w:t>
        </w:r>
        <w:r>
          <w:tab/>
        </w:r>
        <w:r>
          <w:fldChar w:fldCharType="begin"/>
        </w:r>
        <w:r>
          <w:instrText xml:space="preserve"> PAGEREF _Toc17854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5" w:history="1">
        <w:r>
          <w:rPr>
            <w:rFonts w:ascii="仿宋" w:eastAsia="仿宋" w:hAnsi="仿宋" w:cs="仿宋" w:hint="eastAsia"/>
            <w:lang w:eastAsia="zh-CN"/>
          </w:rPr>
          <w:t>(一)、洗染服务项目总投资估算</w:t>
        </w:r>
        <w:r>
          <w:tab/>
        </w:r>
        <w:r>
          <w:fldChar w:fldCharType="begin"/>
        </w:r>
        <w:r>
          <w:instrText xml:space="preserve"> PAGEREF _Toc3015 \h </w:instrText>
        </w:r>
        <w:r>
          <w:fldChar w:fldCharType="separate"/>
        </w:r>
        <w:r>
          <w:t>38</w:t>
        </w:r>
        <w:r>
          <w:fldChar w:fldCharType="end"/>
        </w:r>
      </w:hyperlink>
    </w:p>
    <w:p>
      <w:pPr>
        <w:pStyle w:val="TOC2"/>
        <w:tabs>
          <w:tab w:val="right" w:leader="dot" w:pos="8306"/>
        </w:tabs>
      </w:pPr>
      <w:hyperlink w:anchor="_Toc24354" w:history="1">
        <w:r>
          <w:rPr>
            <w:rFonts w:ascii="仿宋" w:eastAsia="仿宋" w:hAnsi="仿宋" w:cs="仿宋" w:hint="eastAsia"/>
            <w:lang w:eastAsia="zh-CN"/>
          </w:rPr>
          <w:t>(二)、资金筹措</w:t>
        </w:r>
        <w:r>
          <w:tab/>
        </w:r>
        <w:r>
          <w:fldChar w:fldCharType="begin"/>
        </w:r>
        <w:r>
          <w:instrText xml:space="preserve"> PAGEREF _Toc24354 \h </w:instrText>
        </w:r>
        <w:r>
          <w:fldChar w:fldCharType="separate"/>
        </w:r>
        <w:r>
          <w:t>39</w:t>
        </w:r>
        <w:r>
          <w:fldChar w:fldCharType="end"/>
        </w:r>
      </w:hyperlink>
    </w:p>
    <w:p>
      <w:pPr>
        <w:pStyle w:val="TOC1"/>
        <w:tabs>
          <w:tab w:val="right" w:leader="dot" w:pos="8306"/>
        </w:tabs>
      </w:pPr>
      <w:hyperlink w:anchor="_Toc13601" w:history="1">
        <w:r>
          <w:rPr>
            <w:rFonts w:ascii="仿宋" w:eastAsia="仿宋" w:hAnsi="仿宋" w:cs="仿宋" w:hint="eastAsia"/>
            <w:lang w:eastAsia="zh-CN"/>
          </w:rPr>
          <w:t>十一、洗染服务项目人力资源管理</w:t>
        </w:r>
        <w:r>
          <w:tab/>
        </w:r>
        <w:r>
          <w:fldChar w:fldCharType="begin"/>
        </w:r>
        <w:r>
          <w:instrText xml:space="preserve"> PAGEREF _Toc13601 \h </w:instrText>
        </w:r>
        <w:r>
          <w:fldChar w:fldCharType="separate"/>
        </w:r>
        <w:r>
          <w:t>40</w:t>
        </w:r>
        <w:r>
          <w:fldChar w:fldCharType="end"/>
        </w:r>
      </w:hyperlink>
    </w:p>
    <w:p>
      <w:pPr>
        <w:pStyle w:val="TOC2"/>
        <w:tabs>
          <w:tab w:val="right" w:leader="dot" w:pos="8306"/>
        </w:tabs>
      </w:pPr>
      <w:hyperlink w:anchor="_Toc16804" w:history="1">
        <w:r>
          <w:rPr>
            <w:rFonts w:ascii="仿宋" w:eastAsia="仿宋" w:hAnsi="仿宋" w:cs="仿宋" w:hint="eastAsia"/>
            <w:lang w:eastAsia="zh-CN"/>
          </w:rPr>
          <w:t>(一)、建立健全的预算管理制度</w:t>
        </w:r>
        <w:r>
          <w:tab/>
        </w:r>
        <w:r>
          <w:fldChar w:fldCharType="begin"/>
        </w:r>
        <w:r>
          <w:instrText xml:space="preserve"> PAGEREF _Toc16804 \h </w:instrText>
        </w:r>
        <w:r>
          <w:fldChar w:fldCharType="separate"/>
        </w:r>
        <w:r>
          <w:t>40</w:t>
        </w:r>
        <w:r>
          <w:fldChar w:fldCharType="end"/>
        </w:r>
      </w:hyperlink>
    </w:p>
    <w:p>
      <w:pPr>
        <w:pStyle w:val="TOC2"/>
        <w:tabs>
          <w:tab w:val="right" w:leader="dot" w:pos="8306"/>
        </w:tabs>
      </w:pPr>
      <w:hyperlink w:anchor="_Toc13448" w:history="1">
        <w:r>
          <w:rPr>
            <w:rFonts w:ascii="仿宋" w:eastAsia="仿宋" w:hAnsi="仿宋" w:cs="仿宋" w:hint="eastAsia"/>
            <w:lang w:eastAsia="zh-CN"/>
          </w:rPr>
          <w:t>(二)、加强资金流动监控</w:t>
        </w:r>
        <w:r>
          <w:tab/>
        </w:r>
        <w:r>
          <w:fldChar w:fldCharType="begin"/>
        </w:r>
        <w:r>
          <w:instrText xml:space="preserve"> PAGEREF _Toc13448 \h </w:instrText>
        </w:r>
        <w:r>
          <w:fldChar w:fldCharType="separate"/>
        </w:r>
        <w:r>
          <w:t>42</w:t>
        </w:r>
        <w:r>
          <w:fldChar w:fldCharType="end"/>
        </w:r>
      </w:hyperlink>
    </w:p>
    <w:p>
      <w:pPr>
        <w:pStyle w:val="TOC2"/>
        <w:tabs>
          <w:tab w:val="right" w:leader="dot" w:pos="8306"/>
        </w:tabs>
      </w:pPr>
      <w:hyperlink w:anchor="_Toc1727" w:history="1">
        <w:r>
          <w:rPr>
            <w:rFonts w:ascii="仿宋" w:eastAsia="仿宋" w:hAnsi="仿宋" w:cs="仿宋" w:hint="eastAsia"/>
            <w:lang w:eastAsia="zh-CN"/>
          </w:rPr>
          <w:t>(三)、制定完善的风险控制机制</w:t>
        </w:r>
        <w:r>
          <w:tab/>
        </w:r>
        <w:r>
          <w:fldChar w:fldCharType="begin"/>
        </w:r>
        <w:r>
          <w:instrText xml:space="preserve"> PAGEREF _Toc1727 \h </w:instrText>
        </w:r>
        <w:r>
          <w:fldChar w:fldCharType="separate"/>
        </w:r>
        <w:r>
          <w:t>43</w:t>
        </w:r>
        <w:r>
          <w:fldChar w:fldCharType="end"/>
        </w:r>
      </w:hyperlink>
    </w:p>
    <w:p>
      <w:pPr>
        <w:pStyle w:val="TOC2"/>
        <w:tabs>
          <w:tab w:val="right" w:leader="dot" w:pos="8306"/>
        </w:tabs>
      </w:pPr>
      <w:hyperlink w:anchor="_Toc29412" w:history="1">
        <w:r>
          <w:rPr>
            <w:rFonts w:ascii="仿宋" w:eastAsia="仿宋" w:hAnsi="仿宋" w:cs="仿宋" w:hint="eastAsia"/>
            <w:lang w:eastAsia="zh-CN"/>
          </w:rPr>
          <w:t>(四)、优化成本管理</w:t>
        </w:r>
        <w:r>
          <w:tab/>
        </w:r>
        <w:r>
          <w:fldChar w:fldCharType="begin"/>
        </w:r>
        <w:r>
          <w:instrText xml:space="preserve"> PAGEREF _Toc29412 \h </w:instrText>
        </w:r>
        <w:r>
          <w:fldChar w:fldCharType="separate"/>
        </w:r>
        <w:r>
          <w:t>44</w:t>
        </w:r>
        <w:r>
          <w:fldChar w:fldCharType="end"/>
        </w:r>
      </w:hyperlink>
    </w:p>
    <w:p>
      <w:pPr>
        <w:pStyle w:val="TOC1"/>
        <w:tabs>
          <w:tab w:val="right" w:leader="dot" w:pos="8306"/>
        </w:tabs>
      </w:pPr>
      <w:hyperlink w:anchor="_Toc7112" w:history="1">
        <w:r>
          <w:rPr>
            <w:rFonts w:ascii="仿宋" w:eastAsia="仿宋" w:hAnsi="仿宋" w:cs="仿宋" w:hint="eastAsia"/>
            <w:lang w:eastAsia="zh-CN"/>
          </w:rPr>
          <w:t>十二、洗染服务项目创新与研发</w:t>
        </w:r>
        <w:r>
          <w:tab/>
        </w:r>
        <w:r>
          <w:fldChar w:fldCharType="begin"/>
        </w:r>
        <w:r>
          <w:instrText xml:space="preserve"> PAGEREF _Toc7112 \h </w:instrText>
        </w:r>
        <w:r>
          <w:fldChar w:fldCharType="separate"/>
        </w:r>
        <w:r>
          <w:t>46</w:t>
        </w:r>
        <w:r>
          <w:fldChar w:fldCharType="end"/>
        </w:r>
      </w:hyperlink>
    </w:p>
    <w:p>
      <w:pPr>
        <w:pStyle w:val="TOC2"/>
        <w:tabs>
          <w:tab w:val="right" w:leader="dot" w:pos="8306"/>
        </w:tabs>
      </w:pPr>
      <w:hyperlink w:anchor="_Toc22546" w:history="1">
        <w:r>
          <w:rPr>
            <w:rFonts w:ascii="仿宋" w:eastAsia="仿宋" w:hAnsi="仿宋" w:cs="仿宋" w:hint="eastAsia"/>
            <w:lang w:eastAsia="zh-CN"/>
          </w:rPr>
          <w:t>(一)、创新策略与方向</w:t>
        </w:r>
        <w:r>
          <w:tab/>
        </w:r>
        <w:r>
          <w:fldChar w:fldCharType="begin"/>
        </w:r>
        <w:r>
          <w:instrText xml:space="preserve"> PAGEREF _Toc22546 \h </w:instrText>
        </w:r>
        <w:r>
          <w:fldChar w:fldCharType="separate"/>
        </w:r>
        <w:r>
          <w:t>46</w:t>
        </w:r>
        <w:r>
          <w:fldChar w:fldCharType="end"/>
        </w:r>
      </w:hyperlink>
    </w:p>
    <w:p>
      <w:pPr>
        <w:pStyle w:val="TOC2"/>
        <w:tabs>
          <w:tab w:val="right" w:leader="dot" w:pos="8306"/>
        </w:tabs>
      </w:pPr>
      <w:hyperlink w:anchor="_Toc16767" w:history="1">
        <w:r>
          <w:rPr>
            <w:rFonts w:ascii="仿宋" w:eastAsia="仿宋" w:hAnsi="仿宋" w:cs="仿宋" w:hint="eastAsia"/>
            <w:lang w:eastAsia="zh-CN"/>
          </w:rPr>
          <w:t>(二)、研发规划与投入</w:t>
        </w:r>
        <w:r>
          <w:tab/>
        </w:r>
        <w:r>
          <w:fldChar w:fldCharType="begin"/>
        </w:r>
        <w:r>
          <w:instrText xml:space="preserve"> PAGEREF _Toc16767 \h </w:instrText>
        </w:r>
        <w:r>
          <w:fldChar w:fldCharType="separate"/>
        </w:r>
        <w:r>
          <w:t>47</w:t>
        </w:r>
        <w:r>
          <w:fldChar w:fldCharType="end"/>
        </w:r>
      </w:hyperlink>
    </w:p>
    <w:p>
      <w:pPr>
        <w:pStyle w:val="TOC1"/>
        <w:tabs>
          <w:tab w:val="right" w:leader="dot" w:pos="8306"/>
        </w:tabs>
      </w:pPr>
      <w:hyperlink w:anchor="_Toc8392" w:history="1">
        <w:r>
          <w:rPr>
            <w:rFonts w:ascii="仿宋" w:eastAsia="仿宋" w:hAnsi="仿宋" w:cs="仿宋" w:hint="eastAsia"/>
            <w:lang w:eastAsia="zh-CN"/>
          </w:rPr>
          <w:t>十三、风险识别与分类</w:t>
        </w:r>
        <w:r>
          <w:tab/>
        </w:r>
        <w:r>
          <w:fldChar w:fldCharType="begin"/>
        </w:r>
        <w:r>
          <w:instrText xml:space="preserve"> PAGEREF _Toc8392 \h </w:instrText>
        </w:r>
        <w:r>
          <w:fldChar w:fldCharType="separate"/>
        </w:r>
        <w:r>
          <w:t>49</w:t>
        </w:r>
        <w:r>
          <w:fldChar w:fldCharType="end"/>
        </w:r>
      </w:hyperlink>
    </w:p>
    <w:p>
      <w:pPr>
        <w:pStyle w:val="TOC2"/>
        <w:tabs>
          <w:tab w:val="right" w:leader="dot" w:pos="8306"/>
        </w:tabs>
      </w:pPr>
      <w:hyperlink w:anchor="_Toc3311" w:history="1">
        <w:r>
          <w:rPr>
            <w:rFonts w:ascii="仿宋" w:eastAsia="仿宋" w:hAnsi="仿宋" w:cs="仿宋" w:hint="eastAsia"/>
            <w:lang w:eastAsia="zh-CN"/>
          </w:rPr>
          <w:t>(一)、风险识别</w:t>
        </w:r>
        <w:r>
          <w:tab/>
        </w:r>
        <w:r>
          <w:fldChar w:fldCharType="begin"/>
        </w:r>
        <w:r>
          <w:instrText xml:space="preserve"> PAGEREF _Toc3311 \h </w:instrText>
        </w:r>
        <w:r>
          <w:fldChar w:fldCharType="separate"/>
        </w:r>
        <w:r>
          <w:t>49</w:t>
        </w:r>
        <w:r>
          <w:fldChar w:fldCharType="end"/>
        </w:r>
      </w:hyperlink>
    </w:p>
    <w:p>
      <w:pPr>
        <w:pStyle w:val="TOC2"/>
        <w:tabs>
          <w:tab w:val="right" w:leader="dot" w:pos="8306"/>
        </w:tabs>
      </w:pPr>
      <w:hyperlink w:anchor="_Toc21604" w:history="1">
        <w:r>
          <w:rPr>
            <w:rFonts w:ascii="仿宋" w:eastAsia="仿宋" w:hAnsi="仿宋" w:cs="仿宋" w:hint="eastAsia"/>
            <w:lang w:eastAsia="zh-CN"/>
          </w:rPr>
          <w:t>(二)、风险分类</w:t>
        </w:r>
        <w:r>
          <w:tab/>
        </w:r>
        <w:r>
          <w:fldChar w:fldCharType="begin"/>
        </w:r>
        <w:r>
          <w:instrText xml:space="preserve"> PAGEREF _Toc21604 \h </w:instrText>
        </w:r>
        <w:r>
          <w:fldChar w:fldCharType="separate"/>
        </w:r>
        <w:r>
          <w:t>50</w:t>
        </w:r>
        <w:r>
          <w:fldChar w:fldCharType="end"/>
        </w:r>
      </w:hyperlink>
    </w:p>
    <w:p>
      <w:pPr>
        <w:pStyle w:val="TOC1"/>
        <w:tabs>
          <w:tab w:val="right" w:leader="dot" w:pos="8306"/>
        </w:tabs>
      </w:pPr>
      <w:hyperlink w:anchor="_Toc7287" w:history="1">
        <w:r>
          <w:rPr>
            <w:rFonts w:ascii="仿宋" w:eastAsia="仿宋" w:hAnsi="仿宋" w:cs="仿宋" w:hint="eastAsia"/>
            <w:lang w:eastAsia="zh-CN"/>
          </w:rPr>
          <w:t>十四、利益相关者分析与沟通计划</w:t>
        </w:r>
        <w:r>
          <w:tab/>
        </w:r>
        <w:r>
          <w:fldChar w:fldCharType="begin"/>
        </w:r>
        <w:r>
          <w:instrText xml:space="preserve"> PAGEREF _Toc7287 \h </w:instrText>
        </w:r>
        <w:r>
          <w:fldChar w:fldCharType="separate"/>
        </w:r>
        <w:r>
          <w:t>52</w:t>
        </w:r>
        <w:r>
          <w:fldChar w:fldCharType="end"/>
        </w:r>
      </w:hyperlink>
    </w:p>
    <w:p>
      <w:pPr>
        <w:pStyle w:val="TOC2"/>
        <w:tabs>
          <w:tab w:val="right" w:leader="dot" w:pos="8306"/>
        </w:tabs>
      </w:pPr>
      <w:hyperlink w:anchor="_Toc25183" w:history="1">
        <w:r>
          <w:rPr>
            <w:rFonts w:ascii="仿宋" w:eastAsia="仿宋" w:hAnsi="仿宋" w:cs="仿宋" w:hint="eastAsia"/>
            <w:lang w:eastAsia="zh-CN"/>
          </w:rPr>
          <w:t>(一)、利益相关者分析</w:t>
        </w:r>
        <w:r>
          <w:tab/>
        </w:r>
        <w:r>
          <w:fldChar w:fldCharType="begin"/>
        </w:r>
        <w:r>
          <w:instrText xml:space="preserve"> PAGEREF _Toc25183 \h </w:instrText>
        </w:r>
        <w:r>
          <w:fldChar w:fldCharType="separate"/>
        </w:r>
        <w:r>
          <w:t>52</w:t>
        </w:r>
        <w:r>
          <w:fldChar w:fldCharType="end"/>
        </w:r>
      </w:hyperlink>
    </w:p>
    <w:p>
      <w:pPr>
        <w:pStyle w:val="TOC2"/>
        <w:tabs>
          <w:tab w:val="right" w:leader="dot" w:pos="8306"/>
        </w:tabs>
      </w:pPr>
      <w:hyperlink w:anchor="_Toc2546" w:history="1">
        <w:r>
          <w:rPr>
            <w:rFonts w:ascii="仿宋" w:eastAsia="仿宋" w:hAnsi="仿宋" w:cs="仿宋" w:hint="eastAsia"/>
            <w:lang w:eastAsia="zh-CN"/>
          </w:rPr>
          <w:t>(二)、沟通计划</w:t>
        </w:r>
        <w:r>
          <w:tab/>
        </w:r>
        <w:r>
          <w:fldChar w:fldCharType="begin"/>
        </w:r>
        <w:r>
          <w:instrText xml:space="preserve"> PAGEREF _Toc2546 \h </w:instrText>
        </w:r>
        <w:r>
          <w:fldChar w:fldCharType="separate"/>
        </w:r>
        <w:r>
          <w:t>53</w:t>
        </w:r>
        <w:r>
          <w:fldChar w:fldCharType="end"/>
        </w:r>
      </w:hyperlink>
    </w:p>
    <w:p>
      <w:pPr>
        <w:pStyle w:val="TOC1"/>
        <w:tabs>
          <w:tab w:val="right" w:leader="dot" w:pos="8306"/>
        </w:tabs>
      </w:pPr>
      <w:hyperlink w:anchor="_Toc27716" w:history="1">
        <w:r>
          <w:rPr>
            <w:rFonts w:ascii="仿宋" w:eastAsia="仿宋" w:hAnsi="仿宋" w:cs="仿宋" w:hint="eastAsia"/>
            <w:lang w:eastAsia="zh-CN"/>
          </w:rPr>
          <w:t>十五、洗染服务项目工程方案分析</w:t>
        </w:r>
        <w:r>
          <w:tab/>
        </w:r>
        <w:r>
          <w:fldChar w:fldCharType="begin"/>
        </w:r>
        <w:r>
          <w:instrText xml:space="preserve"> PAGEREF _Toc27716 \h </w:instrText>
        </w:r>
        <w:r>
          <w:fldChar w:fldCharType="separate"/>
        </w:r>
        <w:r>
          <w:t>54</w:t>
        </w:r>
        <w:r>
          <w:fldChar w:fldCharType="end"/>
        </w:r>
      </w:hyperlink>
    </w:p>
    <w:p>
      <w:pPr>
        <w:pStyle w:val="TOC2"/>
        <w:tabs>
          <w:tab w:val="right" w:leader="dot" w:pos="8306"/>
        </w:tabs>
      </w:pPr>
      <w:hyperlink w:anchor="_Toc11102" w:history="1">
        <w:r>
          <w:rPr>
            <w:rFonts w:ascii="仿宋" w:eastAsia="仿宋" w:hAnsi="仿宋" w:cs="仿宋" w:hint="eastAsia"/>
            <w:lang w:eastAsia="zh-CN"/>
          </w:rPr>
          <w:t>(一)、建筑工程设计原则</w:t>
        </w:r>
        <w:r>
          <w:tab/>
        </w:r>
        <w:r>
          <w:fldChar w:fldCharType="begin"/>
        </w:r>
        <w:r>
          <w:instrText xml:space="preserve"> PAGEREF _Toc11102 \h </w:instrText>
        </w:r>
        <w:r>
          <w:fldChar w:fldCharType="separate"/>
        </w:r>
        <w:r>
          <w:t>54</w:t>
        </w:r>
        <w:r>
          <w:fldChar w:fldCharType="end"/>
        </w:r>
      </w:hyperlink>
    </w:p>
    <w:p>
      <w:pPr>
        <w:pStyle w:val="TOC2"/>
        <w:tabs>
          <w:tab w:val="right" w:leader="dot" w:pos="8306"/>
        </w:tabs>
      </w:pPr>
      <w:hyperlink w:anchor="_Toc10319" w:history="1">
        <w:r>
          <w:rPr>
            <w:rFonts w:ascii="仿宋" w:eastAsia="仿宋" w:hAnsi="仿宋" w:cs="仿宋" w:hint="eastAsia"/>
            <w:lang w:eastAsia="zh-CN"/>
          </w:rPr>
          <w:t>(二)、土建工程建设指标</w:t>
        </w:r>
        <w:r>
          <w:tab/>
        </w:r>
        <w:r>
          <w:fldChar w:fldCharType="begin"/>
        </w:r>
        <w:r>
          <w:instrText xml:space="preserve"> PAGEREF _Toc10319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61"/>
      <w:r>
        <w:rPr>
          <w:rFonts w:ascii="仿宋" w:eastAsia="仿宋" w:hAnsi="仿宋" w:cs="仿宋" w:hint="eastAsia"/>
          <w:sz w:val="28"/>
          <w:lang w:eastAsia="zh-CN"/>
        </w:rPr>
        <w:t>一、洗染服务项目危机管理</w:t>
      </w:r>
      <w:bookmarkEnd w:id="2"/>
    </w:p>
    <w:p>
      <w:pPr>
        <w:pStyle w:val="Heading2"/>
        <w:rPr>
          <w:rFonts w:ascii="仿宋" w:eastAsia="仿宋" w:hAnsi="仿宋" w:cs="仿宋" w:hint="eastAsia"/>
          <w:lang w:eastAsia="zh-CN"/>
        </w:rPr>
      </w:pPr>
      <w:bookmarkStart w:id="3" w:name="_Toc2175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洗染服务项目危机管理中，危机预警与识别是确保洗染服务项目稳健运行的核心步骤。通过建立全面的监测机制，洗染服务项目团队旨在及时发现和理解潜在的风险和危机因素，以便采取及时的预防和应对措施，确保洗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首先，通过深入的风险评估，洗染服务项目团队全面分析了整个洗染服务项目和各个阶段可能存在的威胁。这包括准确评估每个潜在风险的发生概率和可能影响的程度，为后续危机预警提供了有力支持。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染服务项目团队着重于明确定义洗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染服务项目进展的持续监控，团队能够及时发现潜在问题并作出迅速反应。洗染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在这一阶段，团队的专业素养和反应速度将发挥至关重要的作用，以确保潜在危机能够在初期得到有效的处理，最大程度地减轻负面影响。通过危机预警与识别，洗染服务项目得以更有序、可控地推进。</w:t>
      </w:r>
    </w:p>
    <w:p>
      <w:pPr>
        <w:pStyle w:val="Heading2"/>
        <w:ind w:firstLine="560" w:firstLineChars="200"/>
        <w:rPr>
          <w:rFonts w:ascii="仿宋" w:eastAsia="仿宋" w:hAnsi="仿宋" w:cs="仿宋" w:hint="eastAsia"/>
          <w:sz w:val="28"/>
          <w:lang w:eastAsia="zh-CN"/>
        </w:rPr>
      </w:pPr>
      <w:bookmarkStart w:id="4" w:name="_Toc128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暂停洗染服务项目进度：为遏制危机蔓延，洗染服务项目暂时停止进行，以便全面评估当前状况。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资源重新分配：重新评估洗染服务项目资源的分配，确保最大限度地减小损失。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实时沟通：与关键利益相关者建立实时沟通机制，向他们传递洗染服务项目危机的实际状况，保障洗染服务项目核心利益。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在紧急应对的同时，洗染服务项目团队强调了团队协作和有效沟通的重要性。以下是团队协作的关键举措：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随着危机得到初步控制，洗染服务项目团队转向制定恢复计划，以确保洗染服务项目能够从中迅速恢复。主要恢复计划包括：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修复受损的进度计划：重新评估洗染服务项目进度，制定修复计划，确保洗染服务项目尽快回归正常进程。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重新调整资源分配：优化资源分配，确保洗染服务项目在有限资源下高效运转。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88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79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洗染服务项目的主要产品是XXXX，预计年产值为XXX万元。这一产品在市场中占据着重要的地位，其广泛的应用范围使得该洗染服务项目的市场前景非常广阔。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染服务项目的xxx产品作为重要的原材料之一，将在多个领域发挥关键作用。其在建筑、交通、能源等方面的广泛应用将为整个产业链提供强大的支持，形成产业协同效应。洗染服务项目的年产值XXX万XXX万XXX万万元不仅反映了其在市场上的巨大潜力，更预示着它对国民经济的积极贡献。这种关联度高、涉及面广的产业关系，使得该洗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90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总征地面积为XXXX平方米，相当于约XX.XX亩，其中净用地面积为XXXX平方米，红线范围内相当于约XX.XX亩。这一用地规模充分考虑了洗染服务项目的建设需求，保障了洗染服务项目在合适的空间内得以充分发展。洗染服务项目规划的总建筑面积为XXXX平方米，其中主体工程建设占XXXX平方米，计容建筑面积达XXXX平方米。预计建筑工程的投资将达到XXXX万元，为洗染服务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计划购置的设备共计XXXX台（套），设备购置费用为XXXX万元。这一设备购置计划充分考虑到洗染服务项目的生产需求和技术要求，确保了洗染服务项目在生产运营中具备先进的技术装备和高效的生产能力。设备的合理配置将为洗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计划总投资为XXXX万元，预计年实现营业收入为XXXX万元。这一产能规模的设定旨在确保洗染服务项目能够在投资与回报之间取得平衡，实现长期可持续的发展。洗染服务项目的总投资充分考虑到各个方面的需求，包括用地建设、设备购置等多个环节，以确保洗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98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11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技术管理特点体现在其创新导向。通过引入最先进的技术趋势和解决方案，洗染服务项目致力于提升科技含量、提高质量和效率水平。这意味着我们将采用最新的工具和方法，确保洗染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染服务项目技术管理的显著特征。通过整合不同领域的技术资源，我们实现了跨学科的协同工作。这有助于优化技术架构，提高整体效能。此外，整合性策略还促进了不同技术团队之间的紧密沟通和高效合作，确保洗染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染服务项目所采用的技术。通过不断优化技术方案，洗染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洗染服务项目团队将在洗染服务项目初期识别可能的技术风险，并采取相应的预防和应对措施。通过建立健全的风险评估机制，洗染服务项目能够在实施过程中及时发现并解决潜在的技术问题，保障洗染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染服务项目中，技术将成为洗染服务项目成功的有力支持。这一深度剖析揭示了技术管理在洗染服务项目实施中的关键作用，为洗染服务项目的技术基础奠定了坚实的基础。</w:t>
      </w:r>
    </w:p>
    <w:p>
      <w:pPr>
        <w:pStyle w:val="Heading2"/>
        <w:ind w:firstLine="560" w:firstLineChars="200"/>
        <w:rPr>
          <w:rFonts w:ascii="仿宋" w:eastAsia="仿宋" w:hAnsi="仿宋" w:cs="仿宋" w:hint="eastAsia"/>
          <w:sz w:val="28"/>
          <w:lang w:eastAsia="zh-CN"/>
        </w:rPr>
      </w:pPr>
      <w:bookmarkStart w:id="10" w:name="_Toc11700"/>
      <w:r>
        <w:rPr>
          <w:rFonts w:ascii="仿宋" w:eastAsia="仿宋" w:hAnsi="仿宋" w:cs="仿宋" w:hint="eastAsia"/>
          <w:sz w:val="28"/>
          <w:lang w:eastAsia="zh-CN"/>
        </w:rPr>
        <w:t>(二)、洗染服务项目工艺技术设计方案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染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洗染服务项目将严格按照相关行业规范要求进行组织。通过有效控制产品质量，洗染服务项目将致力于为顾客提供优质的洗染服务项目产品和良好的服务。这体现了洗染服务项目对于生产活动合规性和质量标准的高度重视，为洗染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洗染服务项目注重生态效益和清洁生产原则。洗染服务项目建设将紧密结合地方特色经济发展，与社会经济发展规划和区域环境保护规划方案相协调一致。通过与当地区域自然生态系统的结合，洗染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染服务项目产品具有多样化的客户需求和个性化的特点。因此，洗染服务项目产品规格品种多样，且单批生产数量较小。为满足这一特点，洗染服务项目承办单位将建设先进的柔性制造生产线。通过广泛应用柔性制造技术，洗染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洗染服务项目采用的技术具有较高的技术含量和自动化水平，处于国内先进水平。这一技术选用不仅体现了对生产效率、质量和环境友好性的高标准要求，同时为洗染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2723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为确保洗染服务项目的高效生产和技术实施，我们制定了一套精心设计的设备选型方案，以满足洗染服务项目生产、质量和环保的要求。该方案的主要特点如下：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洗染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针对洗染服务项目产品的多样性和小批量生产的特点，我们将建设柔性制造生产线。通过在设备选型中考虑柔性制造技术，可以灵活应对不同产品规格和生产需求，实现生产线的高度灵活性和适应性。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950"/>
      <w:r>
        <w:rPr>
          <w:rFonts w:ascii="仿宋" w:eastAsia="仿宋" w:hAnsi="仿宋" w:cs="仿宋" w:hint="eastAsia"/>
          <w:sz w:val="28"/>
          <w:lang w:eastAsia="zh-CN"/>
        </w:rPr>
        <w:t>四、洗染服务项目概论</w:t>
      </w:r>
      <w:bookmarkEnd w:id="12"/>
    </w:p>
    <w:p>
      <w:pPr>
        <w:pStyle w:val="Heading2"/>
        <w:rPr>
          <w:rFonts w:ascii="仿宋" w:eastAsia="仿宋" w:hAnsi="仿宋" w:cs="仿宋" w:hint="eastAsia"/>
          <w:lang w:eastAsia="zh-CN"/>
        </w:rPr>
      </w:pPr>
      <w:bookmarkStart w:id="13" w:name="_Toc11103"/>
      <w:r>
        <w:rPr>
          <w:rFonts w:ascii="仿宋" w:eastAsia="仿宋" w:hAnsi="仿宋" w:cs="仿宋" w:hint="eastAsia"/>
          <w:lang w:eastAsia="zh-CN"/>
        </w:rPr>
        <w:t>(一)、洗染服务项目概况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起源追溯至对市场的深入洞察。市场的不断演变与变革为洗染服务项目提供了难得的机遇。当前市场存在的需求缺口和变革的大环境共同构成了洗染服务项目的背景。这个洗染服务项目旨在充分利用市场机遇，填补行业中尚未满足的需求，为客户提供全新的解决方案。市场的变革和需求的增长使得这个洗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洗染服务项目名称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正式命名为洗染服务。这个名称不仅仅是一个标识，更代表了洗染服务项目的核心理念和愿景。它蕴含着洗染服务项目所要解决问题的关键字，具有强烈的表达和辨识度，为洗染服务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洗染服务项目目标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核心目标是提供一种全新、高效的解决方案，满足客户日益增长的需求。洗染服务项目追求的不仅仅是满足市场需求，更是在市场中获得卓越的竞争优势。通过不断提升产品或服务的质量和创新水平，洗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洗染服务项目范围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全面涵盖了产品研发、制造、市场推广和售后服务，确保从产品设计到最终用户体验的全方位关注。这一全面的洗染服务项目范围是为了确保洗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洗染服务项目时间表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洗染服务项目计划在未来18个月内完成，包括研发、测试、市场试点和正式推出等不同阶段。这个时间表的合理设计是为了确保洗染服务项目各个阶段的顺利推进，以便按时交付高质量的成果。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洗染服务项目总预算估算为XX百万美元，主要分配在研发、市场推广、人员培训和运营等方面。这一充足的预算为洗染服务项目提供了充足的资源，确保洗染服务项目在各个方面都能取得优异的表现。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洗染服务项目风险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洗染服务项目可能面临的风险包括市场接受度低、技术难题、竞争激烈等。洗染服务项目团队已经制定了相应的风险应对计划，通过前瞻性的风险管理，确保洗染服务项目在面对不确定性时能够迅速做出应对。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洗染服务项目汇聚了一支经验丰富、多领域专业素养的核心团队，确保洗染服务项目在各个方面都能拥有高水平的执行力。团队的协同作战是洗染服务项目成功的关键因素之一。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洗染服务项目背景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洗染服务项目的背景根植于市场对更高效、创新产品的渴望，同时也受到科技发展对行业格局的深刻改变的影响。这为洗染服务项目提供了广阔的发展空间和市场需求。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洗染服务项目现状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截至目前，洗染服务项目已完成市场调研和技术验证，取得了初步的成功。这为洗染服务项目在未来的发展奠定了坚实的基础，为更远大的目标打下了坚实的基石。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900"/>
      <w:r>
        <w:rPr>
          <w:rFonts w:ascii="仿宋" w:eastAsia="仿宋" w:hAnsi="仿宋" w:cs="仿宋" w:hint="eastAsia"/>
          <w:sz w:val="28"/>
          <w:lang w:eastAsia="zh-CN"/>
        </w:rPr>
        <w:t>(二)、洗染服务项目目标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keyword》洗染服务项目首要业务目标是在市场中占据有利地位，实现产品/服务的成功推广和销售。通过不断提升产品质量、创新性，洗染服务项目追求成为行业中的领导者，赢得更多客户的青睐。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在科技迅速发展的时代，洗染服务项目着眼于技术创新。通过持续的研发和技术升级，洗染服务项目旨在推出更具创新性的产品或服务，以满足市场对新鲜、先进解决方案的需求。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为了建立可持续的客户关系，洗染服务项目设定了客户满意度目标。通过提供卓越的产品质量和优质的客户服务，洗染服务项目追求赢得客户的信任和忠诚度，确保他们的满意度达到行业领先水平。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洗染服务项目注重社会责任和可持续发展。通过实施环保、社会责任洗染服务项目，洗染服务项目致力于在经济发展的同时保护环境，促进社会公平，实现可持续经营。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洗染服务项目的团队是实现目标的核心驱动力。因此，洗染服务项目设定了团队发展目标，包括提升团队成员的专业技能、培养领导力，以及搭建协同高效的团队工作氛围。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6146"/>
      <w:r>
        <w:rPr>
          <w:rFonts w:ascii="仿宋" w:eastAsia="仿宋" w:hAnsi="仿宋" w:cs="仿宋" w:hint="eastAsia"/>
          <w:sz w:val="28"/>
          <w:lang w:eastAsia="zh-CN"/>
        </w:rPr>
        <w:t>(三)、洗染服务项目提出的理由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洗染服务项目提出的理由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提出源于对市场机遇的深刻洞察。当前市场中存在的需求缺口和行业发展趋势表明，有巨大的商业机会等待被开发。通过准确捕捉市场机遇，洗染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理念基于对技术创新的信仰。通过持续的研发和技术投入，洗染服务项目有望推出更具创新性的产品或服务。在科技飞速发展的当下，洗染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提出是为了增强企业的行业竞争力。通过提升产品或服务的质量和独特性，洗染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响应了消费者需求的变化。随着社会和科技的不断发展，消费者对产品和服务的需求也在发生变化。通过深入了解并及时回应消费者的新需求，洗染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洗染服务项目的提出是企业战略发展规划的一部分。在面对日益激烈的市场竞争和不断变化的商业环境中，洗染服务项目作为企业战略的一环，旨在为企业开辟新的增长领域，巩固企业在行业中的地位。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提出不仅仅是基于商业考量，还注重社会责任。通过推出环保、社会责任等方面的洗染服务项目，洗染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洗染服务项目的提出反映了对利益相关者期望的关注。包括客户、员工、投资者等利益相关者在企业发展中都有着各自的期望，洗染服务项目力求在满足这些期望的同时，取得更大的共赢。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21966"/>
      <w:r>
        <w:rPr>
          <w:rFonts w:ascii="仿宋" w:eastAsia="仿宋" w:hAnsi="仿宋" w:cs="仿宋" w:hint="eastAsia"/>
          <w:sz w:val="28"/>
          <w:lang w:eastAsia="zh-CN"/>
        </w:rPr>
        <w:t>(四)、洗染服务项目意义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在实施洗染服务项目的过程中，我们不仅仅是在追逐商业成功，更是为企业和社会的多个层面创造了深远的意义。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的首要意义在于提升企业的市场竞争力。通过持续的创新和对产品质量的高标准要求，洗染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染服务项目的推进将促使行业技术水平的提升。通过引入先进技术和创新性解决方案，洗染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染服务项目不仅创造了大量就业机会，提高了就业水平，还注重社会责任和环保。通过参与社会公益事业和推动环保洗染服务项目，洗染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综合而言，洗染服务项目意义重大，不仅推动了企业的发展，也为行业和社会的进步贡献了积极力量。这是一个全面而深刻的影响，将在未来产生可持续的正面效应。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670"/>
      <w:r>
        <w:rPr>
          <w:rFonts w:ascii="仿宋" w:eastAsia="仿宋" w:hAnsi="仿宋" w:cs="仿宋" w:hint="eastAsia"/>
          <w:sz w:val="28"/>
          <w:lang w:eastAsia="zh-CN"/>
        </w:rPr>
        <w:t>(五)、洗染服务项目背景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https://d.book118.com/778074004133006027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3F3F02"/>
    <w:rsid w:val="263F3F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74004133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2024-01-17T20:45:00Z</dcterms:created>
  <dcterms:modified xsi:type="dcterms:W3CDTF">2024-01-17T20:45:44Z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5FC3798175314E2C9646CE402F554E4D_11</vt:lpwstr>
  </property>
  <property fmtid="{D5CDD505-2E9C-101B-9397-08002B2CF9AE}" pid="3" name="KSOProductBuildVer">
    <vt:lpwstr>2052-12.1.0.16120</vt:lpwstr>
  </property>
</Properties>
</file>