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环境评估与监测服务项目规划设计方案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08" w:history="1">
        <w:r>
          <w:rPr>
            <w:rFonts w:ascii="仿宋" w:eastAsia="仿宋" w:hAnsi="仿宋" w:cs="仿宋" w:hint="eastAsia"/>
            <w:lang w:eastAsia="zh-CN"/>
          </w:rPr>
          <w:t>前言</w:t>
        </w:r>
        <w:r>
          <w:tab/>
        </w:r>
        <w:r>
          <w:fldChar w:fldCharType="begin"/>
        </w:r>
        <w:r>
          <w:instrText xml:space="preserve"> PAGEREF _Toc7608 \h </w:instrText>
        </w:r>
        <w:r>
          <w:fldChar w:fldCharType="separate"/>
        </w:r>
        <w:r>
          <w:t>3</w:t>
        </w:r>
        <w:r>
          <w:fldChar w:fldCharType="end"/>
        </w:r>
      </w:hyperlink>
    </w:p>
    <w:p>
      <w:pPr>
        <w:pStyle w:val="TOC1"/>
        <w:tabs>
          <w:tab w:val="right" w:leader="dot" w:pos="8306"/>
        </w:tabs>
      </w:pPr>
      <w:hyperlink w:anchor="_Toc27615" w:history="1">
        <w:r>
          <w:rPr>
            <w:rFonts w:ascii="仿宋" w:eastAsia="仿宋" w:hAnsi="仿宋" w:cs="仿宋" w:hint="eastAsia"/>
            <w:lang w:eastAsia="zh-CN"/>
          </w:rPr>
          <w:t>一、环境评估与监测服务项目概论</w:t>
        </w:r>
        <w:r>
          <w:tab/>
        </w:r>
        <w:r>
          <w:fldChar w:fldCharType="begin"/>
        </w:r>
        <w:r>
          <w:instrText xml:space="preserve"> PAGEREF _Toc27615 \h </w:instrText>
        </w:r>
        <w:r>
          <w:fldChar w:fldCharType="separate"/>
        </w:r>
        <w:r>
          <w:t>3</w:t>
        </w:r>
        <w:r>
          <w:fldChar w:fldCharType="end"/>
        </w:r>
      </w:hyperlink>
    </w:p>
    <w:p>
      <w:pPr>
        <w:pStyle w:val="TOC2"/>
        <w:tabs>
          <w:tab w:val="right" w:leader="dot" w:pos="8306"/>
        </w:tabs>
      </w:pPr>
      <w:hyperlink w:anchor="_Toc31314" w:history="1">
        <w:r>
          <w:rPr>
            <w:rFonts w:ascii="仿宋" w:eastAsia="仿宋" w:hAnsi="仿宋" w:cs="仿宋" w:hint="eastAsia"/>
            <w:lang w:eastAsia="zh-CN"/>
          </w:rPr>
          <w:t>(一)、环境评估与监测服务项目概况</w:t>
        </w:r>
        <w:r>
          <w:tab/>
        </w:r>
        <w:r>
          <w:fldChar w:fldCharType="begin"/>
        </w:r>
        <w:r>
          <w:instrText xml:space="preserve"> PAGEREF _Toc31314 \h </w:instrText>
        </w:r>
        <w:r>
          <w:fldChar w:fldCharType="separate"/>
        </w:r>
        <w:r>
          <w:t>3</w:t>
        </w:r>
        <w:r>
          <w:fldChar w:fldCharType="end"/>
        </w:r>
      </w:hyperlink>
    </w:p>
    <w:p>
      <w:pPr>
        <w:pStyle w:val="TOC2"/>
        <w:tabs>
          <w:tab w:val="right" w:leader="dot" w:pos="8306"/>
        </w:tabs>
      </w:pPr>
      <w:hyperlink w:anchor="_Toc5748" w:history="1">
        <w:r>
          <w:rPr>
            <w:rFonts w:ascii="仿宋" w:eastAsia="仿宋" w:hAnsi="仿宋" w:cs="仿宋" w:hint="eastAsia"/>
            <w:lang w:eastAsia="zh-CN"/>
          </w:rPr>
          <w:t>(二)、环境评估与监测服务项目目标</w:t>
        </w:r>
        <w:r>
          <w:tab/>
        </w:r>
        <w:r>
          <w:fldChar w:fldCharType="begin"/>
        </w:r>
        <w:r>
          <w:instrText xml:space="preserve"> PAGEREF _Toc5748 \h </w:instrText>
        </w:r>
        <w:r>
          <w:fldChar w:fldCharType="separate"/>
        </w:r>
        <w:r>
          <w:t>6</w:t>
        </w:r>
        <w:r>
          <w:fldChar w:fldCharType="end"/>
        </w:r>
      </w:hyperlink>
    </w:p>
    <w:p>
      <w:pPr>
        <w:pStyle w:val="TOC2"/>
        <w:tabs>
          <w:tab w:val="right" w:leader="dot" w:pos="8306"/>
        </w:tabs>
      </w:pPr>
      <w:hyperlink w:anchor="_Toc5386" w:history="1">
        <w:r>
          <w:rPr>
            <w:rFonts w:ascii="仿宋" w:eastAsia="仿宋" w:hAnsi="仿宋" w:cs="仿宋" w:hint="eastAsia"/>
            <w:lang w:eastAsia="zh-CN"/>
          </w:rPr>
          <w:t>(三)、环境评估与监测服务项目提出的理由</w:t>
        </w:r>
        <w:r>
          <w:tab/>
        </w:r>
        <w:r>
          <w:fldChar w:fldCharType="begin"/>
        </w:r>
        <w:r>
          <w:instrText xml:space="preserve"> PAGEREF _Toc5386 \h </w:instrText>
        </w:r>
        <w:r>
          <w:fldChar w:fldCharType="separate"/>
        </w:r>
        <w:r>
          <w:t>6</w:t>
        </w:r>
        <w:r>
          <w:fldChar w:fldCharType="end"/>
        </w:r>
      </w:hyperlink>
    </w:p>
    <w:p>
      <w:pPr>
        <w:pStyle w:val="TOC2"/>
        <w:tabs>
          <w:tab w:val="right" w:leader="dot" w:pos="8306"/>
        </w:tabs>
      </w:pPr>
      <w:hyperlink w:anchor="_Toc25601" w:history="1">
        <w:r>
          <w:rPr>
            <w:rFonts w:ascii="仿宋" w:eastAsia="仿宋" w:hAnsi="仿宋" w:cs="仿宋" w:hint="eastAsia"/>
            <w:lang w:eastAsia="zh-CN"/>
          </w:rPr>
          <w:t>(四)、环境评估与监测服务项目意义</w:t>
        </w:r>
        <w:r>
          <w:tab/>
        </w:r>
        <w:r>
          <w:fldChar w:fldCharType="begin"/>
        </w:r>
        <w:r>
          <w:instrText xml:space="preserve"> PAGEREF _Toc25601 \h </w:instrText>
        </w:r>
        <w:r>
          <w:fldChar w:fldCharType="separate"/>
        </w:r>
        <w:r>
          <w:t>8</w:t>
        </w:r>
        <w:r>
          <w:fldChar w:fldCharType="end"/>
        </w:r>
      </w:hyperlink>
    </w:p>
    <w:p>
      <w:pPr>
        <w:pStyle w:val="TOC2"/>
        <w:tabs>
          <w:tab w:val="right" w:leader="dot" w:pos="8306"/>
        </w:tabs>
      </w:pPr>
      <w:hyperlink w:anchor="_Toc3044" w:history="1">
        <w:r>
          <w:rPr>
            <w:rFonts w:ascii="仿宋" w:eastAsia="仿宋" w:hAnsi="仿宋" w:cs="仿宋" w:hint="eastAsia"/>
            <w:lang w:eastAsia="zh-CN"/>
          </w:rPr>
          <w:t>(五)、环境评估与监测服务项目背景</w:t>
        </w:r>
        <w:r>
          <w:tab/>
        </w:r>
        <w:r>
          <w:fldChar w:fldCharType="begin"/>
        </w:r>
        <w:r>
          <w:instrText xml:space="preserve"> PAGEREF _Toc3044 \h </w:instrText>
        </w:r>
        <w:r>
          <w:fldChar w:fldCharType="separate"/>
        </w:r>
        <w:r>
          <w:t>9</w:t>
        </w:r>
        <w:r>
          <w:fldChar w:fldCharType="end"/>
        </w:r>
      </w:hyperlink>
    </w:p>
    <w:p>
      <w:pPr>
        <w:pStyle w:val="TOC1"/>
        <w:tabs>
          <w:tab w:val="right" w:leader="dot" w:pos="8306"/>
        </w:tabs>
      </w:pPr>
      <w:hyperlink w:anchor="_Toc14103" w:history="1">
        <w:r>
          <w:rPr>
            <w:rFonts w:ascii="仿宋" w:eastAsia="仿宋" w:hAnsi="仿宋" w:cs="仿宋" w:hint="eastAsia"/>
            <w:lang w:eastAsia="zh-CN"/>
          </w:rPr>
          <w:t>二、环境评估与监测服务项目可持续发展</w:t>
        </w:r>
        <w:r>
          <w:tab/>
        </w:r>
        <w:r>
          <w:fldChar w:fldCharType="begin"/>
        </w:r>
        <w:r>
          <w:instrText xml:space="preserve"> PAGEREF _Toc14103 \h </w:instrText>
        </w:r>
        <w:r>
          <w:fldChar w:fldCharType="separate"/>
        </w:r>
        <w:r>
          <w:t>10</w:t>
        </w:r>
        <w:r>
          <w:fldChar w:fldCharType="end"/>
        </w:r>
      </w:hyperlink>
    </w:p>
    <w:p>
      <w:pPr>
        <w:pStyle w:val="TOC2"/>
        <w:tabs>
          <w:tab w:val="right" w:leader="dot" w:pos="8306"/>
        </w:tabs>
      </w:pPr>
      <w:hyperlink w:anchor="_Toc26968" w:history="1">
        <w:r>
          <w:rPr>
            <w:rFonts w:ascii="仿宋" w:eastAsia="仿宋" w:hAnsi="仿宋" w:cs="仿宋" w:hint="eastAsia"/>
            <w:lang w:eastAsia="zh-CN"/>
          </w:rPr>
          <w:t>(一)、可持续战略与实践</w:t>
        </w:r>
        <w:r>
          <w:tab/>
        </w:r>
        <w:r>
          <w:fldChar w:fldCharType="begin"/>
        </w:r>
        <w:r>
          <w:instrText xml:space="preserve"> PAGEREF _Toc26968 \h </w:instrText>
        </w:r>
        <w:r>
          <w:fldChar w:fldCharType="separate"/>
        </w:r>
        <w:r>
          <w:t>10</w:t>
        </w:r>
        <w:r>
          <w:fldChar w:fldCharType="end"/>
        </w:r>
      </w:hyperlink>
    </w:p>
    <w:p>
      <w:pPr>
        <w:pStyle w:val="TOC2"/>
        <w:tabs>
          <w:tab w:val="right" w:leader="dot" w:pos="8306"/>
        </w:tabs>
      </w:pPr>
      <w:hyperlink w:anchor="_Toc8630" w:history="1">
        <w:r>
          <w:rPr>
            <w:rFonts w:ascii="仿宋" w:eastAsia="仿宋" w:hAnsi="仿宋" w:cs="仿宋" w:hint="eastAsia"/>
            <w:lang w:eastAsia="zh-CN"/>
          </w:rPr>
          <w:t>(二)、环保与社会责任</w:t>
        </w:r>
        <w:r>
          <w:tab/>
        </w:r>
        <w:r>
          <w:fldChar w:fldCharType="begin"/>
        </w:r>
        <w:r>
          <w:instrText xml:space="preserve"> PAGEREF _Toc8630 \h </w:instrText>
        </w:r>
        <w:r>
          <w:fldChar w:fldCharType="separate"/>
        </w:r>
        <w:r>
          <w:t>11</w:t>
        </w:r>
        <w:r>
          <w:fldChar w:fldCharType="end"/>
        </w:r>
      </w:hyperlink>
    </w:p>
    <w:p>
      <w:pPr>
        <w:pStyle w:val="TOC1"/>
        <w:tabs>
          <w:tab w:val="right" w:leader="dot" w:pos="8306"/>
        </w:tabs>
      </w:pPr>
      <w:hyperlink w:anchor="_Toc2862" w:history="1">
        <w:r>
          <w:rPr>
            <w:rFonts w:ascii="仿宋" w:eastAsia="仿宋" w:hAnsi="仿宋" w:cs="仿宋" w:hint="eastAsia"/>
            <w:lang w:eastAsia="zh-CN"/>
          </w:rPr>
          <w:t>三、环境评估与监测服务项目选址可行性分析</w:t>
        </w:r>
        <w:r>
          <w:tab/>
        </w:r>
        <w:r>
          <w:fldChar w:fldCharType="begin"/>
        </w:r>
        <w:r>
          <w:instrText xml:space="preserve"> PAGEREF _Toc2862 \h </w:instrText>
        </w:r>
        <w:r>
          <w:fldChar w:fldCharType="separate"/>
        </w:r>
        <w:r>
          <w:t>12</w:t>
        </w:r>
        <w:r>
          <w:fldChar w:fldCharType="end"/>
        </w:r>
      </w:hyperlink>
    </w:p>
    <w:p>
      <w:pPr>
        <w:pStyle w:val="TOC2"/>
        <w:tabs>
          <w:tab w:val="right" w:leader="dot" w:pos="8306"/>
        </w:tabs>
      </w:pPr>
      <w:hyperlink w:anchor="_Toc22335" w:history="1">
        <w:r>
          <w:rPr>
            <w:rFonts w:ascii="仿宋" w:eastAsia="仿宋" w:hAnsi="仿宋" w:cs="仿宋" w:hint="eastAsia"/>
            <w:lang w:eastAsia="zh-CN"/>
          </w:rPr>
          <w:t>(一)、环境评估与监测服务项目选址</w:t>
        </w:r>
        <w:r>
          <w:tab/>
        </w:r>
        <w:r>
          <w:fldChar w:fldCharType="begin"/>
        </w:r>
        <w:r>
          <w:instrText xml:space="preserve"> PAGEREF _Toc22335 \h </w:instrText>
        </w:r>
        <w:r>
          <w:fldChar w:fldCharType="separate"/>
        </w:r>
        <w:r>
          <w:t>12</w:t>
        </w:r>
        <w:r>
          <w:fldChar w:fldCharType="end"/>
        </w:r>
      </w:hyperlink>
    </w:p>
    <w:p>
      <w:pPr>
        <w:pStyle w:val="TOC2"/>
        <w:tabs>
          <w:tab w:val="right" w:leader="dot" w:pos="8306"/>
        </w:tabs>
      </w:pPr>
      <w:hyperlink w:anchor="_Toc22802" w:history="1">
        <w:r>
          <w:rPr>
            <w:rFonts w:ascii="仿宋" w:eastAsia="仿宋" w:hAnsi="仿宋" w:cs="仿宋" w:hint="eastAsia"/>
            <w:lang w:eastAsia="zh-CN"/>
          </w:rPr>
          <w:t>(二)、用地控制指标</w:t>
        </w:r>
        <w:r>
          <w:tab/>
        </w:r>
        <w:r>
          <w:fldChar w:fldCharType="begin"/>
        </w:r>
        <w:r>
          <w:instrText xml:space="preserve"> PAGEREF _Toc22802 \h </w:instrText>
        </w:r>
        <w:r>
          <w:fldChar w:fldCharType="separate"/>
        </w:r>
        <w:r>
          <w:t>12</w:t>
        </w:r>
        <w:r>
          <w:fldChar w:fldCharType="end"/>
        </w:r>
      </w:hyperlink>
    </w:p>
    <w:p>
      <w:pPr>
        <w:pStyle w:val="TOC2"/>
        <w:tabs>
          <w:tab w:val="right" w:leader="dot" w:pos="8306"/>
        </w:tabs>
      </w:pPr>
      <w:hyperlink w:anchor="_Toc25402" w:history="1">
        <w:r>
          <w:rPr>
            <w:rFonts w:ascii="仿宋" w:eastAsia="仿宋" w:hAnsi="仿宋" w:cs="仿宋" w:hint="eastAsia"/>
            <w:lang w:eastAsia="zh-CN"/>
          </w:rPr>
          <w:t>(三)、节约用地措施</w:t>
        </w:r>
        <w:r>
          <w:tab/>
        </w:r>
        <w:r>
          <w:fldChar w:fldCharType="begin"/>
        </w:r>
        <w:r>
          <w:instrText xml:space="preserve"> PAGEREF _Toc25402 \h </w:instrText>
        </w:r>
        <w:r>
          <w:fldChar w:fldCharType="separate"/>
        </w:r>
        <w:r>
          <w:t>14</w:t>
        </w:r>
        <w:r>
          <w:fldChar w:fldCharType="end"/>
        </w:r>
      </w:hyperlink>
    </w:p>
    <w:p>
      <w:pPr>
        <w:pStyle w:val="TOC2"/>
        <w:tabs>
          <w:tab w:val="right" w:leader="dot" w:pos="8306"/>
        </w:tabs>
      </w:pPr>
      <w:hyperlink w:anchor="_Toc4299" w:history="1">
        <w:r>
          <w:rPr>
            <w:rFonts w:ascii="仿宋" w:eastAsia="仿宋" w:hAnsi="仿宋" w:cs="仿宋" w:hint="eastAsia"/>
            <w:lang w:eastAsia="zh-CN"/>
          </w:rPr>
          <w:t>(四)、总图布置方案</w:t>
        </w:r>
        <w:r>
          <w:tab/>
        </w:r>
        <w:r>
          <w:fldChar w:fldCharType="begin"/>
        </w:r>
        <w:r>
          <w:instrText xml:space="preserve"> PAGEREF _Toc4299 \h </w:instrText>
        </w:r>
        <w:r>
          <w:fldChar w:fldCharType="separate"/>
        </w:r>
        <w:r>
          <w:t>15</w:t>
        </w:r>
        <w:r>
          <w:fldChar w:fldCharType="end"/>
        </w:r>
      </w:hyperlink>
    </w:p>
    <w:p>
      <w:pPr>
        <w:pStyle w:val="TOC2"/>
        <w:tabs>
          <w:tab w:val="right" w:leader="dot" w:pos="8306"/>
        </w:tabs>
      </w:pPr>
      <w:hyperlink w:anchor="_Toc29483" w:history="1">
        <w:r>
          <w:rPr>
            <w:rFonts w:ascii="仿宋" w:eastAsia="仿宋" w:hAnsi="仿宋" w:cs="仿宋" w:hint="eastAsia"/>
            <w:lang w:eastAsia="zh-CN"/>
          </w:rPr>
          <w:t>(五)、选址综合评价</w:t>
        </w:r>
        <w:r>
          <w:tab/>
        </w:r>
        <w:r>
          <w:fldChar w:fldCharType="begin"/>
        </w:r>
        <w:r>
          <w:instrText xml:space="preserve"> PAGEREF _Toc29483 \h </w:instrText>
        </w:r>
        <w:r>
          <w:fldChar w:fldCharType="separate"/>
        </w:r>
        <w:r>
          <w:t>16</w:t>
        </w:r>
        <w:r>
          <w:fldChar w:fldCharType="end"/>
        </w:r>
      </w:hyperlink>
    </w:p>
    <w:p>
      <w:pPr>
        <w:pStyle w:val="TOC1"/>
        <w:tabs>
          <w:tab w:val="right" w:leader="dot" w:pos="8306"/>
        </w:tabs>
      </w:pPr>
      <w:hyperlink w:anchor="_Toc23876" w:history="1">
        <w:r>
          <w:rPr>
            <w:rFonts w:ascii="仿宋" w:eastAsia="仿宋" w:hAnsi="仿宋" w:cs="仿宋" w:hint="eastAsia"/>
            <w:lang w:eastAsia="zh-CN"/>
          </w:rPr>
          <w:t>四、环境评估与监测服务项目危机管理</w:t>
        </w:r>
        <w:r>
          <w:tab/>
        </w:r>
        <w:r>
          <w:fldChar w:fldCharType="begin"/>
        </w:r>
        <w:r>
          <w:instrText xml:space="preserve"> PAGEREF _Toc23876 \h </w:instrText>
        </w:r>
        <w:r>
          <w:fldChar w:fldCharType="separate"/>
        </w:r>
        <w:r>
          <w:t>17</w:t>
        </w:r>
        <w:r>
          <w:fldChar w:fldCharType="end"/>
        </w:r>
      </w:hyperlink>
    </w:p>
    <w:p>
      <w:pPr>
        <w:pStyle w:val="TOC2"/>
        <w:tabs>
          <w:tab w:val="right" w:leader="dot" w:pos="8306"/>
        </w:tabs>
      </w:pPr>
      <w:hyperlink w:anchor="_Toc13305" w:history="1">
        <w:r>
          <w:rPr>
            <w:rFonts w:ascii="仿宋" w:eastAsia="仿宋" w:hAnsi="仿宋" w:cs="仿宋" w:hint="eastAsia"/>
            <w:lang w:eastAsia="zh-CN"/>
          </w:rPr>
          <w:t>(一)、危机预警与识别</w:t>
        </w:r>
        <w:r>
          <w:tab/>
        </w:r>
        <w:r>
          <w:fldChar w:fldCharType="begin"/>
        </w:r>
        <w:r>
          <w:instrText xml:space="preserve"> PAGEREF _Toc13305 \h </w:instrText>
        </w:r>
        <w:r>
          <w:fldChar w:fldCharType="separate"/>
        </w:r>
        <w:r>
          <w:t>17</w:t>
        </w:r>
        <w:r>
          <w:fldChar w:fldCharType="end"/>
        </w:r>
      </w:hyperlink>
    </w:p>
    <w:p>
      <w:pPr>
        <w:pStyle w:val="TOC2"/>
        <w:tabs>
          <w:tab w:val="right" w:leader="dot" w:pos="8306"/>
        </w:tabs>
      </w:pPr>
      <w:hyperlink w:anchor="_Toc22217" w:history="1">
        <w:r>
          <w:rPr>
            <w:rFonts w:ascii="仿宋" w:eastAsia="仿宋" w:hAnsi="仿宋" w:cs="仿宋" w:hint="eastAsia"/>
            <w:lang w:eastAsia="zh-CN"/>
          </w:rPr>
          <w:t>(二)、危机应对与恢复</w:t>
        </w:r>
        <w:r>
          <w:tab/>
        </w:r>
        <w:r>
          <w:fldChar w:fldCharType="begin"/>
        </w:r>
        <w:r>
          <w:instrText xml:space="preserve"> PAGEREF _Toc22217 \h </w:instrText>
        </w:r>
        <w:r>
          <w:fldChar w:fldCharType="separate"/>
        </w:r>
        <w:r>
          <w:t>19</w:t>
        </w:r>
        <w:r>
          <w:fldChar w:fldCharType="end"/>
        </w:r>
      </w:hyperlink>
    </w:p>
    <w:p>
      <w:pPr>
        <w:pStyle w:val="TOC1"/>
        <w:tabs>
          <w:tab w:val="right" w:leader="dot" w:pos="8306"/>
        </w:tabs>
      </w:pPr>
      <w:hyperlink w:anchor="_Toc1982" w:history="1">
        <w:r>
          <w:rPr>
            <w:rFonts w:ascii="仿宋" w:eastAsia="仿宋" w:hAnsi="仿宋" w:cs="仿宋" w:hint="eastAsia"/>
            <w:lang w:eastAsia="zh-CN"/>
          </w:rPr>
          <w:t>五、环境评估与监测服务项目建设背景及必要性分析</w:t>
        </w:r>
        <w:r>
          <w:tab/>
        </w:r>
        <w:r>
          <w:fldChar w:fldCharType="begin"/>
        </w:r>
        <w:r>
          <w:instrText xml:space="preserve"> PAGEREF _Toc1982 \h </w:instrText>
        </w:r>
        <w:r>
          <w:fldChar w:fldCharType="separate"/>
        </w:r>
        <w:r>
          <w:t>20</w:t>
        </w:r>
        <w:r>
          <w:fldChar w:fldCharType="end"/>
        </w:r>
      </w:hyperlink>
    </w:p>
    <w:p>
      <w:pPr>
        <w:pStyle w:val="TOC2"/>
        <w:tabs>
          <w:tab w:val="right" w:leader="dot" w:pos="8306"/>
        </w:tabs>
      </w:pPr>
      <w:hyperlink w:anchor="_Toc15900" w:history="1">
        <w:r>
          <w:rPr>
            <w:rFonts w:ascii="仿宋" w:eastAsia="仿宋" w:hAnsi="仿宋" w:cs="仿宋" w:hint="eastAsia"/>
            <w:lang w:eastAsia="zh-CN"/>
          </w:rPr>
          <w:t>(一)、环境评估与监测服务项目背景分析</w:t>
        </w:r>
        <w:r>
          <w:tab/>
        </w:r>
        <w:r>
          <w:fldChar w:fldCharType="begin"/>
        </w:r>
        <w:r>
          <w:instrText xml:space="preserve"> PAGEREF _Toc15900 \h </w:instrText>
        </w:r>
        <w:r>
          <w:fldChar w:fldCharType="separate"/>
        </w:r>
        <w:r>
          <w:t>20</w:t>
        </w:r>
        <w:r>
          <w:fldChar w:fldCharType="end"/>
        </w:r>
      </w:hyperlink>
    </w:p>
    <w:p>
      <w:pPr>
        <w:pStyle w:val="TOC2"/>
        <w:tabs>
          <w:tab w:val="right" w:leader="dot" w:pos="8306"/>
        </w:tabs>
      </w:pPr>
      <w:hyperlink w:anchor="_Toc16127" w:history="1">
        <w:r>
          <w:rPr>
            <w:rFonts w:ascii="仿宋" w:eastAsia="仿宋" w:hAnsi="仿宋" w:cs="仿宋" w:hint="eastAsia"/>
            <w:lang w:eastAsia="zh-CN"/>
          </w:rPr>
          <w:t>(二)、环境评估与监测服务项目建设必要性分析</w:t>
        </w:r>
        <w:r>
          <w:tab/>
        </w:r>
        <w:r>
          <w:fldChar w:fldCharType="begin"/>
        </w:r>
        <w:r>
          <w:instrText xml:space="preserve"> PAGEREF _Toc16127 \h </w:instrText>
        </w:r>
        <w:r>
          <w:fldChar w:fldCharType="separate"/>
        </w:r>
        <w:r>
          <w:t>22</w:t>
        </w:r>
        <w:r>
          <w:fldChar w:fldCharType="end"/>
        </w:r>
      </w:hyperlink>
    </w:p>
    <w:p>
      <w:pPr>
        <w:pStyle w:val="TOC1"/>
        <w:tabs>
          <w:tab w:val="right" w:leader="dot" w:pos="8306"/>
        </w:tabs>
      </w:pPr>
      <w:hyperlink w:anchor="_Toc4435" w:history="1">
        <w:r>
          <w:rPr>
            <w:rFonts w:ascii="仿宋" w:eastAsia="仿宋" w:hAnsi="仿宋" w:cs="仿宋" w:hint="eastAsia"/>
            <w:lang w:eastAsia="zh-CN"/>
          </w:rPr>
          <w:t>六、产品规划分析</w:t>
        </w:r>
        <w:r>
          <w:tab/>
        </w:r>
        <w:r>
          <w:fldChar w:fldCharType="begin"/>
        </w:r>
        <w:r>
          <w:instrText xml:space="preserve"> PAGEREF _Toc4435 \h </w:instrText>
        </w:r>
        <w:r>
          <w:fldChar w:fldCharType="separate"/>
        </w:r>
        <w:r>
          <w:t>23</w:t>
        </w:r>
        <w:r>
          <w:fldChar w:fldCharType="end"/>
        </w:r>
      </w:hyperlink>
    </w:p>
    <w:p>
      <w:pPr>
        <w:pStyle w:val="TOC2"/>
        <w:tabs>
          <w:tab w:val="right" w:leader="dot" w:pos="8306"/>
        </w:tabs>
      </w:pPr>
      <w:hyperlink w:anchor="_Toc6286" w:history="1">
        <w:r>
          <w:rPr>
            <w:rFonts w:ascii="仿宋" w:eastAsia="仿宋" w:hAnsi="仿宋" w:cs="仿宋" w:hint="eastAsia"/>
            <w:lang w:eastAsia="zh-CN"/>
          </w:rPr>
          <w:t>(一)、产品规划</w:t>
        </w:r>
        <w:r>
          <w:tab/>
        </w:r>
        <w:r>
          <w:fldChar w:fldCharType="begin"/>
        </w:r>
        <w:r>
          <w:instrText xml:space="preserve"> PAGEREF _Toc6286 \h </w:instrText>
        </w:r>
        <w:r>
          <w:fldChar w:fldCharType="separate"/>
        </w:r>
        <w:r>
          <w:t>23</w:t>
        </w:r>
        <w:r>
          <w:fldChar w:fldCharType="end"/>
        </w:r>
      </w:hyperlink>
    </w:p>
    <w:p>
      <w:pPr>
        <w:pStyle w:val="TOC2"/>
        <w:tabs>
          <w:tab w:val="right" w:leader="dot" w:pos="8306"/>
        </w:tabs>
      </w:pPr>
      <w:hyperlink w:anchor="_Toc20647" w:history="1">
        <w:r>
          <w:rPr>
            <w:rFonts w:ascii="仿宋" w:eastAsia="仿宋" w:hAnsi="仿宋" w:cs="仿宋" w:hint="eastAsia"/>
            <w:lang w:eastAsia="zh-CN"/>
          </w:rPr>
          <w:t>(二)、建设规模</w:t>
        </w:r>
        <w:r>
          <w:tab/>
        </w:r>
        <w:r>
          <w:fldChar w:fldCharType="begin"/>
        </w:r>
        <w:r>
          <w:instrText xml:space="preserve"> PAGEREF _Toc20647 \h </w:instrText>
        </w:r>
        <w:r>
          <w:fldChar w:fldCharType="separate"/>
        </w:r>
        <w:r>
          <w:t>24</w:t>
        </w:r>
        <w:r>
          <w:fldChar w:fldCharType="end"/>
        </w:r>
      </w:hyperlink>
    </w:p>
    <w:p>
      <w:pPr>
        <w:pStyle w:val="TOC1"/>
        <w:tabs>
          <w:tab w:val="right" w:leader="dot" w:pos="8306"/>
        </w:tabs>
      </w:pPr>
      <w:hyperlink w:anchor="_Toc9648" w:history="1">
        <w:r>
          <w:rPr>
            <w:rFonts w:ascii="仿宋" w:eastAsia="仿宋" w:hAnsi="仿宋" w:cs="仿宋" w:hint="eastAsia"/>
            <w:lang w:eastAsia="zh-CN"/>
          </w:rPr>
          <w:t>七、环境评估与监测服务项目风险管理</w:t>
        </w:r>
        <w:r>
          <w:tab/>
        </w:r>
        <w:r>
          <w:fldChar w:fldCharType="begin"/>
        </w:r>
        <w:r>
          <w:instrText xml:space="preserve"> PAGEREF _Toc9648 \h </w:instrText>
        </w:r>
        <w:r>
          <w:fldChar w:fldCharType="separate"/>
        </w:r>
        <w:r>
          <w:t>25</w:t>
        </w:r>
        <w:r>
          <w:fldChar w:fldCharType="end"/>
        </w:r>
      </w:hyperlink>
    </w:p>
    <w:p>
      <w:pPr>
        <w:pStyle w:val="TOC2"/>
        <w:tabs>
          <w:tab w:val="right" w:leader="dot" w:pos="8306"/>
        </w:tabs>
      </w:pPr>
      <w:hyperlink w:anchor="_Toc14989" w:history="1">
        <w:r>
          <w:rPr>
            <w:rFonts w:ascii="仿宋" w:eastAsia="仿宋" w:hAnsi="仿宋" w:cs="仿宋" w:hint="eastAsia"/>
            <w:lang w:eastAsia="zh-CN"/>
          </w:rPr>
          <w:t>(一)、风险识别与评估</w:t>
        </w:r>
        <w:r>
          <w:tab/>
        </w:r>
        <w:r>
          <w:fldChar w:fldCharType="begin"/>
        </w:r>
        <w:r>
          <w:instrText xml:space="preserve"> PAGEREF _Toc14989 \h </w:instrText>
        </w:r>
        <w:r>
          <w:fldChar w:fldCharType="separate"/>
        </w:r>
        <w:r>
          <w:t>25</w:t>
        </w:r>
        <w:r>
          <w:fldChar w:fldCharType="end"/>
        </w:r>
      </w:hyperlink>
    </w:p>
    <w:p>
      <w:pPr>
        <w:pStyle w:val="TOC2"/>
        <w:tabs>
          <w:tab w:val="right" w:leader="dot" w:pos="8306"/>
        </w:tabs>
      </w:pPr>
      <w:hyperlink w:anchor="_Toc23609" w:history="1">
        <w:r>
          <w:rPr>
            <w:rFonts w:ascii="仿宋" w:eastAsia="仿宋" w:hAnsi="仿宋" w:cs="仿宋" w:hint="eastAsia"/>
            <w:lang w:eastAsia="zh-CN"/>
          </w:rPr>
          <w:t>(二)、风险应对策略</w:t>
        </w:r>
        <w:r>
          <w:tab/>
        </w:r>
        <w:r>
          <w:fldChar w:fldCharType="begin"/>
        </w:r>
        <w:r>
          <w:instrText xml:space="preserve"> PAGEREF _Toc23609 \h </w:instrText>
        </w:r>
        <w:r>
          <w:fldChar w:fldCharType="separate"/>
        </w:r>
        <w:r>
          <w:t>26</w:t>
        </w:r>
        <w:r>
          <w:fldChar w:fldCharType="end"/>
        </w:r>
      </w:hyperlink>
    </w:p>
    <w:p>
      <w:pPr>
        <w:pStyle w:val="TOC2"/>
        <w:tabs>
          <w:tab w:val="right" w:leader="dot" w:pos="8306"/>
        </w:tabs>
      </w:pPr>
      <w:hyperlink w:anchor="_Toc16859" w:history="1">
        <w:r>
          <w:rPr>
            <w:rFonts w:ascii="仿宋" w:eastAsia="仿宋" w:hAnsi="仿宋" w:cs="仿宋" w:hint="eastAsia"/>
            <w:lang w:eastAsia="zh-CN"/>
          </w:rPr>
          <w:t>(三)、风险监控与控制</w:t>
        </w:r>
        <w:r>
          <w:tab/>
        </w:r>
        <w:r>
          <w:fldChar w:fldCharType="begin"/>
        </w:r>
        <w:r>
          <w:instrText xml:space="preserve"> PAGEREF _Toc16859 \h </w:instrText>
        </w:r>
        <w:r>
          <w:fldChar w:fldCharType="separate"/>
        </w:r>
        <w:r>
          <w:t>28</w:t>
        </w:r>
        <w:r>
          <w:fldChar w:fldCharType="end"/>
        </w:r>
      </w:hyperlink>
    </w:p>
    <w:p>
      <w:pPr>
        <w:pStyle w:val="TOC1"/>
        <w:tabs>
          <w:tab w:val="right" w:leader="dot" w:pos="8306"/>
        </w:tabs>
      </w:pPr>
      <w:hyperlink w:anchor="_Toc11961" w:history="1">
        <w:r>
          <w:rPr>
            <w:rFonts w:ascii="仿宋" w:eastAsia="仿宋" w:hAnsi="仿宋" w:cs="仿宋" w:hint="eastAsia"/>
            <w:lang w:eastAsia="zh-CN"/>
          </w:rPr>
          <w:t>八、环境评估与监测服务项目人力资源培养与发展</w:t>
        </w:r>
        <w:r>
          <w:tab/>
        </w:r>
        <w:r>
          <w:fldChar w:fldCharType="begin"/>
        </w:r>
        <w:r>
          <w:instrText xml:space="preserve"> PAGEREF _Toc11961 \h </w:instrText>
        </w:r>
        <w:r>
          <w:fldChar w:fldCharType="separate"/>
        </w:r>
        <w:r>
          <w:t>29</w:t>
        </w:r>
        <w:r>
          <w:fldChar w:fldCharType="end"/>
        </w:r>
      </w:hyperlink>
    </w:p>
    <w:p>
      <w:pPr>
        <w:pStyle w:val="TOC2"/>
        <w:tabs>
          <w:tab w:val="right" w:leader="dot" w:pos="8306"/>
        </w:tabs>
      </w:pPr>
      <w:hyperlink w:anchor="_Toc21952" w:history="1">
        <w:r>
          <w:rPr>
            <w:rFonts w:ascii="仿宋" w:eastAsia="仿宋" w:hAnsi="仿宋" w:cs="仿宋" w:hint="eastAsia"/>
            <w:lang w:eastAsia="zh-CN"/>
          </w:rPr>
          <w:t>(一)、人才需求与规划</w:t>
        </w:r>
        <w:r>
          <w:tab/>
        </w:r>
        <w:r>
          <w:fldChar w:fldCharType="begin"/>
        </w:r>
        <w:r>
          <w:instrText xml:space="preserve"> PAGEREF _Toc21952 \h </w:instrText>
        </w:r>
        <w:r>
          <w:fldChar w:fldCharType="separate"/>
        </w:r>
        <w:r>
          <w:t>29</w:t>
        </w:r>
        <w:r>
          <w:fldChar w:fldCharType="end"/>
        </w:r>
      </w:hyperlink>
    </w:p>
    <w:p>
      <w:pPr>
        <w:pStyle w:val="TOC2"/>
        <w:tabs>
          <w:tab w:val="right" w:leader="dot" w:pos="8306"/>
        </w:tabs>
      </w:pPr>
      <w:hyperlink w:anchor="_Toc760" w:history="1">
        <w:r>
          <w:rPr>
            <w:rFonts w:ascii="仿宋" w:eastAsia="仿宋" w:hAnsi="仿宋" w:cs="仿宋" w:hint="eastAsia"/>
            <w:lang w:eastAsia="zh-CN"/>
          </w:rPr>
          <w:t>(二)、培训与发展计划</w:t>
        </w:r>
        <w:r>
          <w:tab/>
        </w:r>
        <w:r>
          <w:fldChar w:fldCharType="begin"/>
        </w:r>
        <w:r>
          <w:instrText xml:space="preserve"> PAGEREF _Toc760 \h </w:instrText>
        </w:r>
        <w:r>
          <w:fldChar w:fldCharType="separate"/>
        </w:r>
        <w:r>
          <w:t>30</w:t>
        </w:r>
        <w:r>
          <w:fldChar w:fldCharType="end"/>
        </w:r>
      </w:hyperlink>
    </w:p>
    <w:p>
      <w:pPr>
        <w:pStyle w:val="TOC1"/>
        <w:tabs>
          <w:tab w:val="right" w:leader="dot" w:pos="8306"/>
        </w:tabs>
      </w:pPr>
      <w:hyperlink w:anchor="_Toc4826" w:history="1">
        <w:r>
          <w:rPr>
            <w:rFonts w:ascii="仿宋" w:eastAsia="仿宋" w:hAnsi="仿宋" w:cs="仿宋" w:hint="eastAsia"/>
            <w:lang w:eastAsia="zh-CN"/>
          </w:rPr>
          <w:t>九、环境评估与监测服务项目创新与研发</w:t>
        </w:r>
        <w:r>
          <w:tab/>
        </w:r>
        <w:r>
          <w:fldChar w:fldCharType="begin"/>
        </w:r>
        <w:r>
          <w:instrText xml:space="preserve"> PAGEREF _Toc4826 \h </w:instrText>
        </w:r>
        <w:r>
          <w:fldChar w:fldCharType="separate"/>
        </w:r>
        <w:r>
          <w:t>30</w:t>
        </w:r>
        <w:r>
          <w:fldChar w:fldCharType="end"/>
        </w:r>
      </w:hyperlink>
    </w:p>
    <w:p>
      <w:pPr>
        <w:pStyle w:val="TOC2"/>
        <w:tabs>
          <w:tab w:val="right" w:leader="dot" w:pos="8306"/>
        </w:tabs>
      </w:pPr>
      <w:hyperlink w:anchor="_Toc24902" w:history="1">
        <w:r>
          <w:rPr>
            <w:rFonts w:ascii="仿宋" w:eastAsia="仿宋" w:hAnsi="仿宋" w:cs="仿宋" w:hint="eastAsia"/>
            <w:lang w:eastAsia="zh-CN"/>
          </w:rPr>
          <w:t>(一)、创新策略与方向</w:t>
        </w:r>
        <w:r>
          <w:tab/>
        </w:r>
        <w:r>
          <w:fldChar w:fldCharType="begin"/>
        </w:r>
        <w:r>
          <w:instrText xml:space="preserve"> PAGEREF _Toc24902 \h </w:instrText>
        </w:r>
        <w:r>
          <w:fldChar w:fldCharType="separate"/>
        </w:r>
        <w:r>
          <w:t>30</w:t>
        </w:r>
        <w:r>
          <w:fldChar w:fldCharType="end"/>
        </w:r>
      </w:hyperlink>
    </w:p>
    <w:p>
      <w:pPr>
        <w:pStyle w:val="TOC2"/>
        <w:tabs>
          <w:tab w:val="right" w:leader="dot" w:pos="8306"/>
        </w:tabs>
      </w:pPr>
      <w:hyperlink w:anchor="_Toc28087" w:history="1">
        <w:r>
          <w:rPr>
            <w:rFonts w:ascii="仿宋" w:eastAsia="仿宋" w:hAnsi="仿宋" w:cs="仿宋" w:hint="eastAsia"/>
            <w:lang w:eastAsia="zh-CN"/>
          </w:rPr>
          <w:t>(二)、研发规划与投入</w:t>
        </w:r>
        <w:r>
          <w:tab/>
        </w:r>
        <w:r>
          <w:fldChar w:fldCharType="begin"/>
        </w:r>
        <w:r>
          <w:instrText xml:space="preserve"> PAGEREF _Toc28087 \h </w:instrText>
        </w:r>
        <w:r>
          <w:fldChar w:fldCharType="separate"/>
        </w:r>
        <w:r>
          <w:t>32</w:t>
        </w:r>
        <w:r>
          <w:fldChar w:fldCharType="end"/>
        </w:r>
      </w:hyperlink>
    </w:p>
    <w:p>
      <w:pPr>
        <w:pStyle w:val="TOC1"/>
        <w:tabs>
          <w:tab w:val="right" w:leader="dot" w:pos="8306"/>
        </w:tabs>
      </w:pPr>
      <w:hyperlink w:anchor="_Toc19318" w:history="1">
        <w:r>
          <w:rPr>
            <w:rFonts w:ascii="仿宋" w:eastAsia="仿宋" w:hAnsi="仿宋" w:cs="仿宋" w:hint="eastAsia"/>
            <w:lang w:eastAsia="zh-CN"/>
          </w:rPr>
          <w:t>十、生产安全保护</w:t>
        </w:r>
        <w:r>
          <w:tab/>
        </w:r>
        <w:r>
          <w:fldChar w:fldCharType="begin"/>
        </w:r>
        <w:r>
          <w:instrText xml:space="preserve"> PAGEREF _Toc19318 \h </w:instrText>
        </w:r>
        <w:r>
          <w:fldChar w:fldCharType="separate"/>
        </w:r>
        <w:r>
          <w:t>34</w:t>
        </w:r>
        <w:r>
          <w:fldChar w:fldCharType="end"/>
        </w:r>
      </w:hyperlink>
    </w:p>
    <w:p>
      <w:pPr>
        <w:pStyle w:val="TOC2"/>
        <w:tabs>
          <w:tab w:val="right" w:leader="dot" w:pos="8306"/>
        </w:tabs>
      </w:pPr>
      <w:hyperlink w:anchor="_Toc10869" w:history="1">
        <w:r>
          <w:rPr>
            <w:rFonts w:ascii="仿宋" w:eastAsia="仿宋" w:hAnsi="仿宋" w:cs="仿宋" w:hint="eastAsia"/>
            <w:lang w:eastAsia="zh-CN"/>
          </w:rPr>
          <w:t>(一)、消防安全</w:t>
        </w:r>
        <w:r>
          <w:tab/>
        </w:r>
        <w:r>
          <w:fldChar w:fldCharType="begin"/>
        </w:r>
        <w:r>
          <w:instrText xml:space="preserve"> PAGEREF _Toc10869 \h </w:instrText>
        </w:r>
        <w:r>
          <w:fldChar w:fldCharType="separate"/>
        </w:r>
        <w:r>
          <w:t>34</w:t>
        </w:r>
        <w:r>
          <w:fldChar w:fldCharType="end"/>
        </w:r>
      </w:hyperlink>
    </w:p>
    <w:p>
      <w:pPr>
        <w:pStyle w:val="TOC2"/>
        <w:tabs>
          <w:tab w:val="right" w:leader="dot" w:pos="8306"/>
        </w:tabs>
      </w:pPr>
      <w:hyperlink w:anchor="_Toc24694" w:history="1">
        <w:r>
          <w:rPr>
            <w:rFonts w:ascii="仿宋" w:eastAsia="仿宋" w:hAnsi="仿宋" w:cs="仿宋" w:hint="eastAsia"/>
            <w:lang w:eastAsia="zh-CN"/>
          </w:rPr>
          <w:t>(二)、防火防爆总图布置措施</w:t>
        </w:r>
        <w:r>
          <w:tab/>
        </w:r>
        <w:r>
          <w:fldChar w:fldCharType="begin"/>
        </w:r>
        <w:r>
          <w:instrText xml:space="preserve"> PAGEREF _Toc24694 \h </w:instrText>
        </w:r>
        <w:r>
          <w:fldChar w:fldCharType="separate"/>
        </w:r>
        <w:r>
          <w:t>35</w:t>
        </w:r>
        <w:r>
          <w:fldChar w:fldCharType="end"/>
        </w:r>
      </w:hyperlink>
    </w:p>
    <w:p>
      <w:pPr>
        <w:pStyle w:val="TOC2"/>
        <w:tabs>
          <w:tab w:val="right" w:leader="dot" w:pos="8306"/>
        </w:tabs>
      </w:pPr>
      <w:hyperlink w:anchor="_Toc21097" w:history="1">
        <w:r>
          <w:rPr>
            <w:rFonts w:ascii="仿宋" w:eastAsia="仿宋" w:hAnsi="仿宋" w:cs="仿宋" w:hint="eastAsia"/>
            <w:lang w:eastAsia="zh-CN"/>
          </w:rPr>
          <w:t>(三)、自然灾害防范措施</w:t>
        </w:r>
        <w:r>
          <w:tab/>
        </w:r>
        <w:r>
          <w:fldChar w:fldCharType="begin"/>
        </w:r>
        <w:r>
          <w:instrText xml:space="preserve"> PAGEREF _Toc21097 \h </w:instrText>
        </w:r>
        <w:r>
          <w:fldChar w:fldCharType="separate"/>
        </w:r>
        <w:r>
          <w:t>36</w:t>
        </w:r>
        <w:r>
          <w:fldChar w:fldCharType="end"/>
        </w:r>
      </w:hyperlink>
    </w:p>
    <w:p>
      <w:pPr>
        <w:pStyle w:val="TOC2"/>
        <w:tabs>
          <w:tab w:val="right" w:leader="dot" w:pos="8306"/>
        </w:tabs>
      </w:pPr>
      <w:hyperlink w:anchor="_Toc23010" w:history="1">
        <w:r>
          <w:rPr>
            <w:rFonts w:ascii="仿宋" w:eastAsia="仿宋" w:hAnsi="仿宋" w:cs="仿宋" w:hint="eastAsia"/>
            <w:lang w:eastAsia="zh-CN"/>
          </w:rPr>
          <w:t>(四)、安全色及安全标志使用要求</w:t>
        </w:r>
        <w:r>
          <w:tab/>
        </w:r>
        <w:r>
          <w:fldChar w:fldCharType="begin"/>
        </w:r>
        <w:r>
          <w:instrText xml:space="preserve"> PAGEREF _Toc23010 \h </w:instrText>
        </w:r>
        <w:r>
          <w:fldChar w:fldCharType="separate"/>
        </w:r>
        <w:r>
          <w:t>37</w:t>
        </w:r>
        <w:r>
          <w:fldChar w:fldCharType="end"/>
        </w:r>
      </w:hyperlink>
    </w:p>
    <w:p>
      <w:pPr>
        <w:pStyle w:val="TOC2"/>
        <w:tabs>
          <w:tab w:val="right" w:leader="dot" w:pos="8306"/>
        </w:tabs>
      </w:pPr>
      <w:hyperlink w:anchor="_Toc8175" w:history="1">
        <w:r>
          <w:rPr>
            <w:rFonts w:ascii="仿宋" w:eastAsia="仿宋" w:hAnsi="仿宋" w:cs="仿宋" w:hint="eastAsia"/>
            <w:lang w:eastAsia="zh-CN"/>
          </w:rPr>
          <w:t>(五)、防尘防毒措施</w:t>
        </w:r>
        <w:r>
          <w:tab/>
        </w:r>
        <w:r>
          <w:fldChar w:fldCharType="begin"/>
        </w:r>
        <w:r>
          <w:instrText xml:space="preserve"> PAGEREF _Toc8175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23" w:history="1">
        <w:r>
          <w:rPr>
            <w:rFonts w:ascii="仿宋" w:eastAsia="仿宋" w:hAnsi="仿宋" w:cs="仿宋" w:hint="eastAsia"/>
            <w:lang w:eastAsia="zh-CN"/>
          </w:rPr>
          <w:t>(六)、防静电、触电防护及防雷措施</w:t>
        </w:r>
        <w:r>
          <w:tab/>
        </w:r>
        <w:r>
          <w:fldChar w:fldCharType="begin"/>
        </w:r>
        <w:r>
          <w:instrText xml:space="preserve"> PAGEREF _Toc6923 \h </w:instrText>
        </w:r>
        <w:r>
          <w:fldChar w:fldCharType="separate"/>
        </w:r>
        <w:r>
          <w:t>39</w:t>
        </w:r>
        <w:r>
          <w:fldChar w:fldCharType="end"/>
        </w:r>
      </w:hyperlink>
    </w:p>
    <w:p>
      <w:pPr>
        <w:pStyle w:val="TOC2"/>
        <w:tabs>
          <w:tab w:val="right" w:leader="dot" w:pos="8306"/>
        </w:tabs>
      </w:pPr>
      <w:hyperlink w:anchor="_Toc23000" w:history="1">
        <w:r>
          <w:rPr>
            <w:rFonts w:ascii="仿宋" w:eastAsia="仿宋" w:hAnsi="仿宋" w:cs="仿宋" w:hint="eastAsia"/>
            <w:lang w:eastAsia="zh-CN"/>
          </w:rPr>
          <w:t>(七)、机械设备安全保障措施</w:t>
        </w:r>
        <w:r>
          <w:tab/>
        </w:r>
        <w:r>
          <w:fldChar w:fldCharType="begin"/>
        </w:r>
        <w:r>
          <w:instrText xml:space="preserve"> PAGEREF _Toc23000 \h </w:instrText>
        </w:r>
        <w:r>
          <w:fldChar w:fldCharType="separate"/>
        </w:r>
        <w:r>
          <w:t>41</w:t>
        </w:r>
        <w:r>
          <w:fldChar w:fldCharType="end"/>
        </w:r>
      </w:hyperlink>
    </w:p>
    <w:p>
      <w:pPr>
        <w:pStyle w:val="TOC1"/>
        <w:tabs>
          <w:tab w:val="right" w:leader="dot" w:pos="8306"/>
        </w:tabs>
      </w:pPr>
      <w:hyperlink w:anchor="_Toc1346" w:history="1">
        <w:r>
          <w:rPr>
            <w:rFonts w:ascii="仿宋" w:eastAsia="仿宋" w:hAnsi="仿宋" w:cs="仿宋" w:hint="eastAsia"/>
            <w:lang w:eastAsia="zh-CN"/>
          </w:rPr>
          <w:t>十一、环境评估与监测服务项目人力资源管理</w:t>
        </w:r>
        <w:r>
          <w:tab/>
        </w:r>
        <w:r>
          <w:fldChar w:fldCharType="begin"/>
        </w:r>
        <w:r>
          <w:instrText xml:space="preserve"> PAGEREF _Toc1346 \h </w:instrText>
        </w:r>
        <w:r>
          <w:fldChar w:fldCharType="separate"/>
        </w:r>
        <w:r>
          <w:t>42</w:t>
        </w:r>
        <w:r>
          <w:fldChar w:fldCharType="end"/>
        </w:r>
      </w:hyperlink>
    </w:p>
    <w:p>
      <w:pPr>
        <w:pStyle w:val="TOC2"/>
        <w:tabs>
          <w:tab w:val="right" w:leader="dot" w:pos="8306"/>
        </w:tabs>
      </w:pPr>
      <w:hyperlink w:anchor="_Toc8964" w:history="1">
        <w:r>
          <w:rPr>
            <w:rFonts w:ascii="仿宋" w:eastAsia="仿宋" w:hAnsi="仿宋" w:cs="仿宋" w:hint="eastAsia"/>
            <w:lang w:eastAsia="zh-CN"/>
          </w:rPr>
          <w:t>(一)、建立健全的预算管理制度</w:t>
        </w:r>
        <w:r>
          <w:tab/>
        </w:r>
        <w:r>
          <w:fldChar w:fldCharType="begin"/>
        </w:r>
        <w:r>
          <w:instrText xml:space="preserve"> PAGEREF _Toc8964 \h </w:instrText>
        </w:r>
        <w:r>
          <w:fldChar w:fldCharType="separate"/>
        </w:r>
        <w:r>
          <w:t>42</w:t>
        </w:r>
        <w:r>
          <w:fldChar w:fldCharType="end"/>
        </w:r>
      </w:hyperlink>
    </w:p>
    <w:p>
      <w:pPr>
        <w:pStyle w:val="TOC2"/>
        <w:tabs>
          <w:tab w:val="right" w:leader="dot" w:pos="8306"/>
        </w:tabs>
      </w:pPr>
      <w:hyperlink w:anchor="_Toc9063" w:history="1">
        <w:r>
          <w:rPr>
            <w:rFonts w:ascii="仿宋" w:eastAsia="仿宋" w:hAnsi="仿宋" w:cs="仿宋" w:hint="eastAsia"/>
            <w:lang w:eastAsia="zh-CN"/>
          </w:rPr>
          <w:t>(二)、加强资金流动监控</w:t>
        </w:r>
        <w:r>
          <w:tab/>
        </w:r>
        <w:r>
          <w:fldChar w:fldCharType="begin"/>
        </w:r>
        <w:r>
          <w:instrText xml:space="preserve"> PAGEREF _Toc9063 \h </w:instrText>
        </w:r>
        <w:r>
          <w:fldChar w:fldCharType="separate"/>
        </w:r>
        <w:r>
          <w:t>44</w:t>
        </w:r>
        <w:r>
          <w:fldChar w:fldCharType="end"/>
        </w:r>
      </w:hyperlink>
    </w:p>
    <w:p>
      <w:pPr>
        <w:pStyle w:val="TOC2"/>
        <w:tabs>
          <w:tab w:val="right" w:leader="dot" w:pos="8306"/>
        </w:tabs>
      </w:pPr>
      <w:hyperlink w:anchor="_Toc10296" w:history="1">
        <w:r>
          <w:rPr>
            <w:rFonts w:ascii="仿宋" w:eastAsia="仿宋" w:hAnsi="仿宋" w:cs="仿宋" w:hint="eastAsia"/>
            <w:lang w:eastAsia="zh-CN"/>
          </w:rPr>
          <w:t>(三)、制定完善的风险控制机制</w:t>
        </w:r>
        <w:r>
          <w:tab/>
        </w:r>
        <w:r>
          <w:fldChar w:fldCharType="begin"/>
        </w:r>
        <w:r>
          <w:instrText xml:space="preserve"> PAGEREF _Toc10296 \h </w:instrText>
        </w:r>
        <w:r>
          <w:fldChar w:fldCharType="separate"/>
        </w:r>
        <w:r>
          <w:t>45</w:t>
        </w:r>
        <w:r>
          <w:fldChar w:fldCharType="end"/>
        </w:r>
      </w:hyperlink>
    </w:p>
    <w:p>
      <w:pPr>
        <w:pStyle w:val="TOC2"/>
        <w:tabs>
          <w:tab w:val="right" w:leader="dot" w:pos="8306"/>
        </w:tabs>
      </w:pPr>
      <w:hyperlink w:anchor="_Toc3851" w:history="1">
        <w:r>
          <w:rPr>
            <w:rFonts w:ascii="仿宋" w:eastAsia="仿宋" w:hAnsi="仿宋" w:cs="仿宋" w:hint="eastAsia"/>
            <w:lang w:eastAsia="zh-CN"/>
          </w:rPr>
          <w:t>(四)、优化成本管理</w:t>
        </w:r>
        <w:r>
          <w:tab/>
        </w:r>
        <w:r>
          <w:fldChar w:fldCharType="begin"/>
        </w:r>
        <w:r>
          <w:instrText xml:space="preserve"> PAGEREF _Toc3851 \h </w:instrText>
        </w:r>
        <w:r>
          <w:fldChar w:fldCharType="separate"/>
        </w:r>
        <w:r>
          <w:t>47</w:t>
        </w:r>
        <w:r>
          <w:fldChar w:fldCharType="end"/>
        </w:r>
      </w:hyperlink>
    </w:p>
    <w:p>
      <w:pPr>
        <w:pStyle w:val="TOC1"/>
        <w:tabs>
          <w:tab w:val="right" w:leader="dot" w:pos="8306"/>
        </w:tabs>
      </w:pPr>
      <w:hyperlink w:anchor="_Toc9514" w:history="1">
        <w:r>
          <w:rPr>
            <w:rFonts w:ascii="仿宋" w:eastAsia="仿宋" w:hAnsi="仿宋" w:cs="仿宋" w:hint="eastAsia"/>
            <w:lang w:eastAsia="zh-CN"/>
          </w:rPr>
          <w:t>十二、环境评估与监测服务项目财务管理</w:t>
        </w:r>
        <w:r>
          <w:tab/>
        </w:r>
        <w:r>
          <w:fldChar w:fldCharType="begin"/>
        </w:r>
        <w:r>
          <w:instrText xml:space="preserve"> PAGEREF _Toc9514 \h </w:instrText>
        </w:r>
        <w:r>
          <w:fldChar w:fldCharType="separate"/>
        </w:r>
        <w:r>
          <w:t>48</w:t>
        </w:r>
        <w:r>
          <w:fldChar w:fldCharType="end"/>
        </w:r>
      </w:hyperlink>
    </w:p>
    <w:p>
      <w:pPr>
        <w:pStyle w:val="TOC2"/>
        <w:tabs>
          <w:tab w:val="right" w:leader="dot" w:pos="8306"/>
        </w:tabs>
      </w:pPr>
      <w:hyperlink w:anchor="_Toc17332" w:history="1">
        <w:r>
          <w:rPr>
            <w:rFonts w:ascii="仿宋" w:eastAsia="仿宋" w:hAnsi="仿宋" w:cs="仿宋" w:hint="eastAsia"/>
            <w:lang w:eastAsia="zh-CN"/>
          </w:rPr>
          <w:t>(一)、资金需求大</w:t>
        </w:r>
        <w:r>
          <w:tab/>
        </w:r>
        <w:r>
          <w:fldChar w:fldCharType="begin"/>
        </w:r>
        <w:r>
          <w:instrText xml:space="preserve"> PAGEREF _Toc17332 \h </w:instrText>
        </w:r>
        <w:r>
          <w:fldChar w:fldCharType="separate"/>
        </w:r>
        <w:r>
          <w:t>48</w:t>
        </w:r>
        <w:r>
          <w:fldChar w:fldCharType="end"/>
        </w:r>
      </w:hyperlink>
    </w:p>
    <w:p>
      <w:pPr>
        <w:pStyle w:val="TOC2"/>
        <w:tabs>
          <w:tab w:val="right" w:leader="dot" w:pos="8306"/>
        </w:tabs>
      </w:pPr>
      <w:hyperlink w:anchor="_Toc17236" w:history="1">
        <w:r>
          <w:rPr>
            <w:rFonts w:ascii="仿宋" w:eastAsia="仿宋" w:hAnsi="仿宋" w:cs="仿宋" w:hint="eastAsia"/>
            <w:lang w:eastAsia="zh-CN"/>
          </w:rPr>
          <w:t>(二)、研发周期长</w:t>
        </w:r>
        <w:r>
          <w:tab/>
        </w:r>
        <w:r>
          <w:fldChar w:fldCharType="begin"/>
        </w:r>
        <w:r>
          <w:instrText xml:space="preserve"> PAGEREF _Toc17236 \h </w:instrText>
        </w:r>
        <w:r>
          <w:fldChar w:fldCharType="separate"/>
        </w:r>
        <w:r>
          <w:t>49</w:t>
        </w:r>
        <w:r>
          <w:fldChar w:fldCharType="end"/>
        </w:r>
      </w:hyperlink>
    </w:p>
    <w:p>
      <w:pPr>
        <w:pStyle w:val="TOC2"/>
        <w:tabs>
          <w:tab w:val="right" w:leader="dot" w:pos="8306"/>
        </w:tabs>
      </w:pPr>
      <w:hyperlink w:anchor="_Toc30959" w:history="1">
        <w:r>
          <w:rPr>
            <w:rFonts w:ascii="仿宋" w:eastAsia="仿宋" w:hAnsi="仿宋" w:cs="仿宋" w:hint="eastAsia"/>
            <w:lang w:eastAsia="zh-CN"/>
          </w:rPr>
          <w:t>(三)、市场风险大</w:t>
        </w:r>
        <w:r>
          <w:tab/>
        </w:r>
        <w:r>
          <w:fldChar w:fldCharType="begin"/>
        </w:r>
        <w:r>
          <w:instrText xml:space="preserve"> PAGEREF _Toc30959 \h </w:instrText>
        </w:r>
        <w:r>
          <w:fldChar w:fldCharType="separate"/>
        </w:r>
        <w:r>
          <w:t>51</w:t>
        </w:r>
        <w:r>
          <w:fldChar w:fldCharType="end"/>
        </w:r>
      </w:hyperlink>
    </w:p>
    <w:p>
      <w:pPr>
        <w:pStyle w:val="TOC2"/>
        <w:tabs>
          <w:tab w:val="right" w:leader="dot" w:pos="8306"/>
        </w:tabs>
      </w:pPr>
      <w:hyperlink w:anchor="_Toc10263" w:history="1">
        <w:r>
          <w:rPr>
            <w:rFonts w:ascii="仿宋" w:eastAsia="仿宋" w:hAnsi="仿宋" w:cs="仿宋" w:hint="eastAsia"/>
            <w:lang w:eastAsia="zh-CN"/>
          </w:rPr>
          <w:t>(四)、利润率高</w:t>
        </w:r>
        <w:r>
          <w:tab/>
        </w:r>
        <w:r>
          <w:fldChar w:fldCharType="begin"/>
        </w:r>
        <w:r>
          <w:instrText xml:space="preserve"> PAGEREF _Toc10263 \h </w:instrText>
        </w:r>
        <w:r>
          <w:fldChar w:fldCharType="separate"/>
        </w:r>
        <w:r>
          <w:t>53</w:t>
        </w:r>
        <w:r>
          <w:fldChar w:fldCharType="end"/>
        </w:r>
      </w:hyperlink>
    </w:p>
    <w:p>
      <w:pPr>
        <w:pStyle w:val="TOC1"/>
        <w:tabs>
          <w:tab w:val="right" w:leader="dot" w:pos="8306"/>
        </w:tabs>
      </w:pPr>
      <w:hyperlink w:anchor="_Toc8802" w:history="1">
        <w:r>
          <w:rPr>
            <w:rFonts w:ascii="仿宋" w:eastAsia="仿宋" w:hAnsi="仿宋" w:cs="仿宋" w:hint="eastAsia"/>
            <w:lang w:eastAsia="zh-CN"/>
          </w:rPr>
          <w:t>十三、环境评估与监测服务项目工程方案分析</w:t>
        </w:r>
        <w:r>
          <w:tab/>
        </w:r>
        <w:r>
          <w:fldChar w:fldCharType="begin"/>
        </w:r>
        <w:r>
          <w:instrText xml:space="preserve"> PAGEREF _Toc8802 \h </w:instrText>
        </w:r>
        <w:r>
          <w:fldChar w:fldCharType="separate"/>
        </w:r>
        <w:r>
          <w:t>56</w:t>
        </w:r>
        <w:r>
          <w:fldChar w:fldCharType="end"/>
        </w:r>
      </w:hyperlink>
    </w:p>
    <w:p>
      <w:pPr>
        <w:pStyle w:val="TOC2"/>
        <w:tabs>
          <w:tab w:val="right" w:leader="dot" w:pos="8306"/>
        </w:tabs>
      </w:pPr>
      <w:hyperlink w:anchor="_Toc29998" w:history="1">
        <w:r>
          <w:rPr>
            <w:rFonts w:ascii="仿宋" w:eastAsia="仿宋" w:hAnsi="仿宋" w:cs="仿宋" w:hint="eastAsia"/>
            <w:lang w:eastAsia="zh-CN"/>
          </w:rPr>
          <w:t>(一)、建筑工程设计原则</w:t>
        </w:r>
        <w:r>
          <w:tab/>
        </w:r>
        <w:r>
          <w:fldChar w:fldCharType="begin"/>
        </w:r>
        <w:r>
          <w:instrText xml:space="preserve"> PAGEREF _Toc29998 \h </w:instrText>
        </w:r>
        <w:r>
          <w:fldChar w:fldCharType="separate"/>
        </w:r>
        <w:r>
          <w:t>56</w:t>
        </w:r>
        <w:r>
          <w:fldChar w:fldCharType="end"/>
        </w:r>
      </w:hyperlink>
    </w:p>
    <w:p>
      <w:pPr>
        <w:pStyle w:val="TOC2"/>
        <w:tabs>
          <w:tab w:val="right" w:leader="dot" w:pos="8306"/>
        </w:tabs>
      </w:pPr>
      <w:hyperlink w:anchor="_Toc27895" w:history="1">
        <w:r>
          <w:rPr>
            <w:rFonts w:ascii="仿宋" w:eastAsia="仿宋" w:hAnsi="仿宋" w:cs="仿宋" w:hint="eastAsia"/>
            <w:lang w:eastAsia="zh-CN"/>
          </w:rPr>
          <w:t>(二)、土建工程建设指标</w:t>
        </w:r>
        <w:r>
          <w:tab/>
        </w:r>
        <w:r>
          <w:fldChar w:fldCharType="begin"/>
        </w:r>
        <w:r>
          <w:instrText xml:space="preserve"> PAGEREF _Toc27895 \h </w:instrText>
        </w:r>
        <w:r>
          <w:fldChar w:fldCharType="separate"/>
        </w:r>
        <w:r>
          <w:t>59</w:t>
        </w:r>
        <w:r>
          <w:fldChar w:fldCharType="end"/>
        </w:r>
      </w:hyperlink>
    </w:p>
    <w:p>
      <w:pPr>
        <w:pStyle w:val="TOC1"/>
        <w:tabs>
          <w:tab w:val="right" w:leader="dot" w:pos="8306"/>
        </w:tabs>
      </w:pPr>
      <w:hyperlink w:anchor="_Toc21891" w:history="1">
        <w:r>
          <w:rPr>
            <w:rFonts w:ascii="仿宋" w:eastAsia="仿宋" w:hAnsi="仿宋" w:cs="仿宋" w:hint="eastAsia"/>
            <w:lang w:eastAsia="zh-CN"/>
          </w:rPr>
          <w:t>十四、营销与推广策略</w:t>
        </w:r>
        <w:r>
          <w:tab/>
        </w:r>
        <w:r>
          <w:fldChar w:fldCharType="begin"/>
        </w:r>
        <w:r>
          <w:instrText xml:space="preserve"> PAGEREF _Toc21891 \h </w:instrText>
        </w:r>
        <w:r>
          <w:fldChar w:fldCharType="separate"/>
        </w:r>
        <w:r>
          <w:t>61</w:t>
        </w:r>
        <w:r>
          <w:fldChar w:fldCharType="end"/>
        </w:r>
      </w:hyperlink>
    </w:p>
    <w:p>
      <w:pPr>
        <w:pStyle w:val="TOC2"/>
        <w:tabs>
          <w:tab w:val="right" w:leader="dot" w:pos="8306"/>
        </w:tabs>
      </w:pPr>
      <w:hyperlink w:anchor="_Toc2774" w:history="1">
        <w:r>
          <w:rPr>
            <w:rFonts w:ascii="仿宋" w:eastAsia="仿宋" w:hAnsi="仿宋" w:cs="仿宋" w:hint="eastAsia"/>
            <w:lang w:eastAsia="zh-CN"/>
          </w:rPr>
          <w:t>(一)、产品/服务定位与特点</w:t>
        </w:r>
        <w:r>
          <w:tab/>
        </w:r>
        <w:r>
          <w:fldChar w:fldCharType="begin"/>
        </w:r>
        <w:r>
          <w:instrText xml:space="preserve"> PAGEREF _Toc2774 \h </w:instrText>
        </w:r>
        <w:r>
          <w:fldChar w:fldCharType="separate"/>
        </w:r>
        <w:r>
          <w:t>61</w:t>
        </w:r>
        <w:r>
          <w:fldChar w:fldCharType="end"/>
        </w:r>
      </w:hyperlink>
    </w:p>
    <w:p>
      <w:pPr>
        <w:pStyle w:val="TOC2"/>
        <w:tabs>
          <w:tab w:val="right" w:leader="dot" w:pos="8306"/>
        </w:tabs>
      </w:pPr>
      <w:hyperlink w:anchor="_Toc16869" w:history="1">
        <w:r>
          <w:rPr>
            <w:rFonts w:ascii="仿宋" w:eastAsia="仿宋" w:hAnsi="仿宋" w:cs="仿宋" w:hint="eastAsia"/>
            <w:lang w:eastAsia="zh-CN"/>
          </w:rPr>
          <w:t>(二)、市场定位与竞争分析</w:t>
        </w:r>
        <w:r>
          <w:tab/>
        </w:r>
        <w:r>
          <w:fldChar w:fldCharType="begin"/>
        </w:r>
        <w:r>
          <w:instrText xml:space="preserve"> PAGEREF _Toc16869 \h </w:instrText>
        </w:r>
        <w:r>
          <w:fldChar w:fldCharType="separate"/>
        </w:r>
        <w:r>
          <w:t>62</w:t>
        </w:r>
        <w:r>
          <w:fldChar w:fldCharType="end"/>
        </w:r>
      </w:hyperlink>
    </w:p>
    <w:p>
      <w:pPr>
        <w:pStyle w:val="TOC2"/>
        <w:tabs>
          <w:tab w:val="right" w:leader="dot" w:pos="8306"/>
        </w:tabs>
      </w:pPr>
      <w:hyperlink w:anchor="_Toc27601" w:history="1">
        <w:r>
          <w:rPr>
            <w:rFonts w:ascii="仿宋" w:eastAsia="仿宋" w:hAnsi="仿宋" w:cs="仿宋" w:hint="eastAsia"/>
            <w:lang w:eastAsia="zh-CN"/>
          </w:rPr>
          <w:t>(三)、营销渠道与策略</w:t>
        </w:r>
        <w:r>
          <w:tab/>
        </w:r>
        <w:r>
          <w:fldChar w:fldCharType="begin"/>
        </w:r>
        <w:r>
          <w:instrText xml:space="preserve"> PAGEREF _Toc27601 \h </w:instrText>
        </w:r>
        <w:r>
          <w:fldChar w:fldCharType="separate"/>
        </w:r>
        <w:r>
          <w:t>63</w:t>
        </w:r>
        <w:r>
          <w:fldChar w:fldCharType="end"/>
        </w:r>
      </w:hyperlink>
    </w:p>
    <w:p>
      <w:pPr>
        <w:pStyle w:val="TOC2"/>
        <w:tabs>
          <w:tab w:val="right" w:leader="dot" w:pos="8306"/>
        </w:tabs>
      </w:pPr>
      <w:hyperlink w:anchor="_Toc17455" w:history="1">
        <w:r>
          <w:rPr>
            <w:rFonts w:ascii="仿宋" w:eastAsia="仿宋" w:hAnsi="仿宋" w:cs="仿宋" w:hint="eastAsia"/>
            <w:lang w:eastAsia="zh-CN"/>
          </w:rPr>
          <w:t>(四)、推广与宣传活动</w:t>
        </w:r>
        <w:r>
          <w:tab/>
        </w:r>
        <w:r>
          <w:fldChar w:fldCharType="begin"/>
        </w:r>
        <w:r>
          <w:instrText xml:space="preserve"> PAGEREF _Toc17455 \h </w:instrText>
        </w:r>
        <w:r>
          <w:fldChar w:fldCharType="separate"/>
        </w:r>
        <w:r>
          <w:t>64</w:t>
        </w:r>
        <w:r>
          <w:fldChar w:fldCharType="end"/>
        </w:r>
      </w:hyperlink>
    </w:p>
    <w:p>
      <w:pPr>
        <w:pStyle w:val="TOC1"/>
        <w:tabs>
          <w:tab w:val="right" w:leader="dot" w:pos="8306"/>
        </w:tabs>
      </w:pPr>
      <w:hyperlink w:anchor="_Toc11872" w:history="1">
        <w:r>
          <w:rPr>
            <w:rFonts w:ascii="仿宋" w:eastAsia="仿宋" w:hAnsi="仿宋" w:cs="仿宋" w:hint="eastAsia"/>
            <w:lang w:eastAsia="zh-CN"/>
          </w:rPr>
          <w:t>十五、利益相关者分析与沟通计划</w:t>
        </w:r>
        <w:r>
          <w:tab/>
        </w:r>
        <w:r>
          <w:fldChar w:fldCharType="begin"/>
        </w:r>
        <w:r>
          <w:instrText xml:space="preserve"> PAGEREF _Toc11872 \h </w:instrText>
        </w:r>
        <w:r>
          <w:fldChar w:fldCharType="separate"/>
        </w:r>
        <w:r>
          <w:t>70</w:t>
        </w:r>
        <w:r>
          <w:fldChar w:fldCharType="end"/>
        </w:r>
      </w:hyperlink>
    </w:p>
    <w:p>
      <w:pPr>
        <w:pStyle w:val="TOC2"/>
        <w:tabs>
          <w:tab w:val="right" w:leader="dot" w:pos="8306"/>
        </w:tabs>
      </w:pPr>
      <w:hyperlink w:anchor="_Toc29916" w:history="1">
        <w:r>
          <w:rPr>
            <w:rFonts w:ascii="仿宋" w:eastAsia="仿宋" w:hAnsi="仿宋" w:cs="仿宋" w:hint="eastAsia"/>
            <w:lang w:eastAsia="zh-CN"/>
          </w:rPr>
          <w:t>(一)、利益相关者分析</w:t>
        </w:r>
        <w:r>
          <w:tab/>
        </w:r>
        <w:r>
          <w:fldChar w:fldCharType="begin"/>
        </w:r>
        <w:r>
          <w:instrText xml:space="preserve"> PAGEREF _Toc29916 \h </w:instrText>
        </w:r>
        <w:r>
          <w:fldChar w:fldCharType="separate"/>
        </w:r>
        <w:r>
          <w:t>70</w:t>
        </w:r>
        <w:r>
          <w:fldChar w:fldCharType="end"/>
        </w:r>
      </w:hyperlink>
    </w:p>
    <w:p>
      <w:pPr>
        <w:pStyle w:val="TOC2"/>
        <w:tabs>
          <w:tab w:val="right" w:leader="dot" w:pos="8306"/>
        </w:tabs>
      </w:pPr>
      <w:hyperlink w:anchor="_Toc13675" w:history="1">
        <w:r>
          <w:rPr>
            <w:rFonts w:ascii="仿宋" w:eastAsia="仿宋" w:hAnsi="仿宋" w:cs="仿宋" w:hint="eastAsia"/>
            <w:lang w:eastAsia="zh-CN"/>
          </w:rPr>
          <w:t>(二)、沟通计划</w:t>
        </w:r>
        <w:r>
          <w:tab/>
        </w:r>
        <w:r>
          <w:fldChar w:fldCharType="begin"/>
        </w:r>
        <w:r>
          <w:instrText xml:space="preserve"> PAGEREF _Toc13675 \h </w:instrText>
        </w:r>
        <w:r>
          <w:fldChar w:fldCharType="separate"/>
        </w:r>
        <w:r>
          <w:t>71</w:t>
        </w:r>
        <w:r>
          <w:fldChar w:fldCharType="end"/>
        </w:r>
      </w:hyperlink>
    </w:p>
    <w:p>
      <w:pPr>
        <w:pStyle w:val="TOC1"/>
        <w:tabs>
          <w:tab w:val="right" w:leader="dot" w:pos="8306"/>
        </w:tabs>
      </w:pPr>
      <w:hyperlink w:anchor="_Toc3622" w:history="1">
        <w:r>
          <w:rPr>
            <w:rFonts w:ascii="仿宋" w:eastAsia="仿宋" w:hAnsi="仿宋" w:cs="仿宋" w:hint="eastAsia"/>
            <w:lang w:eastAsia="zh-CN"/>
          </w:rPr>
          <w:t>十六、环境评估与监测服务项目变更管理</w:t>
        </w:r>
        <w:r>
          <w:tab/>
        </w:r>
        <w:r>
          <w:fldChar w:fldCharType="begin"/>
        </w:r>
        <w:r>
          <w:instrText xml:space="preserve"> PAGEREF _Toc3622 \h </w:instrText>
        </w:r>
        <w:r>
          <w:fldChar w:fldCharType="separate"/>
        </w:r>
        <w:r>
          <w:t>72</w:t>
        </w:r>
        <w:r>
          <w:fldChar w:fldCharType="end"/>
        </w:r>
      </w:hyperlink>
    </w:p>
    <w:p>
      <w:pPr>
        <w:pStyle w:val="TOC2"/>
        <w:tabs>
          <w:tab w:val="right" w:leader="dot" w:pos="8306"/>
        </w:tabs>
      </w:pPr>
      <w:hyperlink w:anchor="_Toc29038" w:history="1">
        <w:r>
          <w:rPr>
            <w:rFonts w:ascii="仿宋" w:eastAsia="仿宋" w:hAnsi="仿宋" w:cs="仿宋" w:hint="eastAsia"/>
            <w:lang w:eastAsia="zh-CN"/>
          </w:rPr>
          <w:t>(一)、变更申请与评估</w:t>
        </w:r>
        <w:r>
          <w:tab/>
        </w:r>
        <w:r>
          <w:fldChar w:fldCharType="begin"/>
        </w:r>
        <w:r>
          <w:instrText xml:space="preserve"> PAGEREF _Toc29038 \h </w:instrText>
        </w:r>
        <w:r>
          <w:fldChar w:fldCharType="separate"/>
        </w:r>
        <w:r>
          <w:t>72</w:t>
        </w:r>
        <w:r>
          <w:fldChar w:fldCharType="end"/>
        </w:r>
      </w:hyperlink>
    </w:p>
    <w:p>
      <w:pPr>
        <w:pStyle w:val="TOC2"/>
        <w:tabs>
          <w:tab w:val="right" w:leader="dot" w:pos="8306"/>
        </w:tabs>
      </w:pPr>
      <w:hyperlink w:anchor="_Toc2329" w:history="1">
        <w:r>
          <w:rPr>
            <w:rFonts w:ascii="仿宋" w:eastAsia="仿宋" w:hAnsi="仿宋" w:cs="仿宋" w:hint="eastAsia"/>
            <w:lang w:eastAsia="zh-CN"/>
          </w:rPr>
          <w:t>(二)、变更实施与控制</w:t>
        </w:r>
        <w:r>
          <w:tab/>
        </w:r>
        <w:r>
          <w:fldChar w:fldCharType="begin"/>
        </w:r>
        <w:r>
          <w:instrText xml:space="preserve"> PAGEREF _Toc2329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615"/>
      <w:r>
        <w:rPr>
          <w:rFonts w:ascii="仿宋" w:eastAsia="仿宋" w:hAnsi="仿宋" w:cs="仿宋" w:hint="eastAsia"/>
          <w:sz w:val="28"/>
          <w:lang w:eastAsia="zh-CN"/>
        </w:rPr>
        <w:t>一、环境评估与监测服务项目概论</w:t>
      </w:r>
      <w:bookmarkEnd w:id="2"/>
    </w:p>
    <w:p>
      <w:pPr>
        <w:pStyle w:val="Heading2"/>
        <w:rPr>
          <w:rFonts w:ascii="仿宋" w:eastAsia="仿宋" w:hAnsi="仿宋" w:cs="仿宋" w:hint="eastAsia"/>
          <w:lang w:eastAsia="zh-CN"/>
        </w:rPr>
      </w:pPr>
      <w:bookmarkStart w:id="3" w:name="_Toc31314"/>
      <w:r>
        <w:rPr>
          <w:rFonts w:ascii="仿宋" w:eastAsia="仿宋" w:hAnsi="仿宋" w:cs="仿宋" w:hint="eastAsia"/>
          <w:lang w:eastAsia="zh-CN"/>
        </w:rPr>
        <w:t>(一)、环境评估与监测服务项目概况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起源追溯至对市场的深入洞察。市场的不断演变与变革为环境评估与监测服务项目提供了难得的机遇。当前市场存在的需求缺口和变革的大环境共同构成了环境评估与监测服务项目的背景。这个环境评估与监测服务项目旨在充分利用市场机遇，填补行业中尚未满足的需求，为客户提供全新的解决方案。市场的变革和需求的增长使得这个环境评估与监测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环境评估与监测服务项目名称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正式命名为环境评估与监测服务。这个名称不仅仅是一个标识，更代表了环境评估与监测服务项目的核心理念和愿景。它蕴含着环境评估与监测服务项目所要解决问题的关键字，具有强烈的表达和辨识度，为环境评估与监测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环境评估与监测服务项目目标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核心目标是提供一种全新、高效的解决方案，满足客户日益增长的需求。环境评估与监测服务项目追求的不仅仅是满足市场需求，更是在市场中获得卓越的竞争优势。通过不断提升产品或服务的质量和创新水平，环境评估与监测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环境评估与监测服务项目范围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全面涵盖了产品研发、制造、市场推广和售后服务，确保从产品设计到最终用户体验的全方位关注。这一全面的环境评估与监测服务项目范围是为了确保环境评估与监测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环境评估与监测服务项目时间表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计划在未来18个月内完成，包括研发、测试、市场试点和正式推出等不同阶段。这个时间表的合理设计是为了确保环境评估与监测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环境评估与监测服务项目预算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总预算估算为XX百万美元，主要分配在研发、市场推广、人员培训和运营等方面。这一充足的预算为环境评估与监测服务项目提供了充足的资源，确保环境评估与监测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环境评估与监测服务项目风险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可能面临的风险包括市场接受度低、技术难题、竞争激烈等。环境评估与监测服务项目团队已经制定了相应的风险应对计划，通过前瞻性的风险管理，确保环境评估与监测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环境评估与监测服务项目团队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环境评估与监测服务项目汇聚了一支经验丰富、多领域专业素养的核心团队，确保环境评估与监测服务项目在各个方面都能拥有高水平的执行力。团队的协同作战是环境评估与监测服务项目成功的关键因素之一。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环境评估与监测服务项目背景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环境评估与监测服务项目的背景根植于市场对更高效、创新产品的渴望，同时也受到科技发展对行业格局的深刻改变的影响。这为环境评估与监测服务项目提供了广阔的发展空间和市场需求。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环境评估与监测服务项目现状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截至目前，环境评估与监测服务项目已完成市场调研和技术验证，取得了初步的成功。这为环境评估与监测服务项目在未来的发展奠定了坚实的基础，为更远大的目标打下了坚实的基石。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748"/>
      <w:r>
        <w:rPr>
          <w:rFonts w:ascii="仿宋" w:eastAsia="仿宋" w:hAnsi="仿宋" w:cs="仿宋" w:hint="eastAsia"/>
          <w:sz w:val="28"/>
          <w:lang w:eastAsia="zh-CN"/>
        </w:rPr>
        <w:t>(二)、环境评估与监测服务项目目标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环境评估与监测服务项目首要业务目标是在市场中占据有利地位，实现产品/服务的成功推广和销售。通过不断提升产品质量、创新性，环境评估与监测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在科技迅速发展的时代，环境评估与监测服务项目着眼于技术创新。通过持续的研发和技术升级，环境评估与监测服务项目旨在推出更具创新性的产品或服务，以满足市场对新鲜、先进解决方案的需求。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环境评估与监测服务项目设定了客户满意度目标。通过提供卓越的产品质量和优质的客户服务，环境评估与监测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环境评估与监测服务项目注重社会责任和可持续发展。通过实施环保、社会责任环境评估与监测服务项目，环境评估与监测服务项目致力于在经济发展的同时保护环境，促进社会公平，实现可持续经营。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环境评估与监测服务项目的团队是实现目标的核心驱动力。因此，环境评估与监测服务项目设定了团队发展目标，包括提升团队成员的专业技能、培养领导力，以及搭建协同高效的团队工作氛围。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386"/>
      <w:r>
        <w:rPr>
          <w:rFonts w:ascii="仿宋" w:eastAsia="仿宋" w:hAnsi="仿宋" w:cs="仿宋" w:hint="eastAsia"/>
          <w:sz w:val="28"/>
          <w:lang w:eastAsia="zh-CN"/>
        </w:rPr>
        <w:t>(三)、环境评估与监测服务项目提出的理由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环境评估与监测服务项目提出的理由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提出源于对市场机遇的深刻洞察。当前市场中存在的需求缺口和行业发展趋势表明，有巨大的商业机会等待被开发。通过准确捕捉市场机遇，环境评估与监测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理念基于对技术创新的信仰。通过持续的研发和技术投入，环境评估与监测服务项目有望推出更具创新性的产品或服务。在科技飞速发展的当下，环境评估与监测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提出是为了增强企业的行业竞争力。通过提升产品或服务的质量和独特性，环境评估与监测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响应了消费者需求的变化。随着社会和科技的不断发展，消费者对产品和服务的需求也在发生变化。通过深入了解并及时回应消费者的新需求，环境评估与监测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提出是企业战略发展规划的一部分。在面对日益激烈的市场竞争和不断变化的商业环境中，环境评估与监测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提出不仅仅是基于商业考量，还注重社会责任。通过推出环保、社会责任等方面的环境评估与监测服务项目，环境评估与监测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环境评估与监测服务项目的提出反映了对利益相关者期望的关注。包括客户、员工、投资者等利益相关者在企业发展中都有着各自的期望，环境评估与监测服务项目力求在满足这些期望的同时，取得更大的共赢。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5601"/>
      <w:r>
        <w:rPr>
          <w:rFonts w:ascii="仿宋" w:eastAsia="仿宋" w:hAnsi="仿宋" w:cs="仿宋" w:hint="eastAsia"/>
          <w:sz w:val="28"/>
          <w:lang w:eastAsia="zh-CN"/>
        </w:rPr>
        <w:t>(四)、环境评估与监测服务项目意义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在实施环境评估与监测服务项目的过程中，我们不仅仅是在追逐商业成功，更是为企业和社会的多个层面创造了深远的意义。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的首要意义在于提升企业的市场竞争力。通过持续的创新和对产品质量的高标准要求，环境评估与监测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环境评估与监测服务项目的推进将促使行业技术水平的提升。通过引入先进技术和创新性解决方案，环境评估与监测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环境评估与监测服务项目不仅创造了大量就业机会，提高了就业水平，还注重社会责任和环保。通过参与社会公益事业和推动环保环境评估与监测服务项目，环境评估与监测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综合而言，环境评估与监测服务项目意义重大，不仅推动了企业的发展，也为行业和社会的进步贡献了积极力量。这是一个全面而深刻的影响，将在未来产生可持续的正面效应。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44"/>
      <w:r>
        <w:rPr>
          <w:rFonts w:ascii="仿宋" w:eastAsia="仿宋" w:hAnsi="仿宋" w:cs="仿宋" w:hint="eastAsia"/>
          <w:sz w:val="28"/>
          <w:lang w:eastAsia="zh-CN"/>
        </w:rPr>
        <w:t>(五)、环境评估与监测服务项目背景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在当今迅猛发展的商业环境中，环境评估与监测服务项目的动因根植于对多方面因素的审慎考量。这个环境评估与监测服务项目的提出并非孤立的决策，而是对企业所处背景深入思考的产物。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环境评估与监测服务项目背后的首要原因。科技的迅速发展和全球市场的快速变化使得企业必须灵活应对。环境评估与监测服务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环境评估与监测服务项目背景中不可忽视的一环。企业需要在激烈竞争中脱颖而出，为此，环境评估与监测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技术的迅速发展为企业带来了机遇与挑战。作为环境评估与监测服务项目启动的背景之一，对新兴技术的应用将有助于提升企业的技术水平，使其在不断演进的商业环境中保持竞争优势。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环境评估与监测服务项目充分融入了社会责任的理念，通过可持续经营和社会公益环境评估与监测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103"/>
      <w:r>
        <w:rPr>
          <w:rFonts w:ascii="仿宋" w:eastAsia="仿宋" w:hAnsi="仿宋" w:cs="仿宋" w:hint="eastAsia"/>
          <w:sz w:val="28"/>
          <w:lang w:eastAsia="zh-CN"/>
        </w:rPr>
        <w:t>二、环境评估与监测服务项目可持续发展</w:t>
      </w:r>
      <w:bookmarkEnd w:id="8"/>
    </w:p>
    <w:p>
      <w:pPr>
        <w:pStyle w:val="Heading2"/>
        <w:rPr>
          <w:rFonts w:ascii="仿宋" w:eastAsia="仿宋" w:hAnsi="仿宋" w:cs="仿宋" w:hint="eastAsia"/>
          <w:lang w:eastAsia="zh-CN"/>
        </w:rPr>
      </w:pPr>
      <w:bookmarkStart w:id="9" w:name="_Toc26968"/>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评估与监测服务项目中，环境评估与监测服务项目团队着眼于未来，明确了可持续发展的战略方向。制定的具体可持续发展目标包括降低资源使用、采用环保技术、最大化社会效益等。这一步骤不仅有助于环境评估与监测服务项目在环保和社会责任方面达到最高标准，也为未来提供了明确的指引，确保环境评估与监测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可持续实践的融入环境评估与监测服务项目管理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环境评估与监测服务项目管理周期。从环境评估与监测服务项目规划开始，环境评估与监测服务项目团队就考虑了环境和社会的因素。在执行阶段，环境评估与监测服务项目团队积极推动绿色技术的应用，优化资源利用。此外，关注员工的社会责任，通过培训和沟通活动提高员工对可持续发展的认知，使他们能够在日常工作中践行可持续实践。这些举措不仅为环境评估与监测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863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环境评估与监测服务项目的可持续发展理念，我们深信环保与社会责任是环境评估与监测服务项目成功的关键支柱。在环境评估与监测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团队通过引入先进的环保技术、建立高效的废物处理系统以及推动能源节约措施，积极履行环保责任。定期的环保监测和评估确保环境评估与监测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评估与监测服务项目不仅致力于自身可持续发展，还注重对社会的回馈。通过支持社区环境评估与监测服务项目、参与慈善事业、提供培训机会等方式，环境评估与监测服务项目积极履行社会责任。与当地社区建立积极互动，关注员工的工作与生活平衡，以及员工的身心健康，是环境评估与监测服务项目在社会责任层面的关键举措。这样的实践不仅增强了环境评估与监测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862"/>
      <w:r>
        <w:rPr>
          <w:rFonts w:ascii="仿宋" w:eastAsia="仿宋" w:hAnsi="仿宋" w:cs="仿宋" w:hint="eastAsia"/>
          <w:sz w:val="28"/>
          <w:lang w:eastAsia="zh-CN"/>
        </w:rPr>
        <w:t>三、环境评估与监测服务项目选址可行性分析</w:t>
      </w:r>
      <w:bookmarkEnd w:id="11"/>
    </w:p>
    <w:p>
      <w:pPr>
        <w:pStyle w:val="Heading2"/>
        <w:rPr>
          <w:rFonts w:ascii="仿宋" w:eastAsia="仿宋" w:hAnsi="仿宋" w:cs="仿宋" w:hint="eastAsia"/>
          <w:lang w:eastAsia="zh-CN"/>
        </w:rPr>
      </w:pPr>
      <w:bookmarkStart w:id="12" w:name="_Toc22335"/>
      <w:r>
        <w:rPr>
          <w:rFonts w:ascii="仿宋" w:eastAsia="仿宋" w:hAnsi="仿宋" w:cs="仿宋" w:hint="eastAsia"/>
          <w:lang w:eastAsia="zh-CN"/>
        </w:rPr>
        <w:t>(一)、环境评估与监测服务项目选址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该环境评估与监测服务项目选址位于XX省XX市XX区XXX街道</w:t>
      </w:r>
    </w:p>
    <w:p>
      <w:pPr>
        <w:pStyle w:val="Heading2"/>
        <w:ind w:firstLine="560" w:firstLineChars="200"/>
        <w:rPr>
          <w:rFonts w:ascii="仿宋" w:eastAsia="仿宋" w:hAnsi="仿宋" w:cs="仿宋" w:hint="eastAsia"/>
          <w:sz w:val="28"/>
          <w:lang w:eastAsia="zh-CN"/>
        </w:rPr>
      </w:pPr>
      <w:bookmarkStart w:id="13" w:name="_Toc22802"/>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环境评估与监测服务项目的征地面积将根据环境评估与监测服务项目的实际规模和需求进行精确规划。具体面积XXX平方米，旨在确保环境评估与监测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净用地面积是在征地面积基础上去除不可利用面积后的实际可开发用地。具体面积XXX平方米，考虑到环保、交通、安全等多方面因素，以确保环境评估与监测服务项目在整体利用效率上达到最优。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环境评估与监测服务项目计划建设的建筑总规模具体面积XXX平方米。这一规模的确定综合考虑了环境评估与监测服务项目的性质、规模，以及城市规划的相关要求，确保建筑布局与周边环境协调一致。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绿地率是环境评估与监测服务项目用地中被规划为绿地的比例。具体面积XXX平方米，旨在通过合理规划绿地，改善环境评估与监测服务项目周边环境，提升居民生活质量，并符合城市整体绿化规划。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容积率是用地上可以建设的建筑总体积与用地面积之比。具体面积XXX，通过合理的容积率规划，确保环境评估与监测服务项目建筑规模与周边环境和谐共生。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环境评估与监测服务项目选址与当地城市规划相一致，具体面积XXX平方米。通过与城市规划部门深入沟通，确保环境评估与监测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环境评估与监测服务项目选址符合当地产业政策，具体面积XXX平方米。这包括环境评估与监测服务项目对当地经济的促进作用，以及对相关产业的带动效应，确保环境评估与监测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用地总体要求必须符合环保和可持续发展的原则，具体面积XXX平方米。通过采用绿色建筑设计、节能减排等措施，确保环境评估与监测服务项目在建设和运营过程中对环境的影响最小化，达到可持续发展的要求。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确保环境评估与监测服务项目选址具备必要的公共设施配套，具体面积XXX平方米。这包括交通便利性、教育、医疗等基础设施，以提高居民生活品质，使得环境评估与监测服务项目选址更具吸引力。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考虑用地总体要求对当地社会稳定性的影响，具体面积XXX平方米。通过深入了解当地社区反馈，确保环境评估与监测服务项目的选址和建设过程对当地社会和谐稳定产生积极作用。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环境评估与监测服务项目选址不仅符合法规和规划，还在实际操作中具有可行性。这一全面规划将为环境评估与监测服务项目的成功实施提供坚实的基础，确保环境评估与监测服务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5402"/>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评估与监测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环境评估与监测服务项目的设备规划和空间设计中，我们将采取灵活设备布局的措施。设备布局将根据实际需求进行灵活设计，避免不必要的浪费。通过合理规划设备摆放位置，我们将提高设备的利用率，减少设备间距，以确保环境评估与监测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环境评估与监测服务项目内部引入共享设施的概念，例如共享会议室、办公区等。通过这种方式，我们可以减少对资源的重复建设，提高资源共享效率，从而减小环境评估与监测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4299"/>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环境评估与监测服务项目的总图布置中，我们将不同功能区域进行明确的规划，以最大程度满足环境评估与监测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948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环境评估与监测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https://d.book118.com/778075055110006044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环境评估与监测服务项目规划设计方案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C60417"/>
    <w:rsid w:val="13C604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07505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2024-03-01T01:08:00Z</dcterms:created>
  <dcterms:modified xsi:type="dcterms:W3CDTF">2024-03-01T01:09:10Z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60EF71C150334F80A406E1C86A8719A7_11</vt:lpwstr>
  </property>
  <property fmtid="{D5CDD505-2E9C-101B-9397-08002B2CF9AE}" pid="3" name="KSOProductBuildVer">
    <vt:lpwstr>2052-12.1.0.16388</vt:lpwstr>
  </property>
</Properties>
</file>