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2023届河南省焦作市高三下学期第二次模拟考试理综物理试卷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1964年10月16日，中国第一颗原子弹试爆成功。该原子弹核反应的主要成分是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</m:oMath>
      <w:r>
        <w:rPr>
          <w:rFonts w:ascii="宋体" w:hAnsi="宋体" w:cs="宋体"/>
          <w:kern w:val="0"/>
          <w:szCs w:val="24"/>
          <w:lang w:eastAsia="en-US"/>
        </w:rPr>
        <w:t>，天然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</m:oMath>
      <w:r>
        <w:rPr>
          <w:rFonts w:ascii="宋体" w:hAnsi="宋体" w:cs="宋体"/>
          <w:kern w:val="0"/>
          <w:szCs w:val="24"/>
          <w:lang w:eastAsia="en-US"/>
        </w:rPr>
        <w:t>是不稳定的，它通过7次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α</w:t>
      </w:r>
      <w:r>
        <w:rPr>
          <w:rFonts w:ascii="宋体" w:hAnsi="宋体" w:cs="宋体"/>
          <w:kern w:val="0"/>
          <w:szCs w:val="24"/>
          <w:lang w:eastAsia="en-US"/>
        </w:rPr>
        <w:t>衰变和4次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β</w:t>
      </w:r>
      <w:r>
        <w:rPr>
          <w:rFonts w:ascii="宋体" w:hAnsi="宋体" w:cs="宋体"/>
          <w:kern w:val="0"/>
          <w:szCs w:val="24"/>
          <w:lang w:eastAsia="en-US"/>
        </w:rPr>
        <w:t>衰变最终成为稳定的元素A，则下列说法正确的是（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A．元素A为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82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206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 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Pb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B．元素A的中子数为123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α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β</w:t>
      </w:r>
      <w:r>
        <w:rPr>
          <w:rFonts w:ascii="宋体" w:hAnsi="宋体" w:cs="宋体"/>
          <w:kern w:val="0"/>
          <w:szCs w:val="24"/>
          <w:lang w:eastAsia="en-US"/>
        </w:rPr>
        <w:t>衰变过程中会释放能量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</m:oMath>
      <w:r>
        <w:rPr>
          <w:rFonts w:ascii="宋体" w:hAnsi="宋体" w:cs="宋体"/>
          <w:kern w:val="0"/>
          <w:szCs w:val="24"/>
          <w:lang w:eastAsia="en-US"/>
        </w:rPr>
        <w:t>的比结合能大于A的比结合能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"/>
          <w:headerReference w:type="default" r:id="rId6"/>
          <w:footerReference w:type="even" r:id="rId7"/>
          <w:footerReference w:type="default" r:id="rId8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如图所示，园艺师对割草机施加方向与水平草地成37°角斜向下、大小为50N的推力，使割草机在水平草地上匀速前行。已知割草机的质量为30kg，取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sin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37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0.6</m:t>
        </m:r>
      </m:oMath>
      <w:r>
        <w:rPr>
          <w:rFonts w:ascii="宋体" w:hAnsi="宋体" w:cs="宋体"/>
          <w:kern w:val="0"/>
          <w:szCs w:val="24"/>
          <w:lang w:eastAsia="en-US"/>
        </w:rPr>
        <w:t>、重力加速度大小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，则割草机对草地的压力大小为（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590675" cy="12573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A．330N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B．340N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C．350N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D．360N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具有“主动刹车系统”的汽车遇到紧急情况时，会立即启动主动刹车。某汽车以28m/s的速度匀速行驶时，前方50m处突然出现一群羚羊横穿公路，“主动刹车系统”立即启动，汽车开始做匀减速直线运动，恰好在羚羊通过道路前1m处停车。汽车开始“主动刹车”后第4s内通过的位移大小为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A．0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B．1m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C．2m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D．3m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如图所示，半径为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的光滑半圆柱体固定在水平地面上，一可看作质点的小球从半圆柱面上由静止释放，释放点距地面的高度为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（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＜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），小球与半圆柱体分离时距地面的高度为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，则（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200275" cy="885825"/>
            <wp:docPr id="12327493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493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A．小球下降过程中加速度大小不变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B．小球落地时的最大速度为</w:t>
      </w:r>
      <m:oMath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</m:rad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C．小球释放点与分离点满足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D．小球沿柱面滑行的最大弧长为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π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二、多选题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1"/>
          <w:headerReference w:type="default" r:id="rId12"/>
          <w:footerReference w:type="even" r:id="rId13"/>
          <w:footerReference w:type="default" r:id="rId14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如图甲所示，电阻不计、间距为1m的光滑平行金属导轨竖直放置，上端连接阻值为3Ω的定值电阻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，虚线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下方存在方向垂直于导轨平面向里、磁感应强度大小为2T的匀强磁场。现将质量为0.1kg、电阻为1Ω的金属杆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上方某处由静止释放，金属杆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下落过程中始终水平且与导轨接触良好，其加速度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与下落时间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t</w:t>
      </w:r>
      <w:r>
        <w:rPr>
          <w:rFonts w:ascii="宋体" w:hAnsi="宋体" w:cs="宋体"/>
          <w:kern w:val="0"/>
          <w:szCs w:val="24"/>
          <w:lang w:eastAsia="en-US"/>
        </w:rPr>
        <w:t>的关系图像如图乙所示。取重力加速度大小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，下列说法正确的是（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3600450" cy="1724025"/>
            <wp:docPr id="18515153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5153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A．金属杆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进入磁场后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端的电势较高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B．金属杆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释放位置到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的距离为0.2m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C．金属杆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在磁场中稳定时的速度大小为2m/s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a-t</w:t>
      </w:r>
      <w:r>
        <w:rPr>
          <w:rFonts w:ascii="宋体" w:hAnsi="宋体" w:cs="宋体"/>
          <w:kern w:val="0"/>
          <w:szCs w:val="24"/>
          <w:lang w:eastAsia="en-US"/>
        </w:rPr>
        <w:t>图像在横轴上、下方围成的面积之比为2∶1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伴随着中国电力发展步伐不断加快，全国已经形成了多个跨省的大型区域电网，实现1000kV以上的特高压远距离输电，大量利用风力、太阳能、地热能、海洋能等发电厂并入电网，成为传统发电的有益补充。电网可以调剂不同地区电力供需的平衡，减小了断电的风险，使电力的供应更加安全、可靠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A．高压输电的目的是提高输电效率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B．变压器工作时可以改变交变电流的频率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C．远距离输电线路上的电感、电容对输电没有影响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D．并入电网的交流电必须与电网中交流电的相位相同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6"/>
          <w:headerReference w:type="default" r:id="rId17"/>
          <w:footerReference w:type="even" r:id="rId18"/>
          <w:footerReference w:type="default" r:id="rId19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两颗相距较远的行星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的半径分别为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，距行星中心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处的卫星围绕行星做匀速圆周运动的线速度的平方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变化的关系如图甲所示，两图线左端的纵坐标相同；距行星中心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处的卫星围绕行星做匀速圆周运动的周期为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T</w:t>
      </w:r>
      <w:r>
        <w:rPr>
          <w:rFonts w:ascii="宋体" w:hAnsi="宋体" w:cs="宋体"/>
          <w:kern w:val="0"/>
          <w:szCs w:val="24"/>
          <w:lang w:eastAsia="en-US"/>
        </w:rPr>
        <w:t>，取对数后得到如图乙所示的拟合直线（线性回归），两直线平行，它们的截距分别为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。已知两图像数据均采用国际单位，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lg</m:t>
        </m:r>
        <m:rad>
          <m:ra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e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g>
        </m:rad>
      </m:oMath>
      <w:r>
        <w:rPr>
          <w:rFonts w:ascii="宋体" w:hAnsi="宋体" w:cs="宋体"/>
          <w:kern w:val="0"/>
          <w:szCs w:val="24"/>
          <w:lang w:eastAsia="en-US"/>
        </w:rPr>
        <w:t>，行星可看作质量分布均匀的球体，忽略行星的自转和其他星球的影响，下列说法正确的是（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4791075" cy="1647825"/>
            <wp:docPr id="17652965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965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A．图乙中两条直线的斜率均为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B．行星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的质量之比为2∶1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C．行星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的密度之比为1∶2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D．行星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表面的重力加速度大小之比为2∶1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如图所示，真空中有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两点，纸面内到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两点的距离之比等于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</m:oMath>
      <w:r>
        <w:rPr>
          <w:rFonts w:ascii="宋体" w:hAnsi="宋体" w:cs="宋体"/>
          <w:kern w:val="0"/>
          <w:szCs w:val="24"/>
          <w:lang w:eastAsia="en-US"/>
        </w:rPr>
        <w:t>的点的集合为图中圆心为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、半径为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的圆，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为圆上的三点，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⊥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两点为圆与直线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的交点，显然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d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。在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两点分别固定两点电荷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，点电荷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所带电荷量为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</m:oMath>
      <w:r>
        <w:rPr>
          <w:rFonts w:ascii="宋体" w:hAnsi="宋体" w:cs="宋体"/>
          <w:kern w:val="0"/>
          <w:szCs w:val="24"/>
          <w:lang w:eastAsia="en-US"/>
        </w:rPr>
        <w:t>点的电场方向恰好指向圆心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。已知真空中带电荷量为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的点电荷，在空间产生的电场中某点的电势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φ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，式中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</m:oMath>
      <w:r>
        <w:rPr>
          <w:rFonts w:ascii="宋体" w:hAnsi="宋体" w:cs="宋体"/>
          <w:kern w:val="0"/>
          <w:szCs w:val="24"/>
          <w:lang w:eastAsia="en-US"/>
        </w:rPr>
        <w:t>为该点到点电荷的距离，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</m:t>
        </m:r>
      </m:oMath>
      <w:r>
        <w:rPr>
          <w:rFonts w:ascii="宋体" w:hAnsi="宋体" w:cs="宋体"/>
          <w:kern w:val="0"/>
          <w:szCs w:val="24"/>
          <w:lang w:eastAsia="en-US"/>
        </w:rPr>
        <w:t>为静电力常量，下列说法正确的是（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466975" cy="1504950"/>
            <wp:docPr id="4156510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51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</m:oMath>
      <w:r>
        <w:rPr>
          <w:rFonts w:ascii="宋体" w:hAnsi="宋体" w:cs="宋体"/>
          <w:kern w:val="0"/>
          <w:szCs w:val="24"/>
          <w:lang w:eastAsia="en-US"/>
        </w:rPr>
        <w:t>点的电场强度大小为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5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d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点的电场强度大小为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</m:t>
            </m: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d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p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t>两点之间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</m:oMath>
      <w:r>
        <w:rPr>
          <w:rFonts w:ascii="宋体" w:hAnsi="宋体" w:cs="宋体"/>
          <w:kern w:val="0"/>
          <w:szCs w:val="24"/>
          <w:lang w:eastAsia="en-US"/>
        </w:rPr>
        <w:t>点的电场强度最小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D．球心为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、半径为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的球面上任意一点的电场方向均指向球心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2"/>
          <w:headerReference w:type="default" r:id="rId23"/>
          <w:footerReference w:type="even" r:id="rId24"/>
          <w:footerReference w:type="default" r:id="rId25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一定质量的理想气体从状态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缓慢经过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再回到状态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，其热力学温度T和体积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宋体" w:hAnsi="宋体" w:cs="宋体"/>
          <w:kern w:val="0"/>
          <w:szCs w:val="24"/>
          <w:lang w:eastAsia="en-US"/>
        </w:rPr>
        <w:t>的关系图像如图所示，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BA</w:t>
      </w:r>
      <w:r>
        <w:rPr>
          <w:rFonts w:ascii="宋体" w:hAnsi="宋体" w:cs="宋体"/>
          <w:kern w:val="0"/>
          <w:szCs w:val="24"/>
          <w:lang w:eastAsia="en-US"/>
        </w:rPr>
        <w:t>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CD</w:t>
      </w:r>
      <w:r>
        <w:rPr>
          <w:rFonts w:ascii="宋体" w:hAnsi="宋体" w:cs="宋体"/>
          <w:kern w:val="0"/>
          <w:szCs w:val="24"/>
          <w:lang w:eastAsia="en-US"/>
        </w:rPr>
        <w:t>的延长线均过原点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，气体在状态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时的压强为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2952750" cy="1895475"/>
            <wp:docPr id="612101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0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过程中气体从外界吸热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</m:oMath>
      <w:r>
        <w:rPr>
          <w:rFonts w:ascii="宋体" w:hAnsi="宋体" w:cs="宋体"/>
          <w:kern w:val="0"/>
          <w:szCs w:val="24"/>
          <w:lang w:eastAsia="en-US"/>
        </w:rPr>
        <w:t>过程中气体分子的平均动能不断增大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过程中气体分子在单位时间内对单位容器壁的碰撞次数不断减少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  <w:r>
        <w:rPr>
          <w:rFonts w:ascii="宋体" w:hAnsi="宋体" w:cs="宋体"/>
          <w:kern w:val="0"/>
          <w:szCs w:val="24"/>
          <w:lang w:eastAsia="en-US"/>
        </w:rPr>
        <w:t>过程中气体的温度升高了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0</m:t>
                </m:r>
              </m:sub>
            </m:sSub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E．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</m:oMath>
      <w:r>
        <w:rPr>
          <w:rFonts w:ascii="宋体" w:hAnsi="宋体" w:cs="宋体"/>
          <w:kern w:val="0"/>
          <w:szCs w:val="24"/>
          <w:lang w:eastAsia="en-US"/>
        </w:rPr>
        <w:t>过程中气体从外界吸收的热量小于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5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den>
        </m:f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如图甲所示，简谐横波在均匀介质中以10m/s的速度向右传播，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是传播方向上的两个质点，平衡位置间距为10m，当波刚传播到质点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开始计时，质点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的振动图像如图乙所示，下列说法正确的是（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133725" cy="1295400"/>
            <wp:docPr id="12667912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912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A．简谐横波的波长为0.4m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时，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间有两个波峰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时，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间有三个波谷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D．当质点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处于波峰时，质点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一定处于波谷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E．质点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刚开始振动时，质点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已通过的路程为1m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三、实验题</w:t>
            </w:r>
          </w:p>
        </w:tc>
      </w:tr>
    </w:tbl>
    <w:p>
      <w:pPr>
        <w:sectPr w:rsidSect="00B5694A">
          <w:headerReference w:type="even" r:id="rId28"/>
          <w:headerReference w:type="default" r:id="rId29"/>
          <w:footerReference w:type="even" r:id="rId30"/>
          <w:footerReference w:type="default" r:id="rId31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某实验小组在水平桌面左端固定一弹射装置，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PQ</w:t>
      </w:r>
      <w:r>
        <w:rPr>
          <w:rFonts w:ascii="宋体" w:hAnsi="宋体" w:cs="宋体"/>
          <w:kern w:val="0"/>
          <w:szCs w:val="24"/>
          <w:lang w:eastAsia="en-US"/>
        </w:rPr>
        <w:t>为中轴线，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＇与轴线垂直并作为参考线，用两个材料相同、质量不同的滑块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验证动量守恒定律。实验步骤如下：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a.压缩弹簧将滑块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处沿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PQ</w:t>
      </w:r>
      <w:r>
        <w:rPr>
          <w:rFonts w:ascii="宋体" w:hAnsi="宋体" w:cs="宋体"/>
          <w:kern w:val="0"/>
          <w:szCs w:val="24"/>
          <w:lang w:eastAsia="en-US"/>
        </w:rPr>
        <w:t>弹射，滑块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停止后，测出其右端到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＇的距离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，如图甲所示；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724150" cy="666750"/>
            <wp:docPr id="18373690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69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b.将质量较小的滑块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静置于轴线上，并使其左端与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＇相切，如图乙所示；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762250" cy="647700"/>
            <wp:docPr id="17750025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025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c.将弹簧压缩至图甲中相同位置，确保滑块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到达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＇线时具有相同的动量，滑块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＇处与滑块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相碰，两滑块停止后，分别测出滑块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右端和滑块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左端到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OO</w:t>
      </w:r>
      <w:r>
        <w:rPr>
          <w:rFonts w:ascii="宋体" w:hAnsi="宋体" w:cs="宋体"/>
          <w:kern w:val="0"/>
          <w:szCs w:val="24"/>
          <w:lang w:eastAsia="en-US"/>
        </w:rPr>
        <w:t>＇的距离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，如图丙所示。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876550" cy="704850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（1）要验证两滑块碰撞过程中动量守恒，还需要测量</w:t>
      </w:r>
      <w:r>
        <w:rPr>
          <w:rFonts w:ascii="宋体" w:hAnsi="宋体" w:cs="宋体"/>
          <w:kern w:val="0"/>
          <w:szCs w:val="24"/>
          <w:lang w:eastAsia="en-US"/>
        </w:rPr>
        <w:t>______________________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（2）若测量数据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近似满足关系式</w:t>
      </w:r>
      <w:r>
        <w:rPr>
          <w:rFonts w:ascii="宋体" w:hAnsi="宋体" w:cs="宋体"/>
          <w:kern w:val="0"/>
          <w:szCs w:val="24"/>
          <w:lang w:eastAsia="en-US"/>
        </w:rPr>
        <w:t>______________________</w:t>
      </w:r>
      <w:r>
        <w:rPr>
          <w:rFonts w:ascii="宋体" w:hAnsi="宋体" w:cs="宋体"/>
          <w:kern w:val="0"/>
          <w:szCs w:val="24"/>
          <w:lang w:eastAsia="en-US"/>
        </w:rPr>
        <w:t>，说明滑块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发生了弹性碰撞。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5"/>
          <w:headerReference w:type="default" r:id="rId36"/>
          <w:footerReference w:type="even" r:id="rId37"/>
          <w:footerReference w:type="default" r:id="rId38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  <w:r>
        <w:rPr>
          <w:rFonts w:ascii="宋体" w:hAnsi="宋体" w:cs="宋体"/>
          <w:kern w:val="0"/>
          <w:szCs w:val="24"/>
          <w:lang w:eastAsia="en-US"/>
        </w:rPr>
        <w:t>某实验小组为了测量某定值电阻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的阻值（约1000Ω）。使用的实验器材如下：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A．两个完全相同的电压表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（量程为0~3V，内阻约为3000Ω）；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B．待测电阻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C．电阻箱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D．电源（电动势恒定，内阻不计）；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E．开关、导线若干。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实验步骤如下：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（1）按图甲连接好电路，调节电阻箱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如图乙所示，则电阻箱的阻值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3914775" cy="1962150"/>
            <wp:docPr id="8569902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902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（2）闭合开关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，将单刀双掷开关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拨向接线柱1，电压表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的示数如图丙所示；然后再将单刀双掷开关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拨向接线柱2，电压表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的示数如图丁所示，则电压表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的示数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</w:t>
      </w:r>
      <w:r>
        <w:rPr>
          <w:rFonts w:ascii="宋体" w:hAnsi="宋体" w:cs="宋体"/>
          <w:kern w:val="0"/>
          <w:szCs w:val="24"/>
          <w:lang w:eastAsia="en-US"/>
        </w:rPr>
        <w:t>V，电压表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的示数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V。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990975" cy="962025"/>
            <wp:docPr id="9262817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2817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（3）若电压表可看作理想电表，则待测电阻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</m:oMath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Ω，上述测量值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（填“大于”、“小于”或“等于”）真实值。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四、解答题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如图所示，质量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、长度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的木板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静置在足够大的光滑水平地面上，质量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</m:oMath>
      <w:r>
        <w:rPr>
          <w:rFonts w:ascii="宋体" w:hAnsi="宋体" w:cs="宋体"/>
          <w:kern w:val="0"/>
          <w:szCs w:val="24"/>
          <w:lang w:eastAsia="en-US"/>
        </w:rPr>
        <w:t>、可视为质点的物块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放在木板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右端，现对木板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施加一水平向右的恒力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F</w:t>
      </w:r>
      <w:r>
        <w:rPr>
          <w:rFonts w:ascii="宋体" w:hAnsi="宋体" w:cs="宋体"/>
          <w:kern w:val="0"/>
          <w:szCs w:val="24"/>
          <w:lang w:eastAsia="en-US"/>
        </w:rPr>
        <w:t>＝5N，两者由静止开始运动，作用一段时间后撤去恒力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F</w:t>
      </w:r>
      <w:r>
        <w:rPr>
          <w:rFonts w:ascii="宋体" w:hAnsi="宋体" w:cs="宋体"/>
          <w:kern w:val="0"/>
          <w:szCs w:val="24"/>
          <w:lang w:eastAsia="en-US"/>
        </w:rPr>
        <w:t>，物块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恰好能到达木板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的左端。已知物块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与木板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间的动摩擦因数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μ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0.1</m:t>
        </m:r>
      </m:oMath>
      <w:r>
        <w:rPr>
          <w:rFonts w:ascii="宋体" w:hAnsi="宋体" w:cs="宋体"/>
          <w:kern w:val="0"/>
          <w:szCs w:val="24"/>
          <w:lang w:eastAsia="en-US"/>
        </w:rPr>
        <w:t>，取重力加速度大小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（1）物块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与木板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间因摩擦产生的热量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（2）摩擦力对物块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的冲量大小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I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990850" cy="628650"/>
            <wp:docPr id="15444782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78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2"/>
          <w:headerReference w:type="default" r:id="rId43"/>
          <w:footerReference w:type="even" r:id="rId44"/>
          <w:footerReference w:type="default" r:id="rId45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14.</w:t>
      </w:r>
      <w:r>
        <w:rPr>
          <w:rFonts w:ascii="宋体" w:hAnsi="宋体" w:cs="宋体"/>
          <w:kern w:val="0"/>
          <w:szCs w:val="24"/>
          <w:lang w:eastAsia="en-US"/>
        </w:rPr>
        <w:t>真空中的平面直角坐标系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xOy</w:t>
      </w:r>
      <w:r>
        <w:rPr>
          <w:rFonts w:ascii="宋体" w:hAnsi="宋体" w:cs="宋体"/>
          <w:kern w:val="0"/>
          <w:szCs w:val="24"/>
          <w:lang w:eastAsia="en-US"/>
        </w:rPr>
        <w:t>第一象限存在沿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轴正方向的匀强电场，其余象限存在垂直纸面向里的匀强磁场。如图所示，一质量为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、电荷量为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(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)</m:t>
        </m:r>
      </m:oMath>
      <w:r>
        <w:rPr>
          <w:rFonts w:ascii="宋体" w:hAnsi="宋体" w:cs="宋体"/>
          <w:kern w:val="0"/>
          <w:szCs w:val="24"/>
          <w:lang w:eastAsia="en-US"/>
        </w:rPr>
        <w:t>）的带电粒子，从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点以速度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平行于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轴射入第一象限，然后从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点进入第四象限，经第三象限后通过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负半轴上的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点，之后从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点（图中未画出）再次进入匀强电场，又从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点（图中未画出）第二次进入第四象限。已知</w:t>
      </w:r>
      <m:oMath>
        <m:d>
          <m:dPr>
            <m:begChr m:val="|"/>
            <m:endChr m:val="|"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d>
          <m:dPr>
            <m:begChr m:val="|"/>
            <m:endChr m:val="|"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</m:oMath>
      <w:r>
        <w:rPr>
          <w:rFonts w:ascii="宋体" w:hAnsi="宋体" w:cs="宋体"/>
          <w:kern w:val="0"/>
          <w:szCs w:val="24"/>
          <w:lang w:eastAsia="en-US"/>
        </w:rPr>
        <w:t>点关于原点对称，不计粒子受到的重力。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（1）求匀强电场的电场强度大小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（2）求匀强磁场的磁感应强度大小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（3）试分析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点有没有可能与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点重合，若不可能，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点应该在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点上方还是下方？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点有没有可能与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点重合？若不可能，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Q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′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点应该在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点左侧还是右侧？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733800" cy="2447925"/>
            <wp:docPr id="14892453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245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15.</w:t>
      </w:r>
      <w:r>
        <w:rPr>
          <w:rFonts w:ascii="宋体" w:hAnsi="宋体" w:cs="宋体"/>
          <w:kern w:val="0"/>
          <w:szCs w:val="24"/>
          <w:lang w:eastAsia="en-US"/>
        </w:rPr>
        <w:t>大气层是地球最外部包围着海洋和陆地的气体圈层，可分为对流层、平流层和高层大气，厚度在1000千米以上，与液体中的压强类似，地球表面的大气压可认为是对流层空气受到地球的引力而产生的。地球可看作半径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6400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km</m:t>
        </m:r>
      </m:oMath>
      <w:r>
        <w:rPr>
          <w:rFonts w:ascii="宋体" w:hAnsi="宋体" w:cs="宋体"/>
          <w:kern w:val="0"/>
          <w:szCs w:val="24"/>
          <w:lang w:eastAsia="en-US"/>
        </w:rPr>
        <w:t>的均质球体，测得地球表面的大气压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5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Pa</m:t>
        </m:r>
      </m:oMath>
      <w:r>
        <w:rPr>
          <w:rFonts w:ascii="宋体" w:hAnsi="宋体" w:cs="宋体"/>
          <w:kern w:val="0"/>
          <w:szCs w:val="24"/>
          <w:lang w:eastAsia="en-US"/>
        </w:rPr>
        <w:t>，空气的平均分子量为29，对流层空气的平均密度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ρ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0.9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kg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，已知阿伏加德罗常数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6.02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，取重力加速度大小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10m/s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，求：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（1）对流层的厚度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（保留两位有效数字）；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（2）对流层空气分子间的平均距离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（保留一位有效数字）。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7"/>
          <w:headerReference w:type="default" r:id="rId48"/>
          <w:footerReference w:type="even" r:id="rId49"/>
          <w:footerReference w:type="default" r:id="rId50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16.</w:t>
      </w:r>
      <w:r>
        <w:rPr>
          <w:rFonts w:ascii="宋体" w:hAnsi="宋体" w:cs="宋体"/>
          <w:kern w:val="0"/>
          <w:szCs w:val="24"/>
          <w:lang w:eastAsia="en-US"/>
        </w:rPr>
        <w:t>真空中半径为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的半圆柱体玻璃砖的截面图如图所示，固定放置一块平行于半圆柱体底面的平面镜。一束单色光从玻璃砖底面上的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点垂直射入玻璃砖，从玻璃砖侧面上的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Q</w:t>
      </w:r>
      <w:r>
        <w:rPr>
          <w:rFonts w:ascii="宋体" w:hAnsi="宋体" w:cs="宋体"/>
          <w:kern w:val="0"/>
          <w:szCs w:val="24"/>
          <w:lang w:eastAsia="en-US"/>
        </w:rPr>
        <w:t>点射出，经平面镜反射后从玻璃砖侧面再次进入玻璃砖，从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点垂直玻璃砖底面射出。已知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间的距离为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R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，平面镜与玻璃砖底面间的距离为</w:t>
      </w:r>
      <m:oMath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e>
        </m:ra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R</m:t>
        </m:r>
      </m:oMath>
      <w:r>
        <w:rPr>
          <w:rFonts w:ascii="宋体" w:hAnsi="宋体" w:cs="宋体"/>
          <w:kern w:val="0"/>
          <w:szCs w:val="24"/>
          <w:lang w:eastAsia="en-US"/>
        </w:rPr>
        <w:t>，真空中的光速为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。求：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1"/>
          <w:headerReference w:type="default" r:id="rId52"/>
          <w:footerReference w:type="even" r:id="rId53"/>
          <w:footerReference w:type="default" r:id="rId54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t>（1）玻璃砖的折射率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（2）光从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点传播到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点的时间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t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495425" cy="1714500"/>
            <wp:docPr id="17230144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14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79637F" w:rsidRPr="0024192D" w:rsidP="00F131A7">
      <w:pPr>
        <w:widowControl/>
        <w:jc w:val="center"/>
        <w:rPr>
          <w:b w:val="0"/>
          <w:sz w:val="24"/>
        </w:rPr>
      </w:pPr>
      <w:r w:rsidRPr="0024192D">
        <w:rPr>
          <w:b/>
          <w:sz w:val="36"/>
        </w:rPr>
        <w:t>参考答案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9" w:name="JX_0_0"/>
      <w:bookmarkEnd w:id="9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A．天然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</m:oMath>
      <w:r>
        <w:rPr>
          <w:rFonts w:ascii="宋体" w:hAnsi="宋体" w:cs="宋体"/>
          <w:kern w:val="0"/>
          <w:szCs w:val="24"/>
          <w:lang w:eastAsia="en-US"/>
        </w:rPr>
        <w:t>是不稳定的，它通过7次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α</w:t>
      </w:r>
      <w:r>
        <w:rPr>
          <w:rFonts w:ascii="宋体" w:hAnsi="宋体" w:cs="宋体"/>
          <w:kern w:val="0"/>
          <w:szCs w:val="24"/>
          <w:lang w:eastAsia="en-US"/>
        </w:rPr>
        <w:t>衰变和4次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β</w:t>
      </w:r>
      <w:r>
        <w:rPr>
          <w:rFonts w:ascii="宋体" w:hAnsi="宋体" w:cs="宋体"/>
          <w:kern w:val="0"/>
          <w:szCs w:val="24"/>
          <w:lang w:eastAsia="en-US"/>
        </w:rPr>
        <w:t>衰变最终成为稳定的元素A，则反应式为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→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82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207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Pb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7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元素A为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82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207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 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Pb</m:t>
        </m:r>
      </m:oMath>
      <w:r>
        <w:rPr>
          <w:rFonts w:ascii="宋体" w:hAnsi="宋体" w:cs="宋体"/>
          <w:kern w:val="0"/>
          <w:szCs w:val="24"/>
          <w:lang w:eastAsia="en-US"/>
        </w:rPr>
        <w:t>，故A错误；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B．元素A的中子数为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207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125</m:t>
        </m:r>
      </m:oMath>
      <w:r>
        <w:rPr>
          <w:rFonts w:ascii="宋体" w:hAnsi="宋体" w:cs="宋体"/>
          <w:kern w:val="0"/>
          <w:szCs w:val="24"/>
          <w:lang w:eastAsia="en-US"/>
        </w:rPr>
        <w:t>，故B错误；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92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235</m:t>
            </m:r>
          </m:sup>
        </m:sSub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U</m:t>
        </m:r>
      </m:oMath>
      <w:r>
        <w:rPr>
          <w:rFonts w:ascii="宋体" w:hAnsi="宋体" w:cs="宋体"/>
          <w:kern w:val="0"/>
          <w:szCs w:val="24"/>
          <w:lang w:eastAsia="en-US"/>
        </w:rPr>
        <w:t>不稳定，衰变过程中会释放能量，故C正确；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D．生成物的比结合能大于反应物的比结合能，故D错误。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故选C。</w:t>
      </w:r>
      <w:bookmarkStart w:id="10" w:name="End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1" w:name="JX_0_2"/>
      <w:bookmarkEnd w:id="11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设割草机受到的支持力大小为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，割草机对草地的压力大小与割草机受到草地的支持力大小相等，割草机匀速前进,根据平衡条件有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sin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37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解得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330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故选A。</w:t>
      </w:r>
      <w:bookmarkEnd w:id="10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2" w:name="JX_0_4"/>
      <w:bookmarkEnd w:id="12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令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=50m，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=1m，汽车的刹车时间为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t</w:t>
      </w:r>
      <w:r>
        <w:rPr>
          <w:rFonts w:ascii="宋体" w:hAnsi="宋体" w:cs="宋体"/>
          <w:kern w:val="0"/>
          <w:szCs w:val="24"/>
          <w:lang w:eastAsia="en-US"/>
        </w:rPr>
        <w:t>，刹车时的加速度大小为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，则有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x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x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</m:sub>
            </m:sSub>
          </m:e>
        </m:d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v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0</m:t>
                </m:r>
              </m:sub>
            </m:sSub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br/>
      </w:r>
      <w:r>
        <w:rPr>
          <w:rFonts w:ascii="宋体" w:hAnsi="宋体" w:cs="宋体"/>
          <w:kern w:val="0"/>
          <w:szCs w:val="24"/>
          <w:lang w:eastAsia="en-US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https://d.book118.com/778113113033006043</w:t>
        </w:r>
      </w:hyperlink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</w:p>
    <w:sectPr w:rsidSect="00B5694A">
      <w:headerReference w:type="even" r:id="rId57"/>
      <w:headerReference w:type="default" r:id="rId58"/>
      <w:footerReference w:type="even" r:id="rId59"/>
      <w:footerReference w:type="default" r:id="rId60"/>
      <w:type w:val="nextPage"/>
      <w:pgSz w:w="11907" w:h="16839" w:code="9"/>
      <w:pgMar w:top="992" w:right="561" w:bottom="992" w:left="1899" w:header="992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23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23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7" w:name="装订线2_6"/>
                <w:r>
                  <w:t>学校:___________姓名：___________班级：___________考号：___________</w:t>
                </w:r>
                <w:bookmarkEnd w:id="7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8" w:name="装订线2_7"/>
                <w:r>
                  <w:t>学校:___________姓名：___________班级：___________考号：___________</w:t>
                </w:r>
                <w:bookmarkEnd w:id="8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3" w:name="装订线2_8"/>
                <w:r>
                  <w:t>学校:___________姓名：___________班级：___________考号：___________</w:t>
                </w:r>
                <w:bookmarkEnd w:id="13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3.xml" /><Relationship Id="rId14" Type="http://schemas.openxmlformats.org/officeDocument/2006/relationships/footer" Target="footer4.xml" /><Relationship Id="rId15" Type="http://schemas.openxmlformats.org/officeDocument/2006/relationships/image" Target="media/image3.png" /><Relationship Id="rId16" Type="http://schemas.openxmlformats.org/officeDocument/2006/relationships/header" Target="header5.xml" /><Relationship Id="rId17" Type="http://schemas.openxmlformats.org/officeDocument/2006/relationships/header" Target="header6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4.png" /><Relationship Id="rId21" Type="http://schemas.openxmlformats.org/officeDocument/2006/relationships/image" Target="media/image5.png" /><Relationship Id="rId22" Type="http://schemas.openxmlformats.org/officeDocument/2006/relationships/header" Target="header7.xml" /><Relationship Id="rId23" Type="http://schemas.openxmlformats.org/officeDocument/2006/relationships/header" Target="header8.xml" /><Relationship Id="rId24" Type="http://schemas.openxmlformats.org/officeDocument/2006/relationships/footer" Target="footer7.xml" /><Relationship Id="rId25" Type="http://schemas.openxmlformats.org/officeDocument/2006/relationships/footer" Target="footer8.xml" /><Relationship Id="rId26" Type="http://schemas.openxmlformats.org/officeDocument/2006/relationships/image" Target="media/image6.png" /><Relationship Id="rId27" Type="http://schemas.openxmlformats.org/officeDocument/2006/relationships/image" Target="media/image7.png" /><Relationship Id="rId28" Type="http://schemas.openxmlformats.org/officeDocument/2006/relationships/header" Target="head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footer" Target="footer10.xml" /><Relationship Id="rId32" Type="http://schemas.openxmlformats.org/officeDocument/2006/relationships/image" Target="media/image8.png" /><Relationship Id="rId33" Type="http://schemas.openxmlformats.org/officeDocument/2006/relationships/image" Target="media/image9.png" /><Relationship Id="rId34" Type="http://schemas.openxmlformats.org/officeDocument/2006/relationships/image" Target="media/image10.png" /><Relationship Id="rId35" Type="http://schemas.openxmlformats.org/officeDocument/2006/relationships/header" Target="header11.xml" /><Relationship Id="rId36" Type="http://schemas.openxmlformats.org/officeDocument/2006/relationships/header" Target="header12.xml" /><Relationship Id="rId37" Type="http://schemas.openxmlformats.org/officeDocument/2006/relationships/footer" Target="footer11.xml" /><Relationship Id="rId38" Type="http://schemas.openxmlformats.org/officeDocument/2006/relationships/footer" Target="footer12.xml" /><Relationship Id="rId39" Type="http://schemas.openxmlformats.org/officeDocument/2006/relationships/image" Target="media/image11.png" /><Relationship Id="rId4" Type="http://schemas.openxmlformats.org/officeDocument/2006/relationships/customXml" Target="../customXml/item1.xml" /><Relationship Id="rId40" Type="http://schemas.openxmlformats.org/officeDocument/2006/relationships/image" Target="media/image12.png" /><Relationship Id="rId41" Type="http://schemas.openxmlformats.org/officeDocument/2006/relationships/image" Target="media/image13.png" /><Relationship Id="rId42" Type="http://schemas.openxmlformats.org/officeDocument/2006/relationships/header" Target="header13.xml" /><Relationship Id="rId43" Type="http://schemas.openxmlformats.org/officeDocument/2006/relationships/header" Target="header14.xml" /><Relationship Id="rId44" Type="http://schemas.openxmlformats.org/officeDocument/2006/relationships/footer" Target="footer13.xml" /><Relationship Id="rId45" Type="http://schemas.openxmlformats.org/officeDocument/2006/relationships/footer" Target="footer14.xml" /><Relationship Id="rId46" Type="http://schemas.openxmlformats.org/officeDocument/2006/relationships/image" Target="media/image14.png" /><Relationship Id="rId47" Type="http://schemas.openxmlformats.org/officeDocument/2006/relationships/header" Target="header15.xml" /><Relationship Id="rId48" Type="http://schemas.openxmlformats.org/officeDocument/2006/relationships/header" Target="header16.xml" /><Relationship Id="rId49" Type="http://schemas.openxmlformats.org/officeDocument/2006/relationships/footer" Target="footer15.xml" /><Relationship Id="rId5" Type="http://schemas.openxmlformats.org/officeDocument/2006/relationships/header" Target="header1.xml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header" Target="header18.xml" /><Relationship Id="rId53" Type="http://schemas.openxmlformats.org/officeDocument/2006/relationships/footer" Target="footer17.xml" /><Relationship Id="rId54" Type="http://schemas.openxmlformats.org/officeDocument/2006/relationships/footer" Target="footer18.xml" /><Relationship Id="rId55" Type="http://schemas.openxmlformats.org/officeDocument/2006/relationships/image" Target="media/image15.png" /><Relationship Id="rId56" Type="http://schemas.openxmlformats.org/officeDocument/2006/relationships/hyperlink" Target="https://d.book118.com/778113113033006043" TargetMode="External" /><Relationship Id="rId57" Type="http://schemas.openxmlformats.org/officeDocument/2006/relationships/header" Target="header19.xml" /><Relationship Id="rId58" Type="http://schemas.openxmlformats.org/officeDocument/2006/relationships/header" Target="header20.xml" /><Relationship Id="rId59" Type="http://schemas.openxmlformats.org/officeDocument/2006/relationships/footer" Target="footer19.xml" /><Relationship Id="rId6" Type="http://schemas.openxmlformats.org/officeDocument/2006/relationships/header" Target="header2.xml" /><Relationship Id="rId60" Type="http://schemas.openxmlformats.org/officeDocument/2006/relationships/footer" Target="footer20.xml" /><Relationship Id="rId61" Type="http://schemas.openxmlformats.org/officeDocument/2006/relationships/theme" Target="theme/theme1.xml" /><Relationship Id="rId62" Type="http://schemas.openxmlformats.org/officeDocument/2006/relationships/numbering" Target="numbering.xml" /><Relationship Id="rId63" Type="http://schemas.openxmlformats.org/officeDocument/2006/relationships/styles" Target="styles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10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