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农产品加工业相关公司员工职业道路规划与管理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17" w:history="1">
        <w:r>
          <w:rPr>
            <w:rFonts w:ascii="仿宋" w:eastAsia="仿宋" w:hAnsi="仿宋" w:cs="仿宋" w:hint="eastAsia"/>
            <w:lang w:eastAsia="zh-CN"/>
          </w:rPr>
          <w:t>概论</w:t>
        </w:r>
        <w:r>
          <w:tab/>
        </w:r>
        <w:r>
          <w:fldChar w:fldCharType="begin"/>
        </w:r>
        <w:r>
          <w:instrText xml:space="preserve"> PAGEREF _Toc14417 \h </w:instrText>
        </w:r>
        <w:r>
          <w:fldChar w:fldCharType="separate"/>
        </w:r>
        <w:r>
          <w:t>3</w:t>
        </w:r>
        <w:r>
          <w:fldChar w:fldCharType="end"/>
        </w:r>
      </w:hyperlink>
    </w:p>
    <w:p>
      <w:pPr>
        <w:pStyle w:val="TOC1"/>
        <w:tabs>
          <w:tab w:val="right" w:leader="dot" w:pos="8306"/>
        </w:tabs>
      </w:pPr>
      <w:hyperlink w:anchor="_Toc5532" w:history="1">
        <w:r>
          <w:rPr>
            <w:rFonts w:ascii="仿宋" w:eastAsia="仿宋" w:hAnsi="仿宋" w:cs="仿宋" w:hint="eastAsia"/>
            <w:lang w:eastAsia="zh-CN"/>
          </w:rPr>
          <w:t>一、员工压力管理及应对措施</w:t>
        </w:r>
        <w:r>
          <w:tab/>
        </w:r>
        <w:r>
          <w:fldChar w:fldCharType="begin"/>
        </w:r>
        <w:r>
          <w:instrText xml:space="preserve"> PAGEREF _Toc5532 \h </w:instrText>
        </w:r>
        <w:r>
          <w:fldChar w:fldCharType="separate"/>
        </w:r>
        <w:r>
          <w:t>3</w:t>
        </w:r>
        <w:r>
          <w:fldChar w:fldCharType="end"/>
        </w:r>
      </w:hyperlink>
    </w:p>
    <w:p>
      <w:pPr>
        <w:pStyle w:val="TOC2"/>
        <w:tabs>
          <w:tab w:val="right" w:leader="dot" w:pos="8306"/>
        </w:tabs>
      </w:pPr>
      <w:hyperlink w:anchor="_Toc32441" w:history="1">
        <w:r>
          <w:rPr>
            <w:rFonts w:ascii="仿宋" w:eastAsia="仿宋" w:hAnsi="仿宋" w:cs="仿宋" w:hint="eastAsia"/>
            <w:lang w:eastAsia="zh-CN"/>
          </w:rPr>
          <w:t>(一)、压力对员工的影响及管理原则</w:t>
        </w:r>
        <w:r>
          <w:tab/>
        </w:r>
        <w:r>
          <w:fldChar w:fldCharType="begin"/>
        </w:r>
        <w:r>
          <w:instrText xml:space="preserve"> PAGEREF _Toc32441 \h </w:instrText>
        </w:r>
        <w:r>
          <w:fldChar w:fldCharType="separate"/>
        </w:r>
        <w:r>
          <w:t>3</w:t>
        </w:r>
        <w:r>
          <w:fldChar w:fldCharType="end"/>
        </w:r>
      </w:hyperlink>
    </w:p>
    <w:p>
      <w:pPr>
        <w:pStyle w:val="TOC2"/>
        <w:tabs>
          <w:tab w:val="right" w:leader="dot" w:pos="8306"/>
        </w:tabs>
      </w:pPr>
      <w:hyperlink w:anchor="_Toc31188" w:history="1">
        <w:r>
          <w:rPr>
            <w:rFonts w:ascii="仿宋" w:eastAsia="仿宋" w:hAnsi="仿宋" w:cs="仿宋" w:hint="eastAsia"/>
            <w:lang w:eastAsia="zh-CN"/>
          </w:rPr>
          <w:t>(二)、压力应对策略及其实施方案</w:t>
        </w:r>
        <w:r>
          <w:tab/>
        </w:r>
        <w:r>
          <w:fldChar w:fldCharType="begin"/>
        </w:r>
        <w:r>
          <w:instrText xml:space="preserve"> PAGEREF _Toc31188 \h </w:instrText>
        </w:r>
        <w:r>
          <w:fldChar w:fldCharType="separate"/>
        </w:r>
        <w:r>
          <w:t>4</w:t>
        </w:r>
        <w:r>
          <w:fldChar w:fldCharType="end"/>
        </w:r>
      </w:hyperlink>
    </w:p>
    <w:p>
      <w:pPr>
        <w:pStyle w:val="TOC2"/>
        <w:tabs>
          <w:tab w:val="right" w:leader="dot" w:pos="8306"/>
        </w:tabs>
      </w:pPr>
      <w:hyperlink w:anchor="_Toc30943" w:history="1">
        <w:r>
          <w:rPr>
            <w:rFonts w:ascii="仿宋" w:eastAsia="仿宋" w:hAnsi="仿宋" w:cs="仿宋" w:hint="eastAsia"/>
            <w:lang w:eastAsia="zh-CN"/>
          </w:rPr>
          <w:t>(三)、压力管理效果的评估及持续改进</w:t>
        </w:r>
        <w:r>
          <w:tab/>
        </w:r>
        <w:r>
          <w:fldChar w:fldCharType="begin"/>
        </w:r>
        <w:r>
          <w:instrText xml:space="preserve"> PAGEREF _Toc30943 \h </w:instrText>
        </w:r>
        <w:r>
          <w:fldChar w:fldCharType="separate"/>
        </w:r>
        <w:r>
          <w:t>5</w:t>
        </w:r>
        <w:r>
          <w:fldChar w:fldCharType="end"/>
        </w:r>
      </w:hyperlink>
    </w:p>
    <w:p>
      <w:pPr>
        <w:pStyle w:val="TOC1"/>
        <w:tabs>
          <w:tab w:val="right" w:leader="dot" w:pos="8306"/>
        </w:tabs>
      </w:pPr>
      <w:hyperlink w:anchor="_Toc12184" w:history="1">
        <w:r>
          <w:rPr>
            <w:rFonts w:ascii="仿宋" w:eastAsia="仿宋" w:hAnsi="仿宋" w:cs="仿宋" w:hint="eastAsia"/>
            <w:lang w:eastAsia="zh-CN"/>
          </w:rPr>
          <w:t>二、第七章员工培训与发展</w:t>
        </w:r>
        <w:r>
          <w:tab/>
        </w:r>
        <w:r>
          <w:fldChar w:fldCharType="begin"/>
        </w:r>
        <w:r>
          <w:instrText xml:space="preserve"> PAGEREF _Toc12184 \h </w:instrText>
        </w:r>
        <w:r>
          <w:fldChar w:fldCharType="separate"/>
        </w:r>
        <w:r>
          <w:t>6</w:t>
        </w:r>
        <w:r>
          <w:fldChar w:fldCharType="end"/>
        </w:r>
      </w:hyperlink>
    </w:p>
    <w:p>
      <w:pPr>
        <w:pStyle w:val="TOC2"/>
        <w:tabs>
          <w:tab w:val="right" w:leader="dot" w:pos="8306"/>
        </w:tabs>
      </w:pPr>
      <w:hyperlink w:anchor="_Toc8462" w:history="1">
        <w:r>
          <w:rPr>
            <w:rFonts w:ascii="仿宋" w:eastAsia="仿宋" w:hAnsi="仿宋" w:cs="仿宋" w:hint="eastAsia"/>
            <w:lang w:eastAsia="zh-CN"/>
          </w:rPr>
          <w:t>(一)、培训需求分析</w:t>
        </w:r>
        <w:r>
          <w:tab/>
        </w:r>
        <w:r>
          <w:fldChar w:fldCharType="begin"/>
        </w:r>
        <w:r>
          <w:instrText xml:space="preserve"> PAGEREF _Toc8462 \h </w:instrText>
        </w:r>
        <w:r>
          <w:fldChar w:fldCharType="separate"/>
        </w:r>
        <w:r>
          <w:t>6</w:t>
        </w:r>
        <w:r>
          <w:fldChar w:fldCharType="end"/>
        </w:r>
      </w:hyperlink>
    </w:p>
    <w:p>
      <w:pPr>
        <w:pStyle w:val="TOC2"/>
        <w:tabs>
          <w:tab w:val="right" w:leader="dot" w:pos="8306"/>
        </w:tabs>
      </w:pPr>
      <w:hyperlink w:anchor="_Toc14395" w:history="1">
        <w:r>
          <w:rPr>
            <w:rFonts w:ascii="仿宋" w:eastAsia="仿宋" w:hAnsi="仿宋" w:cs="仿宋" w:hint="eastAsia"/>
            <w:lang w:eastAsia="zh-CN"/>
          </w:rPr>
          <w:t>(二)、培训计划制定</w:t>
        </w:r>
        <w:r>
          <w:tab/>
        </w:r>
        <w:r>
          <w:fldChar w:fldCharType="begin"/>
        </w:r>
        <w:r>
          <w:instrText xml:space="preserve"> PAGEREF _Toc14395 \h </w:instrText>
        </w:r>
        <w:r>
          <w:fldChar w:fldCharType="separate"/>
        </w:r>
        <w:r>
          <w:t>7</w:t>
        </w:r>
        <w:r>
          <w:fldChar w:fldCharType="end"/>
        </w:r>
      </w:hyperlink>
    </w:p>
    <w:p>
      <w:pPr>
        <w:pStyle w:val="TOC2"/>
        <w:tabs>
          <w:tab w:val="right" w:leader="dot" w:pos="8306"/>
        </w:tabs>
      </w:pPr>
      <w:hyperlink w:anchor="_Toc27319" w:history="1">
        <w:r>
          <w:rPr>
            <w:rFonts w:ascii="仿宋" w:eastAsia="仿宋" w:hAnsi="仿宋" w:cs="仿宋" w:hint="eastAsia"/>
            <w:lang w:eastAsia="zh-CN"/>
          </w:rPr>
          <w:t>(三)、培训实施与评估</w:t>
        </w:r>
        <w:r>
          <w:tab/>
        </w:r>
        <w:r>
          <w:fldChar w:fldCharType="begin"/>
        </w:r>
        <w:r>
          <w:instrText xml:space="preserve"> PAGEREF _Toc27319 \h </w:instrText>
        </w:r>
        <w:r>
          <w:fldChar w:fldCharType="separate"/>
        </w:r>
        <w:r>
          <w:t>8</w:t>
        </w:r>
        <w:r>
          <w:fldChar w:fldCharType="end"/>
        </w:r>
      </w:hyperlink>
    </w:p>
    <w:p>
      <w:pPr>
        <w:pStyle w:val="TOC2"/>
        <w:tabs>
          <w:tab w:val="right" w:leader="dot" w:pos="8306"/>
        </w:tabs>
      </w:pPr>
      <w:hyperlink w:anchor="_Toc31531" w:history="1">
        <w:r>
          <w:rPr>
            <w:rFonts w:ascii="仿宋" w:eastAsia="仿宋" w:hAnsi="仿宋" w:cs="仿宋" w:hint="eastAsia"/>
            <w:lang w:eastAsia="zh-CN"/>
          </w:rPr>
          <w:t>(四)、持续学习与专业发展支持</w:t>
        </w:r>
        <w:r>
          <w:tab/>
        </w:r>
        <w:r>
          <w:fldChar w:fldCharType="begin"/>
        </w:r>
        <w:r>
          <w:instrText xml:space="preserve"> PAGEREF _Toc31531 \h </w:instrText>
        </w:r>
        <w:r>
          <w:fldChar w:fldCharType="separate"/>
        </w:r>
        <w:r>
          <w:t>9</w:t>
        </w:r>
        <w:r>
          <w:fldChar w:fldCharType="end"/>
        </w:r>
      </w:hyperlink>
    </w:p>
    <w:p>
      <w:pPr>
        <w:pStyle w:val="TOC1"/>
        <w:tabs>
          <w:tab w:val="right" w:leader="dot" w:pos="8306"/>
        </w:tabs>
      </w:pPr>
      <w:hyperlink w:anchor="_Toc25163" w:history="1">
        <w:r>
          <w:rPr>
            <w:rFonts w:ascii="仿宋" w:eastAsia="仿宋" w:hAnsi="仿宋" w:cs="仿宋" w:hint="eastAsia"/>
            <w:lang w:eastAsia="zh-CN"/>
          </w:rPr>
          <w:t>三、农产品加工业行业背景分析</w:t>
        </w:r>
        <w:r>
          <w:tab/>
        </w:r>
        <w:r>
          <w:fldChar w:fldCharType="begin"/>
        </w:r>
        <w:r>
          <w:instrText xml:space="preserve"> PAGEREF _Toc25163 \h </w:instrText>
        </w:r>
        <w:r>
          <w:fldChar w:fldCharType="separate"/>
        </w:r>
        <w:r>
          <w:t>11</w:t>
        </w:r>
        <w:r>
          <w:fldChar w:fldCharType="end"/>
        </w:r>
      </w:hyperlink>
    </w:p>
    <w:p>
      <w:pPr>
        <w:pStyle w:val="TOC2"/>
        <w:tabs>
          <w:tab w:val="right" w:leader="dot" w:pos="8306"/>
        </w:tabs>
      </w:pPr>
      <w:hyperlink w:anchor="_Toc29412" w:history="1">
        <w:r>
          <w:rPr>
            <w:rFonts w:ascii="仿宋" w:eastAsia="仿宋" w:hAnsi="仿宋" w:cs="仿宋" w:hint="eastAsia"/>
            <w:lang w:eastAsia="zh-CN"/>
          </w:rPr>
          <w:t>(一)、农产品加工业行业背景分析</w:t>
        </w:r>
        <w:r>
          <w:tab/>
        </w:r>
        <w:r>
          <w:fldChar w:fldCharType="begin"/>
        </w:r>
        <w:r>
          <w:instrText xml:space="preserve"> PAGEREF _Toc29412 \h </w:instrText>
        </w:r>
        <w:r>
          <w:fldChar w:fldCharType="separate"/>
        </w:r>
        <w:r>
          <w:t>11</w:t>
        </w:r>
        <w:r>
          <w:fldChar w:fldCharType="end"/>
        </w:r>
      </w:hyperlink>
    </w:p>
    <w:p>
      <w:pPr>
        <w:pStyle w:val="TOC1"/>
        <w:tabs>
          <w:tab w:val="right" w:leader="dot" w:pos="8306"/>
        </w:tabs>
      </w:pPr>
      <w:hyperlink w:anchor="_Toc223" w:history="1">
        <w:r>
          <w:rPr>
            <w:rFonts w:ascii="仿宋" w:eastAsia="仿宋" w:hAnsi="仿宋" w:cs="仿宋" w:hint="eastAsia"/>
            <w:lang w:eastAsia="zh-CN"/>
          </w:rPr>
          <w:t>四、公司简介</w:t>
        </w:r>
        <w:r>
          <w:tab/>
        </w:r>
        <w:r>
          <w:fldChar w:fldCharType="begin"/>
        </w:r>
        <w:r>
          <w:instrText xml:space="preserve"> PAGEREF _Toc223 \h </w:instrText>
        </w:r>
        <w:r>
          <w:fldChar w:fldCharType="separate"/>
        </w:r>
        <w:r>
          <w:t>12</w:t>
        </w:r>
        <w:r>
          <w:fldChar w:fldCharType="end"/>
        </w:r>
      </w:hyperlink>
    </w:p>
    <w:p>
      <w:pPr>
        <w:pStyle w:val="TOC2"/>
        <w:tabs>
          <w:tab w:val="right" w:leader="dot" w:pos="8306"/>
        </w:tabs>
      </w:pPr>
      <w:hyperlink w:anchor="_Toc8843" w:history="1">
        <w:r>
          <w:rPr>
            <w:rFonts w:ascii="仿宋" w:eastAsia="仿宋" w:hAnsi="仿宋" w:cs="仿宋" w:hint="eastAsia"/>
            <w:lang w:eastAsia="zh-CN"/>
          </w:rPr>
          <w:t>(一)、公司基本信息</w:t>
        </w:r>
        <w:r>
          <w:tab/>
        </w:r>
        <w:r>
          <w:fldChar w:fldCharType="begin"/>
        </w:r>
        <w:r>
          <w:instrText xml:space="preserve"> PAGEREF _Toc8843 \h </w:instrText>
        </w:r>
        <w:r>
          <w:fldChar w:fldCharType="separate"/>
        </w:r>
        <w:r>
          <w:t>12</w:t>
        </w:r>
        <w:r>
          <w:fldChar w:fldCharType="end"/>
        </w:r>
      </w:hyperlink>
    </w:p>
    <w:p>
      <w:pPr>
        <w:pStyle w:val="TOC2"/>
        <w:tabs>
          <w:tab w:val="right" w:leader="dot" w:pos="8306"/>
        </w:tabs>
      </w:pPr>
      <w:hyperlink w:anchor="_Toc31197" w:history="1">
        <w:r>
          <w:rPr>
            <w:rFonts w:ascii="仿宋" w:eastAsia="仿宋" w:hAnsi="仿宋" w:cs="仿宋" w:hint="eastAsia"/>
            <w:lang w:eastAsia="zh-CN"/>
          </w:rPr>
          <w:t>(二)、公司简介</w:t>
        </w:r>
        <w:r>
          <w:tab/>
        </w:r>
        <w:r>
          <w:fldChar w:fldCharType="begin"/>
        </w:r>
        <w:r>
          <w:instrText xml:space="preserve"> PAGEREF _Toc31197 \h </w:instrText>
        </w:r>
        <w:r>
          <w:fldChar w:fldCharType="separate"/>
        </w:r>
        <w:r>
          <w:t>13</w:t>
        </w:r>
        <w:r>
          <w:fldChar w:fldCharType="end"/>
        </w:r>
      </w:hyperlink>
    </w:p>
    <w:p>
      <w:pPr>
        <w:pStyle w:val="TOC2"/>
        <w:tabs>
          <w:tab w:val="right" w:leader="dot" w:pos="8306"/>
        </w:tabs>
      </w:pPr>
      <w:hyperlink w:anchor="_Toc8534" w:history="1">
        <w:r>
          <w:rPr>
            <w:rFonts w:ascii="仿宋" w:eastAsia="仿宋" w:hAnsi="仿宋" w:cs="仿宋" w:hint="eastAsia"/>
            <w:lang w:eastAsia="zh-CN"/>
          </w:rPr>
          <w:t>(三)、核心人员介绍</w:t>
        </w:r>
        <w:r>
          <w:tab/>
        </w:r>
        <w:r>
          <w:fldChar w:fldCharType="begin"/>
        </w:r>
        <w:r>
          <w:instrText xml:space="preserve"> PAGEREF _Toc8534 \h </w:instrText>
        </w:r>
        <w:r>
          <w:fldChar w:fldCharType="separate"/>
        </w:r>
        <w:r>
          <w:t>15</w:t>
        </w:r>
        <w:r>
          <w:fldChar w:fldCharType="end"/>
        </w:r>
      </w:hyperlink>
    </w:p>
    <w:p>
      <w:pPr>
        <w:pStyle w:val="TOC1"/>
        <w:tabs>
          <w:tab w:val="right" w:leader="dot" w:pos="8306"/>
        </w:tabs>
      </w:pPr>
      <w:hyperlink w:anchor="_Toc15184" w:history="1">
        <w:r>
          <w:rPr>
            <w:rFonts w:ascii="仿宋" w:eastAsia="仿宋" w:hAnsi="仿宋" w:cs="仿宋" w:hint="eastAsia"/>
            <w:lang w:eastAsia="zh-CN"/>
          </w:rPr>
          <w:t>五、第八章员工绩效管理</w:t>
        </w:r>
        <w:r>
          <w:tab/>
        </w:r>
        <w:r>
          <w:fldChar w:fldCharType="begin"/>
        </w:r>
        <w:r>
          <w:instrText xml:space="preserve"> PAGEREF _Toc15184 \h </w:instrText>
        </w:r>
        <w:r>
          <w:fldChar w:fldCharType="separate"/>
        </w:r>
        <w:r>
          <w:t>17</w:t>
        </w:r>
        <w:r>
          <w:fldChar w:fldCharType="end"/>
        </w:r>
      </w:hyperlink>
    </w:p>
    <w:p>
      <w:pPr>
        <w:pStyle w:val="TOC2"/>
        <w:tabs>
          <w:tab w:val="right" w:leader="dot" w:pos="8306"/>
        </w:tabs>
      </w:pPr>
      <w:hyperlink w:anchor="_Toc12836" w:history="1">
        <w:r>
          <w:rPr>
            <w:rFonts w:ascii="仿宋" w:eastAsia="仿宋" w:hAnsi="仿宋" w:cs="仿宋" w:hint="eastAsia"/>
            <w:lang w:eastAsia="zh-CN"/>
          </w:rPr>
          <w:t>(一)、绩效评估体系建立</w:t>
        </w:r>
        <w:r>
          <w:tab/>
        </w:r>
        <w:r>
          <w:fldChar w:fldCharType="begin"/>
        </w:r>
        <w:r>
          <w:instrText xml:space="preserve"> PAGEREF _Toc12836 \h </w:instrText>
        </w:r>
        <w:r>
          <w:fldChar w:fldCharType="separate"/>
        </w:r>
        <w:r>
          <w:t>17</w:t>
        </w:r>
        <w:r>
          <w:fldChar w:fldCharType="end"/>
        </w:r>
      </w:hyperlink>
    </w:p>
    <w:p>
      <w:pPr>
        <w:pStyle w:val="TOC2"/>
        <w:tabs>
          <w:tab w:val="right" w:leader="dot" w:pos="8306"/>
        </w:tabs>
      </w:pPr>
      <w:hyperlink w:anchor="_Toc23954" w:history="1">
        <w:r>
          <w:rPr>
            <w:rFonts w:ascii="仿宋" w:eastAsia="仿宋" w:hAnsi="仿宋" w:cs="仿宋" w:hint="eastAsia"/>
            <w:lang w:eastAsia="zh-CN"/>
          </w:rPr>
          <w:t>(二)、绩效考核与反馈</w:t>
        </w:r>
        <w:r>
          <w:tab/>
        </w:r>
        <w:r>
          <w:fldChar w:fldCharType="begin"/>
        </w:r>
        <w:r>
          <w:instrText xml:space="preserve"> PAGEREF _Toc23954 \h </w:instrText>
        </w:r>
        <w:r>
          <w:fldChar w:fldCharType="separate"/>
        </w:r>
        <w:r>
          <w:t>18</w:t>
        </w:r>
        <w:r>
          <w:fldChar w:fldCharType="end"/>
        </w:r>
      </w:hyperlink>
    </w:p>
    <w:p>
      <w:pPr>
        <w:pStyle w:val="TOC2"/>
        <w:tabs>
          <w:tab w:val="right" w:leader="dot" w:pos="8306"/>
        </w:tabs>
      </w:pPr>
      <w:hyperlink w:anchor="_Toc20729" w:history="1">
        <w:r>
          <w:rPr>
            <w:rFonts w:ascii="仿宋" w:eastAsia="仿宋" w:hAnsi="仿宋" w:cs="仿宋" w:hint="eastAsia"/>
            <w:lang w:eastAsia="zh-CN"/>
          </w:rPr>
          <w:t>(三)、激励与奖惩机制</w:t>
        </w:r>
        <w:r>
          <w:tab/>
        </w:r>
        <w:r>
          <w:fldChar w:fldCharType="begin"/>
        </w:r>
        <w:r>
          <w:instrText xml:space="preserve"> PAGEREF _Toc20729 \h </w:instrText>
        </w:r>
        <w:r>
          <w:fldChar w:fldCharType="separate"/>
        </w:r>
        <w:r>
          <w:t>19</w:t>
        </w:r>
        <w:r>
          <w:fldChar w:fldCharType="end"/>
        </w:r>
      </w:hyperlink>
    </w:p>
    <w:p>
      <w:pPr>
        <w:pStyle w:val="TOC1"/>
        <w:tabs>
          <w:tab w:val="right" w:leader="dot" w:pos="8306"/>
        </w:tabs>
      </w:pPr>
      <w:hyperlink w:anchor="_Toc25953" w:history="1">
        <w:r>
          <w:rPr>
            <w:rFonts w:ascii="仿宋" w:eastAsia="仿宋" w:hAnsi="仿宋" w:cs="仿宋" w:hint="eastAsia"/>
            <w:lang w:eastAsia="zh-CN"/>
          </w:rPr>
          <w:t>六、第三十八章员工社交媒体管理</w:t>
        </w:r>
        <w:r>
          <w:tab/>
        </w:r>
        <w:r>
          <w:fldChar w:fldCharType="begin"/>
        </w:r>
        <w:r>
          <w:instrText xml:space="preserve"> PAGEREF _Toc25953 \h </w:instrText>
        </w:r>
        <w:r>
          <w:fldChar w:fldCharType="separate"/>
        </w:r>
        <w:r>
          <w:t>19</w:t>
        </w:r>
        <w:r>
          <w:fldChar w:fldCharType="end"/>
        </w:r>
      </w:hyperlink>
    </w:p>
    <w:p>
      <w:pPr>
        <w:pStyle w:val="TOC2"/>
        <w:tabs>
          <w:tab w:val="right" w:leader="dot" w:pos="8306"/>
        </w:tabs>
      </w:pPr>
      <w:hyperlink w:anchor="_Toc11579" w:history="1">
        <w:r>
          <w:rPr>
            <w:rFonts w:ascii="仿宋" w:eastAsia="仿宋" w:hAnsi="仿宋" w:cs="仿宋" w:hint="eastAsia"/>
            <w:lang w:eastAsia="zh-CN"/>
          </w:rPr>
          <w:t>(一)、员工社交媒体政策</w:t>
        </w:r>
        <w:r>
          <w:tab/>
        </w:r>
        <w:r>
          <w:fldChar w:fldCharType="begin"/>
        </w:r>
        <w:r>
          <w:instrText xml:space="preserve"> PAGEREF _Toc11579 \h </w:instrText>
        </w:r>
        <w:r>
          <w:fldChar w:fldCharType="separate"/>
        </w:r>
        <w:r>
          <w:t>19</w:t>
        </w:r>
        <w:r>
          <w:fldChar w:fldCharType="end"/>
        </w:r>
      </w:hyperlink>
    </w:p>
    <w:p>
      <w:pPr>
        <w:pStyle w:val="TOC2"/>
        <w:tabs>
          <w:tab w:val="right" w:leader="dot" w:pos="8306"/>
        </w:tabs>
      </w:pPr>
      <w:hyperlink w:anchor="_Toc5034" w:history="1">
        <w:r>
          <w:rPr>
            <w:rFonts w:ascii="仿宋" w:eastAsia="仿宋" w:hAnsi="仿宋" w:cs="仿宋" w:hint="eastAsia"/>
            <w:lang w:eastAsia="zh-CN"/>
          </w:rPr>
          <w:t>(二)、个人品牌与公司形象的关联</w:t>
        </w:r>
        <w:r>
          <w:tab/>
        </w:r>
        <w:r>
          <w:fldChar w:fldCharType="begin"/>
        </w:r>
        <w:r>
          <w:instrText xml:space="preserve"> PAGEREF _Toc5034 \h </w:instrText>
        </w:r>
        <w:r>
          <w:fldChar w:fldCharType="separate"/>
        </w:r>
        <w:r>
          <w:t>20</w:t>
        </w:r>
        <w:r>
          <w:fldChar w:fldCharType="end"/>
        </w:r>
      </w:hyperlink>
    </w:p>
    <w:p>
      <w:pPr>
        <w:pStyle w:val="TOC2"/>
        <w:tabs>
          <w:tab w:val="right" w:leader="dot" w:pos="8306"/>
        </w:tabs>
      </w:pPr>
      <w:hyperlink w:anchor="_Toc32473" w:history="1">
        <w:r>
          <w:rPr>
            <w:rFonts w:ascii="仿宋" w:eastAsia="仿宋" w:hAnsi="仿宋" w:cs="仿宋" w:hint="eastAsia"/>
            <w:lang w:eastAsia="zh-CN"/>
          </w:rPr>
          <w:t>(三)、社交媒体使用准则</w:t>
        </w:r>
        <w:r>
          <w:tab/>
        </w:r>
        <w:r>
          <w:fldChar w:fldCharType="begin"/>
        </w:r>
        <w:r>
          <w:instrText xml:space="preserve"> PAGEREF _Toc32473 \h </w:instrText>
        </w:r>
        <w:r>
          <w:fldChar w:fldCharType="separate"/>
        </w:r>
        <w:r>
          <w:t>21</w:t>
        </w:r>
        <w:r>
          <w:fldChar w:fldCharType="end"/>
        </w:r>
      </w:hyperlink>
    </w:p>
    <w:p>
      <w:pPr>
        <w:pStyle w:val="TOC2"/>
        <w:tabs>
          <w:tab w:val="right" w:leader="dot" w:pos="8306"/>
        </w:tabs>
      </w:pPr>
      <w:hyperlink w:anchor="_Toc6276" w:history="1">
        <w:r>
          <w:rPr>
            <w:rFonts w:ascii="仿宋" w:eastAsia="仿宋" w:hAnsi="仿宋" w:cs="仿宋" w:hint="eastAsia"/>
            <w:lang w:eastAsia="zh-CN"/>
          </w:rPr>
          <w:t>(四)、公司与员工互动</w:t>
        </w:r>
        <w:r>
          <w:tab/>
        </w:r>
        <w:r>
          <w:fldChar w:fldCharType="begin"/>
        </w:r>
        <w:r>
          <w:instrText xml:space="preserve"> PAGEREF _Toc6276 \h </w:instrText>
        </w:r>
        <w:r>
          <w:fldChar w:fldCharType="separate"/>
        </w:r>
        <w:r>
          <w:t>24</w:t>
        </w:r>
        <w:r>
          <w:fldChar w:fldCharType="end"/>
        </w:r>
      </w:hyperlink>
    </w:p>
    <w:p>
      <w:pPr>
        <w:pStyle w:val="TOC2"/>
        <w:tabs>
          <w:tab w:val="right" w:leader="dot" w:pos="8306"/>
        </w:tabs>
      </w:pPr>
      <w:hyperlink w:anchor="_Toc21969" w:history="1">
        <w:r>
          <w:rPr>
            <w:rFonts w:ascii="仿宋" w:eastAsia="仿宋" w:hAnsi="仿宋" w:cs="仿宋" w:hint="eastAsia"/>
            <w:lang w:eastAsia="zh-CN"/>
          </w:rPr>
          <w:t>(五)、公司社交媒体账号管理</w:t>
        </w:r>
        <w:r>
          <w:tab/>
        </w:r>
        <w:r>
          <w:fldChar w:fldCharType="begin"/>
        </w:r>
        <w:r>
          <w:instrText xml:space="preserve"> PAGEREF _Toc21969 \h </w:instrText>
        </w:r>
        <w:r>
          <w:fldChar w:fldCharType="separate"/>
        </w:r>
        <w:r>
          <w:t>25</w:t>
        </w:r>
        <w:r>
          <w:fldChar w:fldCharType="end"/>
        </w:r>
      </w:hyperlink>
    </w:p>
    <w:p>
      <w:pPr>
        <w:pStyle w:val="TOC2"/>
        <w:tabs>
          <w:tab w:val="right" w:leader="dot" w:pos="8306"/>
        </w:tabs>
      </w:pPr>
      <w:hyperlink w:anchor="_Toc27442" w:history="1">
        <w:r>
          <w:rPr>
            <w:rFonts w:ascii="仿宋" w:eastAsia="仿宋" w:hAnsi="仿宋" w:cs="仿宋" w:hint="eastAsia"/>
            <w:lang w:eastAsia="zh-CN"/>
          </w:rPr>
          <w:t>(六)、职业发展机会的分享与推广</w:t>
        </w:r>
        <w:r>
          <w:tab/>
        </w:r>
        <w:r>
          <w:fldChar w:fldCharType="begin"/>
        </w:r>
        <w:r>
          <w:instrText xml:space="preserve"> PAGEREF _Toc27442 \h </w:instrText>
        </w:r>
        <w:r>
          <w:fldChar w:fldCharType="separate"/>
        </w:r>
        <w:r>
          <w:t>26</w:t>
        </w:r>
        <w:r>
          <w:fldChar w:fldCharType="end"/>
        </w:r>
      </w:hyperlink>
    </w:p>
    <w:p>
      <w:pPr>
        <w:pStyle w:val="TOC1"/>
        <w:tabs>
          <w:tab w:val="right" w:leader="dot" w:pos="8306"/>
        </w:tabs>
      </w:pPr>
      <w:hyperlink w:anchor="_Toc16039" w:history="1">
        <w:r>
          <w:rPr>
            <w:rFonts w:ascii="仿宋" w:eastAsia="仿宋" w:hAnsi="仿宋" w:cs="仿宋" w:hint="eastAsia"/>
            <w:lang w:eastAsia="zh-CN"/>
          </w:rPr>
          <w:t>七、第十四章员工健康与安全管理</w:t>
        </w:r>
        <w:r>
          <w:tab/>
        </w:r>
        <w:r>
          <w:fldChar w:fldCharType="begin"/>
        </w:r>
        <w:r>
          <w:instrText xml:space="preserve"> PAGEREF _Toc16039 \h </w:instrText>
        </w:r>
        <w:r>
          <w:fldChar w:fldCharType="separate"/>
        </w:r>
        <w:r>
          <w:t>28</w:t>
        </w:r>
        <w:r>
          <w:fldChar w:fldCharType="end"/>
        </w:r>
      </w:hyperlink>
    </w:p>
    <w:p>
      <w:pPr>
        <w:pStyle w:val="TOC2"/>
        <w:tabs>
          <w:tab w:val="right" w:leader="dot" w:pos="8306"/>
        </w:tabs>
      </w:pPr>
      <w:hyperlink w:anchor="_Toc22320" w:history="1">
        <w:r>
          <w:rPr>
            <w:rFonts w:ascii="仿宋" w:eastAsia="仿宋" w:hAnsi="仿宋" w:cs="仿宋" w:hint="eastAsia"/>
            <w:lang w:eastAsia="zh-CN"/>
          </w:rPr>
          <w:t>(一)、健康保障计划</w:t>
        </w:r>
        <w:r>
          <w:tab/>
        </w:r>
        <w:r>
          <w:fldChar w:fldCharType="begin"/>
        </w:r>
        <w:r>
          <w:instrText xml:space="preserve"> PAGEREF _Toc22320 \h </w:instrText>
        </w:r>
        <w:r>
          <w:fldChar w:fldCharType="separate"/>
        </w:r>
        <w:r>
          <w:t>28</w:t>
        </w:r>
        <w:r>
          <w:fldChar w:fldCharType="end"/>
        </w:r>
      </w:hyperlink>
    </w:p>
    <w:p>
      <w:pPr>
        <w:pStyle w:val="TOC2"/>
        <w:tabs>
          <w:tab w:val="right" w:leader="dot" w:pos="8306"/>
        </w:tabs>
      </w:pPr>
      <w:hyperlink w:anchor="_Toc11210" w:history="1">
        <w:r>
          <w:rPr>
            <w:rFonts w:ascii="仿宋" w:eastAsia="仿宋" w:hAnsi="仿宋" w:cs="仿宋" w:hint="eastAsia"/>
            <w:lang w:eastAsia="zh-CN"/>
          </w:rPr>
          <w:t>(二)、安全管理体系</w:t>
        </w:r>
        <w:r>
          <w:tab/>
        </w:r>
        <w:r>
          <w:fldChar w:fldCharType="begin"/>
        </w:r>
        <w:r>
          <w:instrText xml:space="preserve"> PAGEREF _Toc11210 \h </w:instrText>
        </w:r>
        <w:r>
          <w:fldChar w:fldCharType="separate"/>
        </w:r>
        <w:r>
          <w:t>29</w:t>
        </w:r>
        <w:r>
          <w:fldChar w:fldCharType="end"/>
        </w:r>
      </w:hyperlink>
    </w:p>
    <w:p>
      <w:pPr>
        <w:pStyle w:val="TOC1"/>
        <w:tabs>
          <w:tab w:val="right" w:leader="dot" w:pos="8306"/>
        </w:tabs>
      </w:pPr>
      <w:hyperlink w:anchor="_Toc3725" w:history="1">
        <w:r>
          <w:rPr>
            <w:rFonts w:ascii="仿宋" w:eastAsia="仿宋" w:hAnsi="仿宋" w:cs="仿宋" w:hint="eastAsia"/>
            <w:lang w:eastAsia="zh-CN"/>
          </w:rPr>
          <w:t>八、第十三章技术与创新支持</w:t>
        </w:r>
        <w:r>
          <w:tab/>
        </w:r>
        <w:r>
          <w:fldChar w:fldCharType="begin"/>
        </w:r>
        <w:r>
          <w:instrText xml:space="preserve"> PAGEREF _Toc3725 \h </w:instrText>
        </w:r>
        <w:r>
          <w:fldChar w:fldCharType="separate"/>
        </w:r>
        <w:r>
          <w:t>31</w:t>
        </w:r>
        <w:r>
          <w:fldChar w:fldCharType="end"/>
        </w:r>
      </w:hyperlink>
    </w:p>
    <w:p>
      <w:pPr>
        <w:pStyle w:val="TOC2"/>
        <w:tabs>
          <w:tab w:val="right" w:leader="dot" w:pos="8306"/>
        </w:tabs>
      </w:pPr>
      <w:hyperlink w:anchor="_Toc21249" w:history="1">
        <w:r>
          <w:rPr>
            <w:rFonts w:ascii="仿宋" w:eastAsia="仿宋" w:hAnsi="仿宋" w:cs="仿宋" w:hint="eastAsia"/>
            <w:lang w:eastAsia="zh-CN"/>
          </w:rPr>
          <w:t>(一)、技术培训与更新</w:t>
        </w:r>
        <w:r>
          <w:tab/>
        </w:r>
        <w:r>
          <w:fldChar w:fldCharType="begin"/>
        </w:r>
        <w:r>
          <w:instrText xml:space="preserve"> PAGEREF _Toc21249 \h </w:instrText>
        </w:r>
        <w:r>
          <w:fldChar w:fldCharType="separate"/>
        </w:r>
        <w:r>
          <w:t>31</w:t>
        </w:r>
        <w:r>
          <w:fldChar w:fldCharType="end"/>
        </w:r>
      </w:hyperlink>
    </w:p>
    <w:p>
      <w:pPr>
        <w:pStyle w:val="TOC2"/>
        <w:tabs>
          <w:tab w:val="right" w:leader="dot" w:pos="8306"/>
        </w:tabs>
      </w:pPr>
      <w:hyperlink w:anchor="_Toc21534" w:history="1">
        <w:r>
          <w:rPr>
            <w:rFonts w:ascii="仿宋" w:eastAsia="仿宋" w:hAnsi="仿宋" w:cs="仿宋" w:hint="eastAsia"/>
            <w:lang w:eastAsia="zh-CN"/>
          </w:rPr>
          <w:t>(二)、创新文化与项目支持</w:t>
        </w:r>
        <w:r>
          <w:tab/>
        </w:r>
        <w:r>
          <w:fldChar w:fldCharType="begin"/>
        </w:r>
        <w:r>
          <w:instrText xml:space="preserve"> PAGEREF _Toc21534 \h </w:instrText>
        </w:r>
        <w:r>
          <w:fldChar w:fldCharType="separate"/>
        </w:r>
        <w:r>
          <w:t>31</w:t>
        </w:r>
        <w:r>
          <w:fldChar w:fldCharType="end"/>
        </w:r>
      </w:hyperlink>
    </w:p>
    <w:p>
      <w:pPr>
        <w:pStyle w:val="TOC1"/>
        <w:tabs>
          <w:tab w:val="right" w:leader="dot" w:pos="8306"/>
        </w:tabs>
      </w:pPr>
      <w:hyperlink w:anchor="_Toc26446" w:history="1">
        <w:r>
          <w:rPr>
            <w:rFonts w:ascii="仿宋" w:eastAsia="仿宋" w:hAnsi="仿宋" w:cs="仿宋" w:hint="eastAsia"/>
            <w:lang w:eastAsia="zh-CN"/>
          </w:rPr>
          <w:t>九、员工社会责任履行及参与公益活动</w:t>
        </w:r>
        <w:r>
          <w:tab/>
        </w:r>
        <w:r>
          <w:fldChar w:fldCharType="begin"/>
        </w:r>
        <w:r>
          <w:instrText xml:space="preserve"> PAGEREF _Toc26446 \h </w:instrText>
        </w:r>
        <w:r>
          <w:fldChar w:fldCharType="separate"/>
        </w:r>
        <w:r>
          <w:t>32</w:t>
        </w:r>
        <w:r>
          <w:fldChar w:fldCharType="end"/>
        </w:r>
      </w:hyperlink>
    </w:p>
    <w:p>
      <w:pPr>
        <w:pStyle w:val="TOC2"/>
        <w:tabs>
          <w:tab w:val="right" w:leader="dot" w:pos="8306"/>
        </w:tabs>
      </w:pPr>
      <w:hyperlink w:anchor="_Toc9300" w:history="1">
        <w:r>
          <w:rPr>
            <w:rFonts w:ascii="仿宋" w:eastAsia="仿宋" w:hAnsi="仿宋" w:cs="仿宋" w:hint="eastAsia"/>
            <w:lang w:eastAsia="zh-CN"/>
          </w:rPr>
          <w:t>(一)、员工社会责任的内涵及履行方式</w:t>
        </w:r>
        <w:r>
          <w:tab/>
        </w:r>
        <w:r>
          <w:fldChar w:fldCharType="begin"/>
        </w:r>
        <w:r>
          <w:instrText xml:space="preserve"> PAGEREF _Toc9300 \h </w:instrText>
        </w:r>
        <w:r>
          <w:fldChar w:fldCharType="separate"/>
        </w:r>
        <w:r>
          <w:t>32</w:t>
        </w:r>
        <w:r>
          <w:fldChar w:fldCharType="end"/>
        </w:r>
      </w:hyperlink>
    </w:p>
    <w:p>
      <w:pPr>
        <w:pStyle w:val="TOC2"/>
        <w:tabs>
          <w:tab w:val="right" w:leader="dot" w:pos="8306"/>
        </w:tabs>
      </w:pPr>
      <w:hyperlink w:anchor="_Toc6898" w:history="1">
        <w:r>
          <w:rPr>
            <w:rFonts w:ascii="仿宋" w:eastAsia="仿宋" w:hAnsi="仿宋" w:cs="仿宋" w:hint="eastAsia"/>
            <w:lang w:eastAsia="zh-CN"/>
          </w:rPr>
          <w:t>(二)、参与公益活动的意义及实施策略</w:t>
        </w:r>
        <w:r>
          <w:tab/>
        </w:r>
        <w:r>
          <w:fldChar w:fldCharType="begin"/>
        </w:r>
        <w:r>
          <w:instrText xml:space="preserve"> PAGEREF _Toc6898 \h </w:instrText>
        </w:r>
        <w:r>
          <w:fldChar w:fldCharType="separate"/>
        </w:r>
        <w:r>
          <w:t>33</w:t>
        </w:r>
        <w:r>
          <w:fldChar w:fldCharType="end"/>
        </w:r>
      </w:hyperlink>
    </w:p>
    <w:p>
      <w:pPr>
        <w:pStyle w:val="TOC2"/>
        <w:tabs>
          <w:tab w:val="right" w:leader="dot" w:pos="8306"/>
        </w:tabs>
      </w:pPr>
      <w:hyperlink w:anchor="_Toc14776" w:history="1">
        <w:r>
          <w:rPr>
            <w:rFonts w:ascii="仿宋" w:eastAsia="仿宋" w:hAnsi="仿宋" w:cs="仿宋" w:hint="eastAsia"/>
            <w:lang w:eastAsia="zh-CN"/>
          </w:rPr>
          <w:t>(三)、社会责任履行及公益活动参与的持续推进</w:t>
        </w:r>
        <w:r>
          <w:tab/>
        </w:r>
        <w:r>
          <w:fldChar w:fldCharType="begin"/>
        </w:r>
        <w:r>
          <w:instrText xml:space="preserve"> PAGEREF _Toc14776 \h </w:instrText>
        </w:r>
        <w:r>
          <w:fldChar w:fldCharType="separate"/>
        </w:r>
        <w:r>
          <w:t>34</w:t>
        </w:r>
        <w:r>
          <w:fldChar w:fldCharType="end"/>
        </w:r>
      </w:hyperlink>
    </w:p>
    <w:p>
      <w:pPr>
        <w:pStyle w:val="TOC1"/>
        <w:tabs>
          <w:tab w:val="right" w:leader="dot" w:pos="8306"/>
        </w:tabs>
      </w:pPr>
      <w:hyperlink w:anchor="_Toc29296" w:history="1">
        <w:r>
          <w:rPr>
            <w:rFonts w:ascii="仿宋" w:eastAsia="仿宋" w:hAnsi="仿宋" w:cs="仿宋" w:hint="eastAsia"/>
            <w:lang w:eastAsia="zh-CN"/>
          </w:rPr>
          <w:t>十、第二十六章人才留存与流失管理</w:t>
        </w:r>
        <w:r>
          <w:tab/>
        </w:r>
        <w:r>
          <w:fldChar w:fldCharType="begin"/>
        </w:r>
        <w:r>
          <w:instrText xml:space="preserve"> PAGEREF _Toc29296 \h </w:instrText>
        </w:r>
        <w:r>
          <w:fldChar w:fldCharType="separate"/>
        </w:r>
        <w:r>
          <w:t>34</w:t>
        </w:r>
        <w:r>
          <w:fldChar w:fldCharType="end"/>
        </w:r>
      </w:hyperlink>
    </w:p>
    <w:p>
      <w:pPr>
        <w:pStyle w:val="TOC2"/>
        <w:tabs>
          <w:tab w:val="right" w:leader="dot" w:pos="8306"/>
        </w:tabs>
      </w:pPr>
      <w:hyperlink w:anchor="_Toc29280" w:history="1">
        <w:r>
          <w:rPr>
            <w:rFonts w:ascii="仿宋" w:eastAsia="仿宋" w:hAnsi="仿宋" w:cs="仿宋" w:hint="eastAsia"/>
            <w:lang w:eastAsia="zh-CN"/>
          </w:rPr>
          <w:t>(一)、人才留存策略</w:t>
        </w:r>
        <w:r>
          <w:tab/>
        </w:r>
        <w:r>
          <w:fldChar w:fldCharType="begin"/>
        </w:r>
        <w:r>
          <w:instrText xml:space="preserve"> PAGEREF _Toc29280 \h </w:instrText>
        </w:r>
        <w:r>
          <w:fldChar w:fldCharType="separate"/>
        </w:r>
        <w:r>
          <w:t>34</w:t>
        </w:r>
        <w:r>
          <w:fldChar w:fldCharType="end"/>
        </w:r>
      </w:hyperlink>
    </w:p>
    <w:p>
      <w:pPr>
        <w:pStyle w:val="TOC2"/>
        <w:tabs>
          <w:tab w:val="right" w:leader="dot" w:pos="8306"/>
        </w:tabs>
      </w:pPr>
      <w:hyperlink w:anchor="_Toc30909" w:history="1">
        <w:r>
          <w:rPr>
            <w:rFonts w:ascii="仿宋" w:eastAsia="仿宋" w:hAnsi="仿宋" w:cs="仿宋" w:hint="eastAsia"/>
            <w:lang w:eastAsia="zh-CN"/>
          </w:rPr>
          <w:t>(二)、人才流失分析与改进</w:t>
        </w:r>
        <w:r>
          <w:tab/>
        </w:r>
        <w:r>
          <w:fldChar w:fldCharType="begin"/>
        </w:r>
        <w:r>
          <w:instrText xml:space="preserve"> PAGEREF _Toc30909 \h </w:instrText>
        </w:r>
        <w:r>
          <w:fldChar w:fldCharType="separate"/>
        </w:r>
        <w:r>
          <w:t>35</w:t>
        </w:r>
        <w:r>
          <w:fldChar w:fldCharType="end"/>
        </w:r>
      </w:hyperlink>
    </w:p>
    <w:p>
      <w:pPr>
        <w:pStyle w:val="TOC2"/>
        <w:tabs>
          <w:tab w:val="right" w:leader="dot" w:pos="8306"/>
        </w:tabs>
      </w:pPr>
      <w:hyperlink w:anchor="_Toc1487" w:history="1">
        <w:r>
          <w:rPr>
            <w:rFonts w:ascii="仿宋" w:eastAsia="仿宋" w:hAnsi="仿宋" w:cs="仿宋" w:hint="eastAsia"/>
            <w:lang w:eastAsia="zh-CN"/>
          </w:rPr>
          <w:t>(三)、持续改进与未来展望</w:t>
        </w:r>
        <w:r>
          <w:tab/>
        </w:r>
        <w:r>
          <w:fldChar w:fldCharType="begin"/>
        </w:r>
        <w:r>
          <w:instrText xml:space="preserve"> PAGEREF _Toc1487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1" w:history="1">
        <w:r>
          <w:rPr>
            <w:rFonts w:ascii="仿宋" w:eastAsia="仿宋" w:hAnsi="仿宋" w:cs="仿宋" w:hint="eastAsia"/>
            <w:lang w:eastAsia="zh-CN"/>
          </w:rPr>
          <w:t>十一、员工满意度调查与提升策略</w:t>
        </w:r>
        <w:r>
          <w:tab/>
        </w:r>
        <w:r>
          <w:fldChar w:fldCharType="begin"/>
        </w:r>
        <w:r>
          <w:instrText xml:space="preserve"> PAGEREF _Toc9741 \h </w:instrText>
        </w:r>
        <w:r>
          <w:fldChar w:fldCharType="separate"/>
        </w:r>
        <w:r>
          <w:t>35</w:t>
        </w:r>
        <w:r>
          <w:fldChar w:fldCharType="end"/>
        </w:r>
      </w:hyperlink>
    </w:p>
    <w:p>
      <w:pPr>
        <w:pStyle w:val="TOC2"/>
        <w:tabs>
          <w:tab w:val="right" w:leader="dot" w:pos="8306"/>
        </w:tabs>
      </w:pPr>
      <w:hyperlink w:anchor="_Toc14116" w:history="1">
        <w:r>
          <w:rPr>
            <w:rFonts w:ascii="仿宋" w:eastAsia="仿宋" w:hAnsi="仿宋" w:cs="仿宋" w:hint="eastAsia"/>
            <w:lang w:eastAsia="zh-CN"/>
          </w:rPr>
          <w:t>(一)、满意度调查的设计与实施</w:t>
        </w:r>
        <w:r>
          <w:tab/>
        </w:r>
        <w:r>
          <w:fldChar w:fldCharType="begin"/>
        </w:r>
        <w:r>
          <w:instrText xml:space="preserve"> PAGEREF _Toc14116 \h </w:instrText>
        </w:r>
        <w:r>
          <w:fldChar w:fldCharType="separate"/>
        </w:r>
        <w:r>
          <w:t>35</w:t>
        </w:r>
        <w:r>
          <w:fldChar w:fldCharType="end"/>
        </w:r>
      </w:hyperlink>
    </w:p>
    <w:p>
      <w:pPr>
        <w:pStyle w:val="TOC2"/>
        <w:tabs>
          <w:tab w:val="right" w:leader="dot" w:pos="8306"/>
        </w:tabs>
      </w:pPr>
      <w:hyperlink w:anchor="_Toc5590" w:history="1">
        <w:r>
          <w:rPr>
            <w:rFonts w:ascii="仿宋" w:eastAsia="仿宋" w:hAnsi="仿宋" w:cs="仿宋" w:hint="eastAsia"/>
            <w:lang w:eastAsia="zh-CN"/>
          </w:rPr>
          <w:t>(二)、员工满意度的分析与解读</w:t>
        </w:r>
        <w:r>
          <w:tab/>
        </w:r>
        <w:r>
          <w:fldChar w:fldCharType="begin"/>
        </w:r>
        <w:r>
          <w:instrText xml:space="preserve"> PAGEREF _Toc5590 \h </w:instrText>
        </w:r>
        <w:r>
          <w:fldChar w:fldCharType="separate"/>
        </w:r>
        <w:r>
          <w:t>37</w:t>
        </w:r>
        <w:r>
          <w:fldChar w:fldCharType="end"/>
        </w:r>
      </w:hyperlink>
    </w:p>
    <w:p>
      <w:pPr>
        <w:pStyle w:val="TOC2"/>
        <w:tabs>
          <w:tab w:val="right" w:leader="dot" w:pos="8306"/>
        </w:tabs>
      </w:pPr>
      <w:hyperlink w:anchor="_Toc19852" w:history="1">
        <w:r>
          <w:rPr>
            <w:rFonts w:ascii="仿宋" w:eastAsia="仿宋" w:hAnsi="仿宋" w:cs="仿宋" w:hint="eastAsia"/>
            <w:lang w:eastAsia="zh-CN"/>
          </w:rPr>
          <w:t>(三)、提升员工满意度的措施与行动计划</w:t>
        </w:r>
        <w:r>
          <w:tab/>
        </w:r>
        <w:r>
          <w:fldChar w:fldCharType="begin"/>
        </w:r>
        <w:r>
          <w:instrText xml:space="preserve"> PAGEREF _Toc19852 \h </w:instrText>
        </w:r>
        <w:r>
          <w:fldChar w:fldCharType="separate"/>
        </w:r>
        <w:r>
          <w:t>39</w:t>
        </w:r>
        <w:r>
          <w:fldChar w:fldCharType="end"/>
        </w:r>
      </w:hyperlink>
    </w:p>
    <w:p>
      <w:pPr>
        <w:pStyle w:val="TOC1"/>
        <w:tabs>
          <w:tab w:val="right" w:leader="dot" w:pos="8306"/>
        </w:tabs>
      </w:pPr>
      <w:hyperlink w:anchor="_Toc19959" w:history="1">
        <w:r>
          <w:rPr>
            <w:rFonts w:ascii="仿宋" w:eastAsia="仿宋" w:hAnsi="仿宋" w:cs="仿宋" w:hint="eastAsia"/>
            <w:lang w:eastAsia="zh-CN"/>
          </w:rPr>
          <w:t>十二、员工晋升与职业发展通道</w:t>
        </w:r>
        <w:r>
          <w:tab/>
        </w:r>
        <w:r>
          <w:fldChar w:fldCharType="begin"/>
        </w:r>
        <w:r>
          <w:instrText xml:space="preserve"> PAGEREF _Toc19959 \h </w:instrText>
        </w:r>
        <w:r>
          <w:fldChar w:fldCharType="separate"/>
        </w:r>
        <w:r>
          <w:t>40</w:t>
        </w:r>
        <w:r>
          <w:fldChar w:fldCharType="end"/>
        </w:r>
      </w:hyperlink>
    </w:p>
    <w:p>
      <w:pPr>
        <w:pStyle w:val="TOC2"/>
        <w:tabs>
          <w:tab w:val="right" w:leader="dot" w:pos="8306"/>
        </w:tabs>
      </w:pPr>
      <w:hyperlink w:anchor="_Toc11584" w:history="1">
        <w:r>
          <w:rPr>
            <w:rFonts w:ascii="仿宋" w:eastAsia="仿宋" w:hAnsi="仿宋" w:cs="仿宋" w:hint="eastAsia"/>
            <w:lang w:eastAsia="zh-CN"/>
          </w:rPr>
          <w:t>(一)、晋升制度的设计与实施</w:t>
        </w:r>
        <w:r>
          <w:tab/>
        </w:r>
        <w:r>
          <w:fldChar w:fldCharType="begin"/>
        </w:r>
        <w:r>
          <w:instrText xml:space="preserve"> PAGEREF _Toc11584 \h </w:instrText>
        </w:r>
        <w:r>
          <w:fldChar w:fldCharType="separate"/>
        </w:r>
        <w:r>
          <w:t>40</w:t>
        </w:r>
        <w:r>
          <w:fldChar w:fldCharType="end"/>
        </w:r>
      </w:hyperlink>
    </w:p>
    <w:p>
      <w:pPr>
        <w:pStyle w:val="TOC2"/>
        <w:tabs>
          <w:tab w:val="right" w:leader="dot" w:pos="8306"/>
        </w:tabs>
      </w:pPr>
      <w:hyperlink w:anchor="_Toc10290" w:history="1">
        <w:r>
          <w:rPr>
            <w:rFonts w:ascii="仿宋" w:eastAsia="仿宋" w:hAnsi="仿宋" w:cs="仿宋" w:hint="eastAsia"/>
            <w:lang w:eastAsia="zh-CN"/>
          </w:rPr>
          <w:t>(二)、职业发展通道的建立与拓展</w:t>
        </w:r>
        <w:r>
          <w:tab/>
        </w:r>
        <w:r>
          <w:fldChar w:fldCharType="begin"/>
        </w:r>
        <w:r>
          <w:instrText xml:space="preserve"> PAGEREF _Toc10290 \h </w:instrText>
        </w:r>
        <w:r>
          <w:fldChar w:fldCharType="separate"/>
        </w:r>
        <w:r>
          <w:t>41</w:t>
        </w:r>
        <w:r>
          <w:fldChar w:fldCharType="end"/>
        </w:r>
      </w:hyperlink>
    </w:p>
    <w:p>
      <w:pPr>
        <w:pStyle w:val="TOC2"/>
        <w:tabs>
          <w:tab w:val="right" w:leader="dot" w:pos="8306"/>
        </w:tabs>
      </w:pPr>
      <w:hyperlink w:anchor="_Toc32169" w:history="1">
        <w:r>
          <w:rPr>
            <w:rFonts w:ascii="仿宋" w:eastAsia="仿宋" w:hAnsi="仿宋" w:cs="仿宋" w:hint="eastAsia"/>
            <w:lang w:eastAsia="zh-CN"/>
          </w:rPr>
          <w:t>(三)、晋升机会的公平与透明保障</w:t>
        </w:r>
        <w:r>
          <w:tab/>
        </w:r>
        <w:r>
          <w:fldChar w:fldCharType="begin"/>
        </w:r>
        <w:r>
          <w:instrText xml:space="preserve"> PAGEREF _Toc32169 \h </w:instrText>
        </w:r>
        <w:r>
          <w:fldChar w:fldCharType="separate"/>
        </w:r>
        <w:r>
          <w:t>44</w:t>
        </w:r>
        <w:r>
          <w:fldChar w:fldCharType="end"/>
        </w:r>
      </w:hyperlink>
    </w:p>
    <w:p>
      <w:pPr>
        <w:pStyle w:val="TOC1"/>
        <w:tabs>
          <w:tab w:val="right" w:leader="dot" w:pos="8306"/>
        </w:tabs>
      </w:pPr>
      <w:hyperlink w:anchor="_Toc14419" w:history="1">
        <w:r>
          <w:rPr>
            <w:rFonts w:ascii="仿宋" w:eastAsia="仿宋" w:hAnsi="仿宋" w:cs="仿宋" w:hint="eastAsia"/>
            <w:lang w:eastAsia="zh-CN"/>
          </w:rPr>
          <w:t>十三、第四十五章员工品牌建设</w:t>
        </w:r>
        <w:r>
          <w:tab/>
        </w:r>
        <w:r>
          <w:fldChar w:fldCharType="begin"/>
        </w:r>
        <w:r>
          <w:instrText xml:space="preserve"> PAGEREF _Toc14419 \h </w:instrText>
        </w:r>
        <w:r>
          <w:fldChar w:fldCharType="separate"/>
        </w:r>
        <w:r>
          <w:t>45</w:t>
        </w:r>
        <w:r>
          <w:fldChar w:fldCharType="end"/>
        </w:r>
      </w:hyperlink>
    </w:p>
    <w:p>
      <w:pPr>
        <w:pStyle w:val="TOC2"/>
        <w:tabs>
          <w:tab w:val="right" w:leader="dot" w:pos="8306"/>
        </w:tabs>
      </w:pPr>
      <w:hyperlink w:anchor="_Toc27988" w:history="1">
        <w:r>
          <w:rPr>
            <w:rFonts w:ascii="仿宋" w:eastAsia="仿宋" w:hAnsi="仿宋" w:cs="仿宋" w:hint="eastAsia"/>
            <w:lang w:eastAsia="zh-CN"/>
          </w:rPr>
          <w:t>(一)、个人品牌管理</w:t>
        </w:r>
        <w:r>
          <w:tab/>
        </w:r>
        <w:r>
          <w:fldChar w:fldCharType="begin"/>
        </w:r>
        <w:r>
          <w:instrText xml:space="preserve"> PAGEREF _Toc27988 \h </w:instrText>
        </w:r>
        <w:r>
          <w:fldChar w:fldCharType="separate"/>
        </w:r>
        <w:r>
          <w:t>45</w:t>
        </w:r>
        <w:r>
          <w:fldChar w:fldCharType="end"/>
        </w:r>
      </w:hyperlink>
    </w:p>
    <w:p>
      <w:pPr>
        <w:pStyle w:val="TOC2"/>
        <w:tabs>
          <w:tab w:val="right" w:leader="dot" w:pos="8306"/>
        </w:tabs>
      </w:pPr>
      <w:hyperlink w:anchor="_Toc7360" w:history="1">
        <w:r>
          <w:rPr>
            <w:rFonts w:ascii="仿宋" w:eastAsia="仿宋" w:hAnsi="仿宋" w:cs="仿宋" w:hint="eastAsia"/>
            <w:lang w:eastAsia="zh-CN"/>
          </w:rPr>
          <w:t>(二)、在农产品加工业行业内建立个人影响力</w:t>
        </w:r>
        <w:r>
          <w:tab/>
        </w:r>
        <w:r>
          <w:fldChar w:fldCharType="begin"/>
        </w:r>
        <w:r>
          <w:instrText xml:space="preserve"> PAGEREF _Toc7360 \h </w:instrText>
        </w:r>
        <w:r>
          <w:fldChar w:fldCharType="separate"/>
        </w:r>
        <w:r>
          <w:t>45</w:t>
        </w:r>
        <w:r>
          <w:fldChar w:fldCharType="end"/>
        </w:r>
      </w:hyperlink>
    </w:p>
    <w:p>
      <w:pPr>
        <w:pStyle w:val="TOC2"/>
        <w:tabs>
          <w:tab w:val="right" w:leader="dot" w:pos="8306"/>
        </w:tabs>
      </w:pPr>
      <w:hyperlink w:anchor="_Toc27360" w:history="1">
        <w:r>
          <w:rPr>
            <w:rFonts w:ascii="仿宋" w:eastAsia="仿宋" w:hAnsi="仿宋" w:cs="仿宋" w:hint="eastAsia"/>
            <w:lang w:eastAsia="zh-CN"/>
          </w:rPr>
          <w:t>(三)、个人品牌与公司品牌的关联</w:t>
        </w:r>
        <w:r>
          <w:tab/>
        </w:r>
        <w:r>
          <w:fldChar w:fldCharType="begin"/>
        </w:r>
        <w:r>
          <w:instrText xml:space="preserve"> PAGEREF _Toc27360 \h </w:instrText>
        </w:r>
        <w:r>
          <w:fldChar w:fldCharType="separate"/>
        </w:r>
        <w:r>
          <w:t>47</w:t>
        </w:r>
        <w:r>
          <w:fldChar w:fldCharType="end"/>
        </w:r>
      </w:hyperlink>
    </w:p>
    <w:p>
      <w:pPr>
        <w:pStyle w:val="TOC2"/>
        <w:tabs>
          <w:tab w:val="right" w:leader="dot" w:pos="8306"/>
        </w:tabs>
      </w:pPr>
      <w:hyperlink w:anchor="_Toc21568" w:history="1">
        <w:r>
          <w:rPr>
            <w:rFonts w:ascii="仿宋" w:eastAsia="仿宋" w:hAnsi="仿宋" w:cs="仿宋" w:hint="eastAsia"/>
            <w:lang w:eastAsia="zh-CN"/>
          </w:rPr>
          <w:t>(四)、社交媒体与个人品牌</w:t>
        </w:r>
        <w:r>
          <w:tab/>
        </w:r>
        <w:r>
          <w:fldChar w:fldCharType="begin"/>
        </w:r>
        <w:r>
          <w:instrText xml:space="preserve"> PAGEREF _Toc21568 \h </w:instrText>
        </w:r>
        <w:r>
          <w:fldChar w:fldCharType="separate"/>
        </w:r>
        <w:r>
          <w:t>47</w:t>
        </w:r>
        <w:r>
          <w:fldChar w:fldCharType="end"/>
        </w:r>
      </w:hyperlink>
    </w:p>
    <w:p>
      <w:pPr>
        <w:pStyle w:val="TOC2"/>
        <w:tabs>
          <w:tab w:val="right" w:leader="dot" w:pos="8306"/>
        </w:tabs>
      </w:pPr>
      <w:hyperlink w:anchor="_Toc8722" w:history="1">
        <w:r>
          <w:rPr>
            <w:rFonts w:ascii="仿宋" w:eastAsia="仿宋" w:hAnsi="仿宋" w:cs="仿宋" w:hint="eastAsia"/>
            <w:lang w:eastAsia="zh-CN"/>
          </w:rPr>
          <w:t>(五)、个人品牌的社交媒体传播</w:t>
        </w:r>
        <w:r>
          <w:tab/>
        </w:r>
        <w:r>
          <w:fldChar w:fldCharType="begin"/>
        </w:r>
        <w:r>
          <w:instrText xml:space="preserve"> PAGEREF _Toc8722 \h </w:instrText>
        </w:r>
        <w:r>
          <w:fldChar w:fldCharType="separate"/>
        </w:r>
        <w:r>
          <w:t>48</w:t>
        </w:r>
        <w:r>
          <w:fldChar w:fldCharType="end"/>
        </w:r>
      </w:hyperlink>
    </w:p>
    <w:p>
      <w:pPr>
        <w:pStyle w:val="TOC2"/>
        <w:tabs>
          <w:tab w:val="right" w:leader="dot" w:pos="8306"/>
        </w:tabs>
      </w:pPr>
      <w:hyperlink w:anchor="_Toc19256" w:history="1">
        <w:r>
          <w:rPr>
            <w:rFonts w:ascii="仿宋" w:eastAsia="仿宋" w:hAnsi="仿宋" w:cs="仿宋" w:hint="eastAsia"/>
            <w:lang w:eastAsia="zh-CN"/>
          </w:rPr>
          <w:t>(六)、员工品牌建设与公司形象一致性</w:t>
        </w:r>
        <w:r>
          <w:tab/>
        </w:r>
        <w:r>
          <w:fldChar w:fldCharType="begin"/>
        </w:r>
        <w:r>
          <w:instrText xml:space="preserve"> PAGEREF _Toc19256 \h </w:instrText>
        </w:r>
        <w:r>
          <w:fldChar w:fldCharType="separate"/>
        </w:r>
        <w:r>
          <w:t>49</w:t>
        </w:r>
        <w:r>
          <w:fldChar w:fldCharType="end"/>
        </w:r>
      </w:hyperlink>
    </w:p>
    <w:p>
      <w:pPr>
        <w:pStyle w:val="TOC1"/>
        <w:tabs>
          <w:tab w:val="right" w:leader="dot" w:pos="8306"/>
        </w:tabs>
      </w:pPr>
      <w:hyperlink w:anchor="_Toc18084" w:history="1">
        <w:r>
          <w:rPr>
            <w:rFonts w:ascii="仿宋" w:eastAsia="仿宋" w:hAnsi="仿宋" w:cs="仿宋" w:hint="eastAsia"/>
            <w:lang w:eastAsia="zh-CN"/>
          </w:rPr>
          <w:t>十四、员工多元化与包容性管理</w:t>
        </w:r>
        <w:r>
          <w:tab/>
        </w:r>
        <w:r>
          <w:fldChar w:fldCharType="begin"/>
        </w:r>
        <w:r>
          <w:instrText xml:space="preserve"> PAGEREF _Toc18084 \h </w:instrText>
        </w:r>
        <w:r>
          <w:fldChar w:fldCharType="separate"/>
        </w:r>
        <w:r>
          <w:t>50</w:t>
        </w:r>
        <w:r>
          <w:fldChar w:fldCharType="end"/>
        </w:r>
      </w:hyperlink>
    </w:p>
    <w:p>
      <w:pPr>
        <w:pStyle w:val="TOC2"/>
        <w:tabs>
          <w:tab w:val="right" w:leader="dot" w:pos="8306"/>
        </w:tabs>
      </w:pPr>
      <w:hyperlink w:anchor="_Toc9146" w:history="1">
        <w:r>
          <w:rPr>
            <w:rFonts w:ascii="仿宋" w:eastAsia="仿宋" w:hAnsi="仿宋" w:cs="仿宋" w:hint="eastAsia"/>
            <w:lang w:eastAsia="zh-CN"/>
          </w:rPr>
          <w:t>(一)、员工多元化的价值与挑战</w:t>
        </w:r>
        <w:r>
          <w:tab/>
        </w:r>
        <w:r>
          <w:fldChar w:fldCharType="begin"/>
        </w:r>
        <w:r>
          <w:instrText xml:space="preserve"> PAGEREF _Toc9146 \h </w:instrText>
        </w:r>
        <w:r>
          <w:fldChar w:fldCharType="separate"/>
        </w:r>
        <w:r>
          <w:t>50</w:t>
        </w:r>
        <w:r>
          <w:fldChar w:fldCharType="end"/>
        </w:r>
      </w:hyperlink>
    </w:p>
    <w:p>
      <w:pPr>
        <w:pStyle w:val="TOC2"/>
        <w:tabs>
          <w:tab w:val="right" w:leader="dot" w:pos="8306"/>
        </w:tabs>
      </w:pPr>
      <w:hyperlink w:anchor="_Toc17048" w:history="1">
        <w:r>
          <w:rPr>
            <w:rFonts w:ascii="仿宋" w:eastAsia="仿宋" w:hAnsi="仿宋" w:cs="仿宋" w:hint="eastAsia"/>
            <w:lang w:eastAsia="zh-CN"/>
          </w:rPr>
          <w:t>(二)、员工包容性政策与实践</w:t>
        </w:r>
        <w:r>
          <w:tab/>
        </w:r>
        <w:r>
          <w:fldChar w:fldCharType="begin"/>
        </w:r>
        <w:r>
          <w:instrText xml:space="preserve"> PAGEREF _Toc17048 \h </w:instrText>
        </w:r>
        <w:r>
          <w:fldChar w:fldCharType="separate"/>
        </w:r>
        <w:r>
          <w:t>51</w:t>
        </w:r>
        <w:r>
          <w:fldChar w:fldCharType="end"/>
        </w:r>
      </w:hyperlink>
    </w:p>
    <w:p>
      <w:pPr>
        <w:pStyle w:val="TOC2"/>
        <w:tabs>
          <w:tab w:val="right" w:leader="dot" w:pos="8306"/>
        </w:tabs>
      </w:pPr>
      <w:hyperlink w:anchor="_Toc5907" w:history="1">
        <w:r>
          <w:rPr>
            <w:rFonts w:ascii="仿宋" w:eastAsia="仿宋" w:hAnsi="仿宋" w:cs="仿宋" w:hint="eastAsia"/>
            <w:lang w:eastAsia="zh-CN"/>
          </w:rPr>
          <w:t>(三)、多元与包容性文化的培育与维护</w:t>
        </w:r>
        <w:r>
          <w:tab/>
        </w:r>
        <w:r>
          <w:fldChar w:fldCharType="begin"/>
        </w:r>
        <w:r>
          <w:instrText xml:space="preserve"> PAGEREF _Toc5907 \h </w:instrText>
        </w:r>
        <w:r>
          <w:fldChar w:fldCharType="separate"/>
        </w:r>
        <w:r>
          <w:t>52</w:t>
        </w:r>
        <w:r>
          <w:fldChar w:fldCharType="end"/>
        </w:r>
      </w:hyperlink>
    </w:p>
    <w:p>
      <w:pPr>
        <w:pStyle w:val="TOC1"/>
        <w:tabs>
          <w:tab w:val="right" w:leader="dot" w:pos="8306"/>
        </w:tabs>
      </w:pPr>
      <w:hyperlink w:anchor="_Toc19472" w:history="1">
        <w:r>
          <w:rPr>
            <w:rFonts w:ascii="仿宋" w:eastAsia="仿宋" w:hAnsi="仿宋" w:cs="仿宋" w:hint="eastAsia"/>
            <w:lang w:eastAsia="zh-CN"/>
          </w:rPr>
          <w:t>十五、员工关系管理与危机处理</w:t>
        </w:r>
        <w:r>
          <w:tab/>
        </w:r>
        <w:r>
          <w:fldChar w:fldCharType="begin"/>
        </w:r>
        <w:r>
          <w:instrText xml:space="preserve"> PAGEREF _Toc19472 \h </w:instrText>
        </w:r>
        <w:r>
          <w:fldChar w:fldCharType="separate"/>
        </w:r>
        <w:r>
          <w:t>52</w:t>
        </w:r>
        <w:r>
          <w:fldChar w:fldCharType="end"/>
        </w:r>
      </w:hyperlink>
    </w:p>
    <w:p>
      <w:pPr>
        <w:pStyle w:val="TOC2"/>
        <w:tabs>
          <w:tab w:val="right" w:leader="dot" w:pos="8306"/>
        </w:tabs>
      </w:pPr>
      <w:hyperlink w:anchor="_Toc1213" w:history="1">
        <w:r>
          <w:rPr>
            <w:rFonts w:ascii="仿宋" w:eastAsia="仿宋" w:hAnsi="仿宋" w:cs="仿宋" w:hint="eastAsia"/>
            <w:lang w:eastAsia="zh-CN"/>
          </w:rPr>
          <w:t>(一)、员工关系管理原则与方法</w:t>
        </w:r>
        <w:r>
          <w:tab/>
        </w:r>
        <w:r>
          <w:fldChar w:fldCharType="begin"/>
        </w:r>
        <w:r>
          <w:instrText xml:space="preserve"> PAGEREF _Toc1213 \h </w:instrText>
        </w:r>
        <w:r>
          <w:fldChar w:fldCharType="separate"/>
        </w:r>
        <w:r>
          <w:t>52</w:t>
        </w:r>
        <w:r>
          <w:fldChar w:fldCharType="end"/>
        </w:r>
      </w:hyperlink>
    </w:p>
    <w:p>
      <w:pPr>
        <w:pStyle w:val="TOC2"/>
        <w:tabs>
          <w:tab w:val="right" w:leader="dot" w:pos="8306"/>
        </w:tabs>
      </w:pPr>
      <w:hyperlink w:anchor="_Toc18172" w:history="1">
        <w:r>
          <w:rPr>
            <w:rFonts w:ascii="仿宋" w:eastAsia="仿宋" w:hAnsi="仿宋" w:cs="仿宋" w:hint="eastAsia"/>
            <w:lang w:eastAsia="zh-CN"/>
          </w:rPr>
          <w:t>(二)、危机处理机制的建立与实施</w:t>
        </w:r>
        <w:r>
          <w:tab/>
        </w:r>
        <w:r>
          <w:fldChar w:fldCharType="begin"/>
        </w:r>
        <w:r>
          <w:instrText xml:space="preserve"> PAGEREF _Toc18172 \h </w:instrText>
        </w:r>
        <w:r>
          <w:fldChar w:fldCharType="separate"/>
        </w:r>
        <w:r>
          <w:t>53</w:t>
        </w:r>
        <w:r>
          <w:fldChar w:fldCharType="end"/>
        </w:r>
      </w:hyperlink>
    </w:p>
    <w:p>
      <w:pPr>
        <w:pStyle w:val="TOC2"/>
        <w:tabs>
          <w:tab w:val="right" w:leader="dot" w:pos="8306"/>
        </w:tabs>
      </w:pPr>
      <w:hyperlink w:anchor="_Toc8666" w:history="1">
        <w:r>
          <w:rPr>
            <w:rFonts w:ascii="仿宋" w:eastAsia="仿宋" w:hAnsi="仿宋" w:cs="仿宋" w:hint="eastAsia"/>
            <w:lang w:eastAsia="zh-CN"/>
          </w:rPr>
          <w:t>(三)、劳动争议解决与法律风险防范</w:t>
        </w:r>
        <w:r>
          <w:tab/>
        </w:r>
        <w:r>
          <w:fldChar w:fldCharType="begin"/>
        </w:r>
        <w:r>
          <w:instrText xml:space="preserve"> PAGEREF _Toc8666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农产品加工业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5532"/>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32441"/>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3118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30943"/>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2184"/>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8462"/>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4395"/>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7319"/>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31531"/>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提供灵活的在线学习平台，使员工可以随时随地获取各类学习资源。这包括农产品加工业行业报告、网络课程、研讨会等，帮助员工自主学习和获取最新的专业知识。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鼓励并支持员工获取相关的专业认证，例如农产品加工业行业认可的证书或资格。组织可以提供学习资源、报名费用支持等，以激发员工的学习积极性。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定期组织专业培训活动，邀请农产品加工业行业专家或内外部讲师进行知识分享和培训。这有助于员工深入了解农产品加工业行业趋势，拓展视野，提高综合素质。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建立知识管理平台，鼓励员工分享经验、农产品加工业行业见解和学习心得。这有助于构建学习型组织，促使知识在团队内部流动和共享。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5163"/>
      <w:r>
        <w:rPr>
          <w:rFonts w:ascii="仿宋" w:eastAsia="仿宋" w:hAnsi="仿宋" w:cs="仿宋" w:hint="eastAsia"/>
          <w:sz w:val="28"/>
          <w:lang w:eastAsia="zh-CN"/>
        </w:rPr>
        <w:t>三、农产品加工业行业背景分析</w:t>
      </w:r>
      <w:bookmarkEnd w:id="11"/>
    </w:p>
    <w:p>
      <w:pPr>
        <w:pStyle w:val="Heading2"/>
        <w:rPr>
          <w:rFonts w:ascii="仿宋" w:eastAsia="仿宋" w:hAnsi="仿宋" w:cs="仿宋" w:hint="eastAsia"/>
          <w:lang w:eastAsia="zh-CN"/>
        </w:rPr>
      </w:pPr>
      <w:bookmarkStart w:id="12" w:name="_Toc29412"/>
      <w:r>
        <w:rPr>
          <w:rFonts w:ascii="仿宋" w:eastAsia="仿宋" w:hAnsi="仿宋" w:cs="仿宋" w:hint="eastAsia"/>
          <w:lang w:eastAsia="zh-CN"/>
        </w:rPr>
        <w:t>(一)、农产品加工业行业背景分析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行业是一个充满活力且不断演变的领域。近年来，该农产品加工业行业经历了显著的增长，这一增长主要受益于多方面的推动因素，尤其是技术创新和市场需求的持续增加。技术创新为农产品加工业行业带来了新的商业模式和解决方案，而不断增长的市场需求则推动了农产品加工业行业的整体扩张。这使得 农产品加工业行业成为当前经济中备受关注的一个重要组成部分。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行业的市场规模持续扩大，预计未来几年仍将保持良好的增长势头。这一趋势得益于多种因素，其中包括数字化转型、全球化市场和消费者需求的多样化。数字化转型推动了农产品加工业行业内各个环节的效率提升，全球化市场为企业提供了更广阔的业务机会，而消费者需求的多样化则促使农产品加工业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目前，农产品加工业行业呈现激烈的竞争格局，主要由一些领先的企业主导市场。这些企业通常在创新、市场份额和客户忠诚度等方面表现出强大的竞争力。随着农产品加工业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农产品加工业行业发展的关键因素之一。新技术的引入，如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农产品加工业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农产品加工业行业仍然充满挑战和机遇。随着全球经济的发展和技术的不断进步，农产品加工业行业参与者将面临着更多的发展机会。然而，需要时刻保持敏锐的市场洞察，灵活调整战略，以适应变化中的环境。对于 农产品加工业行业的未来，持乐观但谨慎的态度，不断优化业务模式和提升核心竞争力是至关重要的。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223"/>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8843"/>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31197"/>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农产品加工业 项目公司是一家致力于 农产品加工业农产品加工业行业的公司，成立于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 项目公司的使命是 [公司使命]，旨在通过 [关键业务活动] 提升农产品加工业农产品加工业行业的整体水平。公司的愿景是 [公司愿景]，立志成为 农产品加工业 中的领军企业，引领农产品加工业行业未来的发展方向。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项目公司拥有一支充满活力、高度专业化的团队。团队成员具备丰富的农产品加工业行业经验和专业知识，致力于通过协同合作实现公司设定的战略目标。公司注重员工培训和发展，提供广阔的职业发展空间。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8534"/>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在市场拓展和品牌建设方面具有丰富经验，致力于提升公司在农产品加工业行业中的市场份额。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XXXX年XX月至今，加入公司担任技术总监，负责产品研发和创新项目管理。具备深厚的技术功底和团队领导能力，对农产品加工业行业技术发展有深刻见解。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15184"/>
      <w:r>
        <w:rPr>
          <w:rFonts w:ascii="仿宋" w:eastAsia="仿宋" w:hAnsi="仿宋" w:cs="仿宋" w:hint="eastAsia"/>
          <w:sz w:val="28"/>
          <w:lang w:eastAsia="zh-CN"/>
        </w:rPr>
        <w:t>五、第八章员工绩效管理</w:t>
      </w:r>
      <w:bookmarkEnd w:id="17"/>
    </w:p>
    <w:p>
      <w:pPr>
        <w:pStyle w:val="Heading2"/>
        <w:rPr>
          <w:rFonts w:ascii="仿宋" w:eastAsia="仿宋" w:hAnsi="仿宋" w:cs="仿宋" w:hint="eastAsia"/>
          <w:lang w:eastAsia="zh-CN"/>
        </w:rPr>
      </w:pPr>
      <w:bookmarkStart w:id="18" w:name="_Toc12836"/>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23954"/>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20729"/>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25953"/>
      <w:r>
        <w:rPr>
          <w:rFonts w:ascii="仿宋" w:eastAsia="仿宋" w:hAnsi="仿宋" w:cs="仿宋" w:hint="eastAsia"/>
          <w:sz w:val="28"/>
          <w:lang w:eastAsia="zh-CN"/>
        </w:rPr>
        <w:t>六、第三十八章员工社交媒体管理</w:t>
      </w:r>
      <w:bookmarkEnd w:id="21"/>
    </w:p>
    <w:p>
      <w:pPr>
        <w:pStyle w:val="Heading2"/>
        <w:rPr>
          <w:rFonts w:ascii="仿宋" w:eastAsia="仿宋" w:hAnsi="仿宋" w:cs="仿宋" w:hint="eastAsia"/>
          <w:lang w:eastAsia="zh-CN"/>
        </w:rPr>
      </w:pPr>
      <w:bookmarkStart w:id="22" w:name="_Toc11579"/>
      <w:r>
        <w:rPr>
          <w:rFonts w:ascii="仿宋" w:eastAsia="仿宋" w:hAnsi="仿宋" w:cs="仿宋" w:hint="eastAsia"/>
          <w:lang w:eastAsia="zh-CN"/>
        </w:rPr>
        <w:t>(一)、员工社交媒体政策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3" w:name="_Toc5034"/>
      <w:r>
        <w:rPr>
          <w:rFonts w:ascii="仿宋" w:eastAsia="仿宋" w:hAnsi="仿宋" w:cs="仿宋" w:hint="eastAsia"/>
          <w:sz w:val="28"/>
          <w:lang w:eastAsia="zh-CN"/>
        </w:rPr>
        <w:t>(二)、个人品牌与公司形象的关联</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公司鼓励员工合理利用社交媒体参与业内讨论、分享农产品加工业行业见解，并建议他们在个人品牌展示中展现积极向上的形象，有助于公司整体形象的提升。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4" w:name="_Toc32473"/>
      <w:r>
        <w:rPr>
          <w:rFonts w:ascii="仿宋" w:eastAsia="仿宋" w:hAnsi="仿宋" w:cs="仿宋" w:hint="eastAsia"/>
          <w:sz w:val="28"/>
          <w:lang w:eastAsia="zh-CN"/>
        </w:rPr>
        <w:t>(三)、社交媒体使用准则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https://d.book118.com/778116032100006036</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9C71FC"/>
    <w:rsid w:val="429C71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778116032100006036"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2023-12-19T08:51:00Z</dcterms:created>
  <dcterms:modified xsi:type="dcterms:W3CDTF">2023-12-19T08:51:50Z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91E6CCA57CDC4CD581756ABD7A8430FD_11</vt:lpwstr>
  </property>
  <property fmtid="{D5CDD505-2E9C-101B-9397-08002B2CF9AE}" pid="3" name="KSOProductBuildVer">
    <vt:lpwstr>2052-12.1.0.16120</vt:lpwstr>
  </property>
</Properties>
</file>