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8736A">
      <w:pPr>
        <w:widowControl/>
        <w:jc w:val="left"/>
        <w:rPr>
          <w:rFonts w:ascii="仿宋" w:eastAsia="仿宋" w:hAnsi="仿宋"/>
          <w:b/>
          <w:sz w:val="40"/>
        </w:rPr>
      </w:pPr>
      <w:bookmarkStart w:id="0" w:name="_GoBack"/>
      <w:bookmarkEnd w:id="0"/>
    </w:p>
    <w:p w:rsidR="0068736A">
      <w:pPr>
        <w:widowControl/>
        <w:jc w:val="left"/>
        <w:rPr>
          <w:rFonts w:ascii="仿宋" w:eastAsia="仿宋" w:hAnsi="仿宋"/>
          <w:b/>
          <w:sz w:val="40"/>
        </w:rPr>
      </w:pPr>
    </w:p>
    <w:p w:rsidR="0068736A">
      <w:pPr>
        <w:widowControl/>
        <w:jc w:val="left"/>
        <w:rPr>
          <w:rFonts w:ascii="仿宋" w:eastAsia="仿宋" w:hAnsi="仿宋"/>
          <w:b/>
          <w:sz w:val="40"/>
        </w:rPr>
      </w:pPr>
    </w:p>
    <w:p w:rsidR="0068736A" w:rsidRPr="0068736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8736A">
        <w:rPr>
          <w:rFonts w:ascii="宋体" w:eastAsia="宋体" w:hAnsi="宋体" w:hint="eastAsia"/>
          <w:b/>
          <w:sz w:val="60"/>
        </w:rPr>
        <w:t>采泥器项目投资分析报告</w:t>
      </w:r>
    </w:p>
    <w:p w:rsidR="0068736A" w:rsidP="0068736A">
      <w:pPr>
        <w:widowControl/>
        <w:jc w:val="center"/>
        <w:rPr>
          <w:rFonts w:ascii="仿宋" w:eastAsia="仿宋" w:hAnsi="仿宋" w:hint="eastAsia"/>
          <w:b/>
          <w:sz w:val="40"/>
        </w:rPr>
      </w:pPr>
      <w:r w:rsidRPr="0068736A">
        <w:rPr>
          <w:rFonts w:ascii="仿宋" w:eastAsia="仿宋" w:hAnsi="仿宋" w:hint="eastAsia"/>
          <w:b/>
          <w:sz w:val="40"/>
        </w:rPr>
        <w:t>目录</w:t>
      </w:r>
    </w:p>
    <w:p w:rsidR="0068736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_Toc157801433 \h </w:instrText>
      </w:r>
      <w:r>
        <w:rPr>
          <w:noProof/>
        </w:rPr>
        <w:fldChar w:fldCharType="separate"/>
      </w:r>
      <w:r>
        <w:rPr>
          <w:noProof/>
        </w:rPr>
        <w:t>3</w:t>
      </w:r>
      <w:r>
        <w:rPr>
          <w:noProof/>
        </w:rPr>
        <w:fldChar w:fldCharType="end"/>
      </w:r>
    </w:p>
    <w:p w:rsidR="0068736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_Toc157801434 \h </w:instrText>
      </w:r>
      <w:r>
        <w:rPr>
          <w:noProof/>
        </w:rPr>
        <w:fldChar w:fldCharType="separate"/>
      </w:r>
      <w:r>
        <w:rPr>
          <w:noProof/>
        </w:rPr>
        <w:t>3</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_Toc157801435 \h </w:instrText>
      </w:r>
      <w:r>
        <w:rPr>
          <w:noProof/>
        </w:rPr>
        <w:fldChar w:fldCharType="separate"/>
      </w:r>
      <w:r>
        <w:rPr>
          <w:noProof/>
        </w:rPr>
        <w:t>3</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_Toc157801436 \h </w:instrText>
      </w:r>
      <w:r>
        <w:rPr>
          <w:noProof/>
        </w:rPr>
        <w:fldChar w:fldCharType="separate"/>
      </w:r>
      <w:r>
        <w:rPr>
          <w:noProof/>
        </w:rPr>
        <w:t>5</w:t>
      </w:r>
      <w:r>
        <w:rPr>
          <w:noProof/>
        </w:rPr>
        <w:fldChar w:fldCharType="end"/>
      </w:r>
    </w:p>
    <w:p w:rsidR="0068736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_Toc157801437 \h </w:instrText>
      </w:r>
      <w:r>
        <w:rPr>
          <w:noProof/>
        </w:rPr>
        <w:fldChar w:fldCharType="separate"/>
      </w:r>
      <w:r>
        <w:rPr>
          <w:noProof/>
        </w:rPr>
        <w:t>8</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_Toc157801438 \h </w:instrText>
      </w:r>
      <w:r>
        <w:rPr>
          <w:noProof/>
        </w:rPr>
        <w:fldChar w:fldCharType="separate"/>
      </w:r>
      <w:r>
        <w:rPr>
          <w:noProof/>
        </w:rPr>
        <w:t>8</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_Toc157801439 \h </w:instrText>
      </w:r>
      <w:r>
        <w:rPr>
          <w:noProof/>
        </w:rPr>
        <w:fldChar w:fldCharType="separate"/>
      </w:r>
      <w:r>
        <w:rPr>
          <w:noProof/>
        </w:rPr>
        <w:t>9</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_Toc157801440 \h </w:instrText>
      </w:r>
      <w:r>
        <w:rPr>
          <w:noProof/>
        </w:rPr>
        <w:fldChar w:fldCharType="separate"/>
      </w:r>
      <w:r>
        <w:rPr>
          <w:noProof/>
        </w:rPr>
        <w:t>11</w:t>
      </w:r>
      <w:r>
        <w:rPr>
          <w:noProof/>
        </w:rPr>
        <w:fldChar w:fldCharType="end"/>
      </w:r>
    </w:p>
    <w:p w:rsidR="0068736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_Toc157801441 \h </w:instrText>
      </w:r>
      <w:r>
        <w:rPr>
          <w:noProof/>
        </w:rPr>
        <w:fldChar w:fldCharType="separate"/>
      </w:r>
      <w:r>
        <w:rPr>
          <w:noProof/>
        </w:rPr>
        <w:t>12</w:t>
      </w:r>
      <w:r>
        <w:rPr>
          <w:noProof/>
        </w:rPr>
        <w:fldChar w:fldCharType="end"/>
      </w:r>
    </w:p>
    <w:p w:rsidR="0068736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_Toc157801442 \h </w:instrText>
      </w:r>
      <w:r>
        <w:rPr>
          <w:noProof/>
        </w:rPr>
        <w:fldChar w:fldCharType="separate"/>
      </w:r>
      <w:r>
        <w:rPr>
          <w:noProof/>
        </w:rPr>
        <w:t>14</w:t>
      </w:r>
      <w:r>
        <w:rPr>
          <w:noProof/>
        </w:rPr>
        <w:fldChar w:fldCharType="end"/>
      </w:r>
    </w:p>
    <w:p w:rsidR="0068736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_Toc157801443 \h </w:instrText>
      </w:r>
      <w:r>
        <w:rPr>
          <w:noProof/>
        </w:rPr>
        <w:fldChar w:fldCharType="separate"/>
      </w:r>
      <w:r>
        <w:rPr>
          <w:noProof/>
        </w:rPr>
        <w:t>15</w:t>
      </w:r>
      <w:r>
        <w:rPr>
          <w:noProof/>
        </w:rPr>
        <w:fldChar w:fldCharType="end"/>
      </w:r>
    </w:p>
    <w:p w:rsidR="0068736A">
      <w:pPr>
        <w:pStyle w:val="TOC1"/>
        <w:tabs>
          <w:tab w:val="right" w:leader="dot" w:pos="8296"/>
        </w:tabs>
        <w:rPr>
          <w:noProof/>
        </w:rPr>
      </w:pPr>
      <w:r>
        <w:rPr>
          <w:rFonts w:hint="eastAsia"/>
          <w:noProof/>
        </w:rPr>
        <w:t>三、采泥器项目风险管理方案</w:t>
      </w:r>
      <w:r>
        <w:rPr>
          <w:noProof/>
        </w:rPr>
        <w:tab/>
      </w:r>
      <w:r>
        <w:rPr>
          <w:noProof/>
        </w:rPr>
        <w:fldChar w:fldCharType="begin"/>
      </w:r>
      <w:r>
        <w:rPr>
          <w:noProof/>
        </w:rPr>
        <w:instrText xml:space="preserve"> PAGEREF _Toc157801444 \h </w:instrText>
      </w:r>
      <w:r>
        <w:rPr>
          <w:noProof/>
        </w:rPr>
        <w:fldChar w:fldCharType="separate"/>
      </w:r>
      <w:r>
        <w:rPr>
          <w:noProof/>
        </w:rPr>
        <w:t>17</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_Toc157801445 \h </w:instrText>
      </w:r>
      <w:r>
        <w:rPr>
          <w:noProof/>
        </w:rPr>
        <w:fldChar w:fldCharType="separate"/>
      </w:r>
      <w:r>
        <w:rPr>
          <w:noProof/>
        </w:rPr>
        <w:t>17</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_Toc157801446 \h </w:instrText>
      </w:r>
      <w:r>
        <w:rPr>
          <w:noProof/>
        </w:rPr>
        <w:fldChar w:fldCharType="separate"/>
      </w:r>
      <w:r>
        <w:rPr>
          <w:noProof/>
        </w:rPr>
        <w:t>18</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_Toc157801447 \h </w:instrText>
      </w:r>
      <w:r>
        <w:rPr>
          <w:noProof/>
        </w:rPr>
        <w:fldChar w:fldCharType="separate"/>
      </w:r>
      <w:r>
        <w:rPr>
          <w:noProof/>
        </w:rPr>
        <w:t>20</w:t>
      </w:r>
      <w:r>
        <w:rPr>
          <w:noProof/>
        </w:rPr>
        <w:fldChar w:fldCharType="end"/>
      </w:r>
    </w:p>
    <w:p w:rsidR="0068736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_Toc157801448 \h </w:instrText>
      </w:r>
      <w:r>
        <w:rPr>
          <w:noProof/>
        </w:rPr>
        <w:fldChar w:fldCharType="separate"/>
      </w:r>
      <w:r>
        <w:rPr>
          <w:noProof/>
        </w:rPr>
        <w:t>22</w:t>
      </w:r>
      <w:r>
        <w:rPr>
          <w:noProof/>
        </w:rPr>
        <w:fldChar w:fldCharType="end"/>
      </w:r>
    </w:p>
    <w:p w:rsidR="0068736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_Toc157801449 \h </w:instrText>
      </w:r>
      <w:r>
        <w:rPr>
          <w:noProof/>
        </w:rPr>
        <w:fldChar w:fldCharType="separate"/>
      </w:r>
      <w:r>
        <w:rPr>
          <w:noProof/>
        </w:rPr>
        <w:t>24</w:t>
      </w:r>
      <w:r>
        <w:rPr>
          <w:noProof/>
        </w:rPr>
        <w:fldChar w:fldCharType="end"/>
      </w:r>
    </w:p>
    <w:p w:rsidR="0068736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_Toc157801450 \h </w:instrText>
      </w:r>
      <w:r>
        <w:rPr>
          <w:noProof/>
        </w:rPr>
        <w:fldChar w:fldCharType="separate"/>
      </w:r>
      <w:r>
        <w:rPr>
          <w:noProof/>
        </w:rPr>
        <w:t>27</w:t>
      </w:r>
      <w:r>
        <w:rPr>
          <w:noProof/>
        </w:rPr>
        <w:fldChar w:fldCharType="end"/>
      </w:r>
    </w:p>
    <w:p w:rsidR="0068736A">
      <w:pPr>
        <w:pStyle w:val="TOC1"/>
        <w:tabs>
          <w:tab w:val="right" w:leader="dot" w:pos="8296"/>
        </w:tabs>
        <w:rPr>
          <w:noProof/>
        </w:rPr>
      </w:pPr>
      <w:r>
        <w:rPr>
          <w:rFonts w:hint="eastAsia"/>
          <w:noProof/>
        </w:rPr>
        <w:t>四、采泥器项目建筑工程方案</w:t>
      </w:r>
      <w:r>
        <w:rPr>
          <w:noProof/>
        </w:rPr>
        <w:tab/>
      </w:r>
      <w:r>
        <w:rPr>
          <w:noProof/>
        </w:rPr>
        <w:fldChar w:fldCharType="begin"/>
      </w:r>
      <w:r>
        <w:rPr>
          <w:noProof/>
        </w:rPr>
        <w:instrText xml:space="preserve"> PAGEREF _Toc157801451 \h </w:instrText>
      </w:r>
      <w:r>
        <w:rPr>
          <w:noProof/>
        </w:rPr>
        <w:fldChar w:fldCharType="separate"/>
      </w:r>
      <w:r>
        <w:rPr>
          <w:noProof/>
        </w:rPr>
        <w:t>29</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_Toc157801452 \h </w:instrText>
      </w:r>
      <w:r>
        <w:rPr>
          <w:noProof/>
        </w:rPr>
        <w:fldChar w:fldCharType="separate"/>
      </w:r>
      <w:r>
        <w:rPr>
          <w:noProof/>
        </w:rPr>
        <w:t>29</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_Toc157801453 \h </w:instrText>
      </w:r>
      <w:r>
        <w:rPr>
          <w:noProof/>
        </w:rPr>
        <w:fldChar w:fldCharType="separate"/>
      </w:r>
      <w:r>
        <w:rPr>
          <w:noProof/>
        </w:rPr>
        <w:t>30</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_Toc157801454 \h </w:instrText>
      </w:r>
      <w:r>
        <w:rPr>
          <w:noProof/>
        </w:rPr>
        <w:fldChar w:fldCharType="separate"/>
      </w:r>
      <w:r>
        <w:rPr>
          <w:noProof/>
        </w:rPr>
        <w:t>32</w:t>
      </w:r>
      <w:r>
        <w:rPr>
          <w:noProof/>
        </w:rPr>
        <w:fldChar w:fldCharType="end"/>
      </w:r>
    </w:p>
    <w:p w:rsidR="0068736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_Toc157801455 \h </w:instrText>
      </w:r>
      <w:r>
        <w:rPr>
          <w:noProof/>
        </w:rPr>
        <w:fldChar w:fldCharType="separate"/>
      </w:r>
      <w:r>
        <w:rPr>
          <w:noProof/>
        </w:rPr>
        <w:t>34</w:t>
      </w:r>
      <w:r>
        <w:rPr>
          <w:noProof/>
        </w:rPr>
        <w:fldChar w:fldCharType="end"/>
      </w:r>
    </w:p>
    <w:p w:rsidR="0068736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_Toc157801456 \h </w:instrText>
      </w:r>
      <w:r>
        <w:rPr>
          <w:noProof/>
        </w:rPr>
        <w:fldChar w:fldCharType="separate"/>
      </w:r>
      <w:r>
        <w:rPr>
          <w:noProof/>
        </w:rPr>
        <w:t>35</w:t>
      </w:r>
      <w:r>
        <w:rPr>
          <w:noProof/>
        </w:rPr>
        <w:fldChar w:fldCharType="end"/>
      </w:r>
    </w:p>
    <w:p w:rsidR="0068736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_Toc157801457 \h </w:instrText>
      </w:r>
      <w:r>
        <w:rPr>
          <w:noProof/>
        </w:rPr>
        <w:fldChar w:fldCharType="separate"/>
      </w:r>
      <w:r>
        <w:rPr>
          <w:noProof/>
        </w:rPr>
        <w:t>36</w:t>
      </w:r>
      <w:r>
        <w:rPr>
          <w:noProof/>
        </w:rPr>
        <w:fldChar w:fldCharType="end"/>
      </w:r>
    </w:p>
    <w:p w:rsidR="0068736A">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_Toc157801458 \h </w:instrText>
      </w:r>
      <w:r>
        <w:rPr>
          <w:noProof/>
        </w:rPr>
        <w:fldChar w:fldCharType="separate"/>
      </w:r>
      <w:r>
        <w:rPr>
          <w:noProof/>
        </w:rPr>
        <w:t>39</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、采泥器项目选址原则</w:t>
      </w:r>
      <w:r>
        <w:rPr>
          <w:noProof/>
        </w:rPr>
        <w:tab/>
      </w:r>
      <w:r>
        <w:rPr>
          <w:noProof/>
        </w:rPr>
        <w:fldChar w:fldCharType="begin"/>
      </w:r>
      <w:r>
        <w:rPr>
          <w:noProof/>
        </w:rPr>
        <w:instrText xml:space="preserve"> PAGEREF _Toc157801459 \h </w:instrText>
      </w:r>
      <w:r>
        <w:rPr>
          <w:noProof/>
        </w:rPr>
        <w:fldChar w:fldCharType="separate"/>
      </w:r>
      <w:r>
        <w:rPr>
          <w:noProof/>
        </w:rPr>
        <w:t>39</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、采泥器项目选址</w:t>
      </w:r>
      <w:r>
        <w:rPr>
          <w:noProof/>
        </w:rPr>
        <w:tab/>
      </w:r>
      <w:r>
        <w:rPr>
          <w:noProof/>
        </w:rPr>
        <w:fldChar w:fldCharType="begin"/>
      </w:r>
      <w:r>
        <w:rPr>
          <w:noProof/>
        </w:rPr>
        <w:instrText xml:space="preserve"> PAGEREF _Toc157801460 \h </w:instrText>
      </w:r>
      <w:r>
        <w:rPr>
          <w:noProof/>
        </w:rPr>
        <w:fldChar w:fldCharType="separate"/>
      </w:r>
      <w:r>
        <w:rPr>
          <w:noProof/>
        </w:rPr>
        <w:t>40</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_Toc157801461 \h </w:instrText>
      </w:r>
      <w:r>
        <w:rPr>
          <w:noProof/>
        </w:rPr>
        <w:fldChar w:fldCharType="separate"/>
      </w:r>
      <w:r>
        <w:rPr>
          <w:noProof/>
        </w:rPr>
        <w:t>42</w:t>
      </w:r>
      <w:r>
        <w:rPr>
          <w:noProof/>
        </w:rPr>
        <w:fldChar w:fldCharType="end"/>
      </w:r>
    </w:p>
    <w:p w:rsidR="0068736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_Toc157801462 \h </w:instrText>
      </w:r>
      <w:r>
        <w:rPr>
          <w:noProof/>
        </w:rPr>
        <w:fldChar w:fldCharType="separate"/>
      </w:r>
      <w:r>
        <w:rPr>
          <w:noProof/>
        </w:rPr>
        <w:t>43</w:t>
      </w:r>
      <w:r>
        <w:rPr>
          <w:noProof/>
        </w:rPr>
        <w:fldChar w:fldCharType="end"/>
      </w:r>
    </w:p>
    <w:p w:rsidR="0068736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_Toc157801463 \h </w:instrText>
      </w:r>
      <w:r>
        <w:rPr>
          <w:noProof/>
        </w:rPr>
        <w:fldChar w:fldCharType="separate"/>
      </w:r>
      <w:r>
        <w:rPr>
          <w:noProof/>
        </w:rPr>
        <w:t>44</w:t>
      </w:r>
      <w:r>
        <w:rPr>
          <w:noProof/>
        </w:rPr>
        <w:fldChar w:fldCharType="end"/>
      </w:r>
    </w:p>
    <w:p w:rsidR="0068736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_Toc157801464 \h </w:instrText>
      </w:r>
      <w:r>
        <w:rPr>
          <w:noProof/>
        </w:rPr>
        <w:fldChar w:fldCharType="separate"/>
      </w:r>
      <w:r>
        <w:rPr>
          <w:noProof/>
        </w:rPr>
        <w:t>46</w:t>
      </w:r>
      <w:r>
        <w:rPr>
          <w:noProof/>
        </w:rPr>
        <w:fldChar w:fldCharType="end"/>
      </w:r>
    </w:p>
    <w:p w:rsidR="0068736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_Toc157801465 \h </w:instrText>
      </w:r>
      <w:r>
        <w:rPr>
          <w:noProof/>
        </w:rPr>
        <w:fldChar w:fldCharType="separate"/>
      </w:r>
      <w:r>
        <w:rPr>
          <w:noProof/>
        </w:rPr>
        <w:t>47</w:t>
      </w:r>
      <w:r>
        <w:rPr>
          <w:noProof/>
        </w:rPr>
        <w:fldChar w:fldCharType="end"/>
      </w:r>
    </w:p>
    <w:p w:rsidR="0068736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_Toc157801466 \h </w:instrText>
      </w:r>
      <w:r>
        <w:rPr>
          <w:noProof/>
        </w:rPr>
        <w:fldChar w:fldCharType="separate"/>
      </w:r>
      <w:r>
        <w:rPr>
          <w:noProof/>
        </w:rPr>
        <w:t>49</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_Toc157801467 \h </w:instrText>
      </w:r>
      <w:r>
        <w:rPr>
          <w:noProof/>
        </w:rPr>
        <w:fldChar w:fldCharType="separate"/>
      </w:r>
      <w:r>
        <w:rPr>
          <w:noProof/>
        </w:rPr>
        <w:t>49</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_Toc157801468 \h </w:instrText>
      </w:r>
      <w:r>
        <w:rPr>
          <w:noProof/>
        </w:rPr>
        <w:fldChar w:fldCharType="separate"/>
      </w:r>
      <w:r>
        <w:rPr>
          <w:noProof/>
        </w:rPr>
        <w:t>50</w:t>
      </w:r>
      <w:r>
        <w:rPr>
          <w:noProof/>
        </w:rPr>
        <w:fldChar w:fldCharType="end"/>
      </w:r>
    </w:p>
    <w:p w:rsidR="0068736A">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_Toc157801469 \h </w:instrText>
      </w:r>
      <w:r>
        <w:rPr>
          <w:noProof/>
        </w:rPr>
        <w:fldChar w:fldCharType="separate"/>
      </w:r>
      <w:r>
        <w:rPr>
          <w:noProof/>
        </w:rPr>
        <w:t>51</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_Toc157801470 \h </w:instrText>
      </w:r>
      <w:r>
        <w:rPr>
          <w:noProof/>
        </w:rPr>
        <w:fldChar w:fldCharType="separate"/>
      </w:r>
      <w:r>
        <w:rPr>
          <w:noProof/>
        </w:rPr>
        <w:t>51</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_Toc157801471 \h </w:instrText>
      </w:r>
      <w:r>
        <w:rPr>
          <w:noProof/>
        </w:rPr>
        <w:fldChar w:fldCharType="separate"/>
      </w:r>
      <w:r>
        <w:rPr>
          <w:noProof/>
        </w:rPr>
        <w:t>53</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_Toc157801472 \h </w:instrText>
      </w:r>
      <w:r>
        <w:rPr>
          <w:noProof/>
        </w:rPr>
        <w:fldChar w:fldCharType="separate"/>
      </w:r>
      <w:r>
        <w:rPr>
          <w:noProof/>
        </w:rPr>
        <w:t>54</w:t>
      </w:r>
      <w:r>
        <w:rPr>
          <w:noProof/>
        </w:rPr>
        <w:fldChar w:fldCharType="end"/>
      </w:r>
    </w:p>
    <w:p w:rsidR="0068736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_Toc157801473 \h </w:instrText>
      </w:r>
      <w:r>
        <w:rPr>
          <w:noProof/>
        </w:rPr>
        <w:fldChar w:fldCharType="separate"/>
      </w:r>
      <w:r>
        <w:rPr>
          <w:noProof/>
        </w:rPr>
        <w:t>55</w:t>
      </w:r>
      <w:r>
        <w:rPr>
          <w:noProof/>
        </w:rPr>
        <w:fldChar w:fldCharType="end"/>
      </w:r>
    </w:p>
    <w:p w:rsidR="0068736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_Toc157801474 \h </w:instrText>
      </w:r>
      <w:r>
        <w:rPr>
          <w:noProof/>
        </w:rPr>
        <w:fldChar w:fldCharType="separate"/>
      </w:r>
      <w:r>
        <w:rPr>
          <w:noProof/>
        </w:rPr>
        <w:t>57</w:t>
      </w:r>
      <w:r>
        <w:rPr>
          <w:noProof/>
        </w:rPr>
        <w:fldChar w:fldCharType="end"/>
      </w:r>
    </w:p>
    <w:p w:rsidR="0068736A">
      <w:pPr>
        <w:pStyle w:val="TOC2"/>
        <w:tabs>
          <w:tab w:val="right" w:leader="dot" w:pos="8296"/>
        </w:tabs>
        <w:rPr>
          <w:noProof/>
        </w:rPr>
      </w:pPr>
      <w:r>
        <w:rPr>
          <w:noProof/>
        </w:rPr>
        <w:t>(</w:t>
      </w:r>
      <w:r>
        <w:rPr>
          <w:rFonts w:hint="eastAsia"/>
          <w:noProof/>
        </w:rPr>
        <w:t>六</w:t>
      </w:r>
      <w:r>
        <w:rPr>
          <w:noProof/>
        </w:rPr>
        <w:t>)</w:t>
      </w:r>
      <w:r>
        <w:rPr>
          <w:rFonts w:hint="eastAsia"/>
          <w:noProof/>
        </w:rPr>
        <w:t>、采泥器项目实施保障</w:t>
      </w:r>
      <w:r>
        <w:rPr>
          <w:noProof/>
        </w:rPr>
        <w:tab/>
      </w:r>
      <w:r>
        <w:rPr>
          <w:noProof/>
        </w:rPr>
        <w:fldChar w:fldCharType="begin"/>
      </w:r>
      <w:r>
        <w:rPr>
          <w:noProof/>
        </w:rPr>
        <w:instrText xml:space="preserve"> PAGEREF _Toc157801475 \h </w:instrText>
      </w:r>
      <w:r>
        <w:rPr>
          <w:noProof/>
        </w:rPr>
        <w:fldChar w:fldCharType="separate"/>
      </w:r>
      <w:r>
        <w:rPr>
          <w:noProof/>
        </w:rPr>
        <w:t>60</w:t>
      </w:r>
      <w:r>
        <w:rPr>
          <w:noProof/>
        </w:rPr>
        <w:fldChar w:fldCharType="end"/>
      </w:r>
    </w:p>
    <w:p w:rsidR="0068736A">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_Toc157801476 \h </w:instrText>
      </w:r>
      <w:r>
        <w:rPr>
          <w:noProof/>
        </w:rPr>
        <w:fldChar w:fldCharType="separate"/>
      </w:r>
      <w:r>
        <w:rPr>
          <w:noProof/>
        </w:rPr>
        <w:t>61</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_Toc157801477 \h </w:instrText>
      </w:r>
      <w:r>
        <w:rPr>
          <w:noProof/>
        </w:rPr>
        <w:fldChar w:fldCharType="separate"/>
      </w:r>
      <w:r>
        <w:rPr>
          <w:noProof/>
        </w:rPr>
        <w:t>61</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_Toc157801478 \h </w:instrText>
      </w:r>
      <w:r>
        <w:rPr>
          <w:noProof/>
        </w:rPr>
        <w:fldChar w:fldCharType="separate"/>
      </w:r>
      <w:r>
        <w:rPr>
          <w:noProof/>
        </w:rPr>
        <w:t>63</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、采泥器项目工艺技术设计方案</w:t>
      </w:r>
      <w:r>
        <w:rPr>
          <w:noProof/>
        </w:rPr>
        <w:tab/>
      </w:r>
      <w:r>
        <w:rPr>
          <w:noProof/>
        </w:rPr>
        <w:fldChar w:fldCharType="begin"/>
      </w:r>
      <w:r>
        <w:rPr>
          <w:noProof/>
        </w:rPr>
        <w:instrText xml:space="preserve"> PAGEREF _Toc157801479 \h </w:instrText>
      </w:r>
      <w:r>
        <w:rPr>
          <w:noProof/>
        </w:rPr>
        <w:fldChar w:fldCharType="separate"/>
      </w:r>
      <w:r>
        <w:rPr>
          <w:noProof/>
        </w:rPr>
        <w:t>64</w:t>
      </w:r>
      <w:r>
        <w:rPr>
          <w:noProof/>
        </w:rPr>
        <w:fldChar w:fldCharType="end"/>
      </w:r>
    </w:p>
    <w:p w:rsidR="0068736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_Toc157801480 \h </w:instrText>
      </w:r>
      <w:r>
        <w:rPr>
          <w:noProof/>
        </w:rPr>
        <w:fldChar w:fldCharType="separate"/>
      </w:r>
      <w:r>
        <w:rPr>
          <w:noProof/>
        </w:rPr>
        <w:t>65</w:t>
      </w:r>
      <w:r>
        <w:rPr>
          <w:noProof/>
        </w:rPr>
        <w:fldChar w:fldCharType="end"/>
      </w:r>
    </w:p>
    <w:p w:rsidR="0068736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_Toc157801481 \h </w:instrText>
      </w:r>
      <w:r>
        <w:rPr>
          <w:noProof/>
        </w:rPr>
        <w:fldChar w:fldCharType="separate"/>
      </w:r>
      <w:r>
        <w:rPr>
          <w:noProof/>
        </w:rPr>
        <w:t>66</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_Toc157801482 \h </w:instrText>
      </w:r>
      <w:r>
        <w:rPr>
          <w:noProof/>
        </w:rPr>
        <w:fldChar w:fldCharType="separate"/>
      </w:r>
      <w:r>
        <w:rPr>
          <w:noProof/>
        </w:rPr>
        <w:t>66</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_Toc157801483 \h </w:instrText>
      </w:r>
      <w:r>
        <w:rPr>
          <w:noProof/>
        </w:rPr>
        <w:fldChar w:fldCharType="separate"/>
      </w:r>
      <w:r>
        <w:rPr>
          <w:noProof/>
        </w:rPr>
        <w:t>67</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_Toc157801484 \h </w:instrText>
      </w:r>
      <w:r>
        <w:rPr>
          <w:noProof/>
        </w:rPr>
        <w:fldChar w:fldCharType="separate"/>
      </w:r>
      <w:r>
        <w:rPr>
          <w:noProof/>
        </w:rPr>
        <w:t>69</w:t>
      </w:r>
      <w:r>
        <w:rPr>
          <w:noProof/>
        </w:rPr>
        <w:fldChar w:fldCharType="end"/>
      </w:r>
    </w:p>
    <w:p w:rsidR="0068736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_Toc157801485 \h </w:instrText>
      </w:r>
      <w:r>
        <w:rPr>
          <w:noProof/>
        </w:rPr>
        <w:fldChar w:fldCharType="separate"/>
      </w:r>
      <w:r>
        <w:rPr>
          <w:noProof/>
        </w:rPr>
        <w:t>70</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_Toc157801486 \h </w:instrText>
      </w:r>
      <w:r>
        <w:rPr>
          <w:noProof/>
        </w:rPr>
        <w:fldChar w:fldCharType="separate"/>
      </w:r>
      <w:r>
        <w:rPr>
          <w:noProof/>
        </w:rPr>
        <w:t>70</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_Toc157801487 \h </w:instrText>
      </w:r>
      <w:r>
        <w:rPr>
          <w:noProof/>
        </w:rPr>
        <w:fldChar w:fldCharType="separate"/>
      </w:r>
      <w:r>
        <w:rPr>
          <w:noProof/>
        </w:rPr>
        <w:t>72</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_Toc157801488 \h </w:instrText>
      </w:r>
      <w:r>
        <w:rPr>
          <w:noProof/>
        </w:rPr>
        <w:fldChar w:fldCharType="separate"/>
      </w:r>
      <w:r>
        <w:rPr>
          <w:noProof/>
        </w:rPr>
        <w:t>73</w:t>
      </w:r>
      <w:r>
        <w:rPr>
          <w:noProof/>
        </w:rPr>
        <w:fldChar w:fldCharType="end"/>
      </w:r>
    </w:p>
    <w:p w:rsidR="0068736A">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_Toc157801489 \h </w:instrText>
      </w:r>
      <w:r>
        <w:rPr>
          <w:noProof/>
        </w:rPr>
        <w:fldChar w:fldCharType="separate"/>
      </w:r>
      <w:r>
        <w:rPr>
          <w:noProof/>
        </w:rPr>
        <w:t>74</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_Toc157801490 \h </w:instrText>
      </w:r>
      <w:r>
        <w:rPr>
          <w:noProof/>
        </w:rPr>
        <w:fldChar w:fldCharType="separate"/>
      </w:r>
      <w:r>
        <w:rPr>
          <w:noProof/>
        </w:rPr>
        <w:t>74</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_Toc157801491 \h </w:instrText>
      </w:r>
      <w:r>
        <w:rPr>
          <w:noProof/>
        </w:rPr>
        <w:fldChar w:fldCharType="separate"/>
      </w:r>
      <w:r>
        <w:rPr>
          <w:noProof/>
        </w:rPr>
        <w:t>75</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_Toc157801492 \h </w:instrText>
      </w:r>
      <w:r>
        <w:rPr>
          <w:noProof/>
        </w:rPr>
        <w:fldChar w:fldCharType="separate"/>
      </w:r>
      <w:r>
        <w:rPr>
          <w:noProof/>
        </w:rPr>
        <w:t>76</w:t>
      </w:r>
      <w:r>
        <w:rPr>
          <w:noProof/>
        </w:rPr>
        <w:fldChar w:fldCharType="end"/>
      </w:r>
    </w:p>
    <w:p w:rsidR="0068736A">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_Toc157801493 \h </w:instrText>
      </w:r>
      <w:r>
        <w:rPr>
          <w:noProof/>
        </w:rPr>
        <w:fldChar w:fldCharType="separate"/>
      </w:r>
      <w:r>
        <w:rPr>
          <w:noProof/>
        </w:rPr>
        <w:t>76</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_Toc157801494 \h </w:instrText>
      </w:r>
      <w:r>
        <w:rPr>
          <w:noProof/>
        </w:rPr>
        <w:fldChar w:fldCharType="separate"/>
      </w:r>
      <w:r>
        <w:rPr>
          <w:noProof/>
        </w:rPr>
        <w:t>76</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、采泥器项目合规性评估</w:t>
      </w:r>
      <w:r>
        <w:rPr>
          <w:noProof/>
        </w:rPr>
        <w:tab/>
      </w:r>
      <w:r>
        <w:rPr>
          <w:noProof/>
        </w:rPr>
        <w:fldChar w:fldCharType="begin"/>
      </w:r>
      <w:r>
        <w:rPr>
          <w:noProof/>
        </w:rPr>
        <w:instrText xml:space="preserve"> PAGEREF _Toc157801495 \h </w:instrText>
      </w:r>
      <w:r>
        <w:rPr>
          <w:noProof/>
        </w:rPr>
        <w:fldChar w:fldCharType="separate"/>
      </w:r>
      <w:r>
        <w:rPr>
          <w:noProof/>
        </w:rPr>
        <w:t>77</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_Toc157801496 \h </w:instrText>
      </w:r>
      <w:r>
        <w:rPr>
          <w:noProof/>
        </w:rPr>
        <w:fldChar w:fldCharType="separate"/>
      </w:r>
      <w:r>
        <w:rPr>
          <w:noProof/>
        </w:rPr>
        <w:t>79</w:t>
      </w:r>
      <w:r>
        <w:rPr>
          <w:noProof/>
        </w:rPr>
        <w:fldChar w:fldCharType="end"/>
      </w:r>
    </w:p>
    <w:p w:rsidR="0068736A">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_Toc157801497 \h </w:instrText>
      </w:r>
      <w:r>
        <w:rPr>
          <w:noProof/>
        </w:rPr>
        <w:fldChar w:fldCharType="separate"/>
      </w:r>
      <w:r>
        <w:rPr>
          <w:noProof/>
        </w:rPr>
        <w:t>81</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_Toc157801498 \h </w:instrText>
      </w:r>
      <w:r>
        <w:rPr>
          <w:noProof/>
        </w:rPr>
        <w:fldChar w:fldCharType="separate"/>
      </w:r>
      <w:r>
        <w:rPr>
          <w:noProof/>
        </w:rPr>
        <w:t>81</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_Toc157801499 \h </w:instrText>
      </w:r>
      <w:r>
        <w:rPr>
          <w:noProof/>
        </w:rPr>
        <w:fldChar w:fldCharType="separate"/>
      </w:r>
      <w:r>
        <w:rPr>
          <w:noProof/>
        </w:rPr>
        <w:t>82</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_Toc157801500 \h </w:instrText>
      </w:r>
      <w:r>
        <w:rPr>
          <w:noProof/>
        </w:rPr>
        <w:fldChar w:fldCharType="separate"/>
      </w:r>
      <w:r>
        <w:rPr>
          <w:noProof/>
        </w:rPr>
        <w:t>83</w:t>
      </w:r>
      <w:r>
        <w:rPr>
          <w:noProof/>
        </w:rPr>
        <w:fldChar w:fldCharType="end"/>
      </w:r>
    </w:p>
    <w:p w:rsidR="0068736A">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_Toc157801501 \h </w:instrText>
      </w:r>
      <w:r>
        <w:rPr>
          <w:noProof/>
        </w:rPr>
        <w:fldChar w:fldCharType="separate"/>
      </w:r>
      <w:r>
        <w:rPr>
          <w:noProof/>
        </w:rPr>
        <w:t>84</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_Toc157801502 \h </w:instrText>
      </w:r>
      <w:r>
        <w:rPr>
          <w:noProof/>
        </w:rPr>
        <w:fldChar w:fldCharType="separate"/>
      </w:r>
      <w:r>
        <w:rPr>
          <w:noProof/>
        </w:rPr>
        <w:t>84</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_Toc157801503 \h </w:instrText>
      </w:r>
      <w:r>
        <w:rPr>
          <w:noProof/>
        </w:rPr>
        <w:fldChar w:fldCharType="separate"/>
      </w:r>
      <w:r>
        <w:rPr>
          <w:noProof/>
        </w:rPr>
        <w:t>85</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_Toc157801504 \h </w:instrText>
      </w:r>
      <w:r>
        <w:rPr>
          <w:noProof/>
        </w:rPr>
        <w:fldChar w:fldCharType="separate"/>
      </w:r>
      <w:r>
        <w:rPr>
          <w:noProof/>
        </w:rPr>
        <w:t>86</w:t>
      </w:r>
      <w:r>
        <w:rPr>
          <w:noProof/>
        </w:rPr>
        <w:fldChar w:fldCharType="end"/>
      </w:r>
    </w:p>
    <w:p w:rsidR="0068736A">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_Toc157801505 \h </w:instrText>
      </w:r>
      <w:r>
        <w:rPr>
          <w:noProof/>
        </w:rPr>
        <w:fldChar w:fldCharType="separate"/>
      </w:r>
      <w:r>
        <w:rPr>
          <w:noProof/>
        </w:rPr>
        <w:t>88</w:t>
      </w:r>
      <w:r>
        <w:rPr>
          <w:noProof/>
        </w:rPr>
        <w:fldChar w:fldCharType="end"/>
      </w:r>
    </w:p>
    <w:p w:rsidR="0068736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_Toc157801506 \h </w:instrText>
      </w:r>
      <w:r>
        <w:rPr>
          <w:noProof/>
        </w:rPr>
        <w:fldChar w:fldCharType="separate"/>
      </w:r>
      <w:r>
        <w:rPr>
          <w:noProof/>
        </w:rPr>
        <w:t>88</w:t>
      </w:r>
      <w:r>
        <w:rPr>
          <w:noProof/>
        </w:rPr>
        <w:fldChar w:fldCharType="end"/>
      </w:r>
    </w:p>
    <w:p w:rsidR="0068736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_Toc157801507 \h </w:instrText>
      </w:r>
      <w:r>
        <w:rPr>
          <w:noProof/>
        </w:rPr>
        <w:fldChar w:fldCharType="separate"/>
      </w:r>
      <w:r>
        <w:rPr>
          <w:noProof/>
        </w:rPr>
        <w:t>90</w:t>
      </w:r>
      <w:r>
        <w:rPr>
          <w:noProof/>
        </w:rPr>
        <w:fldChar w:fldCharType="end"/>
      </w:r>
    </w:p>
    <w:p w:rsidR="0068736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_Toc157801508 \h </w:instrText>
      </w:r>
      <w:r>
        <w:rPr>
          <w:noProof/>
        </w:rPr>
        <w:fldChar w:fldCharType="separate"/>
      </w:r>
      <w:r>
        <w:rPr>
          <w:noProof/>
        </w:rPr>
        <w:t>92</w:t>
      </w:r>
      <w:r>
        <w:rPr>
          <w:noProof/>
        </w:rPr>
        <w:fldChar w:fldCharType="end"/>
      </w:r>
    </w:p>
    <w:p w:rsidR="0068736A" w:rsidP="0068736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8736A" w:rsidP="0068736A">
      <w:pPr>
        <w:pStyle w:val="Heading1"/>
        <w:jc w:val="center"/>
        <w:rPr>
          <w:rFonts w:hint="eastAsia"/>
        </w:rPr>
      </w:pPr>
      <w:bookmarkStart w:id="1" w:name="_Toc157801433"/>
      <w:r w:rsidRPr="0068736A">
        <w:rPr>
          <w:rFonts w:hint="eastAsia"/>
        </w:rPr>
        <w:t>序言</w:t>
      </w:r>
      <w:bookmarkEnd w:id="1"/>
    </w:p>
    <w:p w:rsidR="0068736A" w:rsidP="0068736A">
      <w:pPr>
        <w:ind w:firstLine="560" w:firstLineChars="200"/>
        <w:rPr>
          <w:rFonts w:ascii="仿宋" w:eastAsia="仿宋" w:hAnsi="仿宋" w:hint="eastAsia"/>
          <w:sz w:val="28"/>
        </w:rPr>
      </w:pPr>
      <w:r w:rsidRPr="0068736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8736A" w:rsidP="0068736A">
      <w:pPr>
        <w:pStyle w:val="Heading1"/>
        <w:rPr>
          <w:rFonts w:hint="eastAsia"/>
        </w:rPr>
      </w:pPr>
      <w:bookmarkStart w:id="2" w:name="_Toc157801434"/>
      <w:r w:rsidRPr="0068736A">
        <w:rPr>
          <w:rFonts w:hint="eastAsia"/>
        </w:rPr>
        <w:t>一、企业管理方案</w:t>
      </w:r>
      <w:bookmarkEnd w:id="2"/>
    </w:p>
    <w:p w:rsidR="0068736A" w:rsidP="0068736A">
      <w:pPr>
        <w:pStyle w:val="Heading2"/>
        <w:rPr>
          <w:rFonts w:hint="eastAsia"/>
        </w:rPr>
      </w:pPr>
      <w:bookmarkStart w:id="3" w:name="_Toc157801435"/>
      <w:r w:rsidRPr="0068736A">
        <w:rPr>
          <w:rFonts w:hint="eastAsia"/>
        </w:rPr>
        <w:t>(</w:t>
      </w:r>
      <w:r w:rsidRPr="0068736A">
        <w:rPr>
          <w:rFonts w:hint="eastAsia"/>
        </w:rPr>
        <w:t>一</w:t>
      </w:r>
      <w:r w:rsidRPr="0068736A">
        <w:rPr>
          <w:rFonts w:hint="eastAsia"/>
        </w:rPr>
        <w:t>)</w:t>
      </w:r>
      <w:r w:rsidRPr="0068736A">
        <w:rPr>
          <w:rFonts w:hint="eastAsia"/>
        </w:rPr>
        <w:t>、企业管理体系</w:t>
      </w:r>
      <w:bookmarkEnd w:id="3"/>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一、组织结构与体系</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组织结构设计： 确定企业内部各部门、团队和岗位之间的关系，建立清晰的组织结构，以实现工作分工、协作和沟通的有效性。</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决策层次： 规定决策的层级结构，确保信息能够迅速准确地传达和决策能够迅速实施。</w:t>
      </w:r>
    </w:p>
    <w:p w:rsidR="0068736A" w:rsidRPr="0068736A" w:rsidP="0068736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8736A">
        <w:rPr>
          <w:rFonts w:ascii="仿宋" w:eastAsia="仿宋" w:hAnsi="仿宋" w:hint="eastAsia"/>
          <w:sz w:val="28"/>
        </w:rPr>
        <w:t xml:space="preserve"> 二、管理流程与方法</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业务流程设计： 制定标准的业务流程，确保企业的核心业务能够高效有序地进行。</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采泥器项目管理方法： 采用适当的采泥器项目管理方法，确保采泥器项目按时按质完成。</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质量管理体系： 实施质量管理体系，确保产品或服务符合规定标准，提高客户满意度。</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三、政策与规程</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企业政策： 制定企业整体发展的方向和原则，确保所有业务活动符合企业的核心价值观。</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规章制度： 制定各项规章制度，规范员工行为，确保企业内部秩序和文化的一致性。</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四、人力资源管理</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招聘与培训： 制定招聘计划，确保企业拥有足够的人力资源。提供培训机会，提升员工技能水平。</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绩效考核： 设立科学的绩效考核体系，激励员工的积极性和创造性。</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员工发展： 提供员工职业发展通道，激发员工对企业的忠诚度。</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五、财务管理</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财务规划： 制定财务计划，确保企业有足够的资金支持日常运营和发展。</w:t>
      </w:r>
    </w:p>
    <w:p w:rsidR="0068736A" w:rsidRPr="0068736A" w:rsidP="0068736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8736A">
        <w:rPr>
          <w:rFonts w:ascii="仿宋" w:eastAsia="仿宋" w:hAnsi="仿宋" w:hint="eastAsia"/>
          <w:sz w:val="28"/>
        </w:rPr>
        <w:t>2. 会计体系： 建立健全的会计体系，确保财务报表准确、透明。</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六、信息化管理系统</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信息系统建设： 采用现代信息技术，建设适应企业发展的信息系统，提高信息的获取和利用效率。</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数据安全： 确保企业的数据安全，采取适当的信息安全措施。</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七、市场与客户管理</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市场开发与营销： 制定市场开发计划，提高企业在市场上的知名度和竞争力。</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客户关系管理： 建立客户档案，提供个性化服务，提高客户满意度。</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八、创新与持续改进</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创新体系： 鼓励员工提出创新建议，建立创新激励机制。</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持续改进： 定期进行业务流程改进，提高工作效率和质量。</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8736A" w:rsidP="0068736A">
      <w:pPr>
        <w:pStyle w:val="Heading2"/>
      </w:pPr>
      <w:bookmarkStart w:id="4" w:name="_Toc157801436"/>
      <w:r w:rsidRPr="0068736A">
        <w:t>(</w:t>
      </w:r>
      <w:r w:rsidRPr="0068736A">
        <w:t>二</w:t>
      </w:r>
      <w:r w:rsidRPr="0068736A">
        <w:t>)</w:t>
      </w:r>
      <w:r w:rsidRPr="0068736A">
        <w:t>、信息管理与信息系统</w:t>
      </w:r>
      <w:bookmarkEnd w:id="4"/>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一、信息管理</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概念与定义</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信息管理是通过对信息资源进行规划、组织、存储、传递和控制，以实现信息的有效利用和价值最大化的一种综合性管理活动。</w:t>
      </w:r>
    </w:p>
    <w:p w:rsidR="0068736A" w:rsidRPr="0068736A" w:rsidP="0068736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8736A">
        <w:rPr>
          <w:rFonts w:ascii="仿宋" w:eastAsia="仿宋" w:hAnsi="仿宋" w:hint="eastAsia"/>
          <w:sz w:val="28"/>
        </w:rPr>
        <w:t>2. 重要性与目标</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信息价值: 信息是企业最重要的资源之一，对企业的决策、创新和发展至关重要。</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目标: 实现信息的高效流通、及时更新、准确可靠，提高决策的科学性和准确性。</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信息管理的基本要素</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信息策划: 制定信息发展的战略和规划。</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信息组织: 构建信息资源的组织结构。</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信息存储: 制定信息存储的规范和标准。</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信息传递: 通过各种手段和渠道进行信息传递。</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信息控制: 对信息进行监控和管理。</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二、信息系统</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概念与定义</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信息系统是由硬件、软件、数据、人员、过程等多个要素组成的，用于收集、存储、处理、分析和传递信息的系统。</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组成要素</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硬件: 包括计算机、服务器、网络设备等。</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软件: 包括操作系统、应用软件、数据库管理系统等。</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数据: 信息系统的基础，包括结构化数据和非结构化数据。</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人员: 系统管理员、用户、开发人员等。</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过程: 系统运行和管理的各个流程和方法。</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信息系统的功能</w:t>
      </w:r>
    </w:p>
    <w:p w:rsidR="0068736A" w:rsidRPr="0068736A" w:rsidP="0068736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8736A">
        <w:rPr>
          <w:rFonts w:ascii="仿宋" w:eastAsia="仿宋" w:hAnsi="仿宋" w:hint="eastAsia"/>
          <w:sz w:val="28"/>
        </w:rPr>
        <w:t>数据采集和输入: 通过各种手段获取数据。</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数据存储: 将数据存储在数据库或其他媒体中。</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数据处理和分析: 对数据进行处理和分析，生成有用的信息。</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信息传递: 将信息传递给需要的人员或系统。</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决策支持: 提供决策所需的信息。</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三、信息管理与信息系统的关系</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互为支持关系</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信息管理支持信息系统： 信息管理为信息系统提供了规范和战略，确保信息系统能够更好地为企业服务。</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信息系统支持信息管理： 信息系统通过高效的数据处理和分析功能，为信息管理提供了技术支持，使信息更易于管理和利用。</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协同作用</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共同目标: 信息管理与信息系统的共同目标是确保信息的高效管理和利用，为企业的决策提供支持。</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协同作用: 信息管理与信息系统协同工作，推动企业信息化建设，提高信息资源的价值。</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四、信息管理与信息系统的挑战与应对措施</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挑战</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技术更新快: 信息技术发展迅速，更新换代较快。</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数据安全问题: 面临数据泄露、信息安全等风险。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信息过载: 大量信息导致信息过载，难以有效利用。</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应对措施</w:t>
      </w:r>
    </w:p>
    <w:p w:rsidR="0068736A" w:rsidRPr="0068736A" w:rsidP="0068736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8736A">
        <w:rPr>
          <w:rFonts w:ascii="仿宋" w:eastAsia="仿宋" w:hAnsi="仿宋" w:hint="eastAsia"/>
          <w:sz w:val="28"/>
        </w:rPr>
        <w:t>持续学习: 不断学习新的信息技术，保持信息系统的先进性。</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强化安全措施: 制定完善的信息安全政策，使用先进的安全技术。</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信息筛选与分类: 建立信息分类体系，优先关注关键信息，减少信息过载。</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8736A" w:rsidP="0068736A">
      <w:pPr>
        <w:pStyle w:val="Heading1"/>
        <w:rPr>
          <w:rFonts w:hint="eastAsia"/>
        </w:rPr>
      </w:pPr>
      <w:bookmarkStart w:id="5" w:name="_Toc157801437"/>
      <w:r w:rsidRPr="0068736A">
        <w:rPr>
          <w:rFonts w:hint="eastAsia"/>
        </w:rPr>
        <w:t>二、背景及必要性分析</w:t>
      </w:r>
      <w:bookmarkEnd w:id="5"/>
    </w:p>
    <w:p w:rsidR="0068736A" w:rsidP="0068736A">
      <w:pPr>
        <w:pStyle w:val="Heading2"/>
        <w:rPr>
          <w:rFonts w:hint="eastAsia"/>
        </w:rPr>
      </w:pPr>
      <w:bookmarkStart w:id="6" w:name="_Toc157801438"/>
      <w:r w:rsidRPr="0068736A">
        <w:rPr>
          <w:rFonts w:hint="eastAsia"/>
        </w:rPr>
        <w:t>(</w:t>
      </w:r>
      <w:r w:rsidRPr="0068736A">
        <w:rPr>
          <w:rFonts w:hint="eastAsia"/>
        </w:rPr>
        <w:t>一</w:t>
      </w:r>
      <w:r w:rsidRPr="0068736A">
        <w:rPr>
          <w:rFonts w:hint="eastAsia"/>
        </w:rPr>
        <w:t>)</w:t>
      </w:r>
      <w:r w:rsidRPr="0068736A">
        <w:rPr>
          <w:rFonts w:hint="eastAsia"/>
        </w:rPr>
        <w:t>、行业发展方向</w:t>
      </w:r>
      <w:bookmarkEnd w:id="6"/>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8736A" w:rsidRPr="0068736A" w:rsidP="0068736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8736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8736A" w:rsidP="0068736A">
      <w:pPr>
        <w:pStyle w:val="Heading2"/>
      </w:pPr>
      <w:bookmarkStart w:id="7" w:name="_Toc157801439"/>
      <w:r w:rsidRPr="0068736A">
        <w:t>(</w:t>
      </w:r>
      <w:r w:rsidRPr="0068736A">
        <w:t>二</w:t>
      </w:r>
      <w:r w:rsidRPr="0068736A">
        <w:t>)</w:t>
      </w:r>
      <w:r w:rsidRPr="0068736A">
        <w:t>、行业环境分析与应对策略</w:t>
      </w:r>
      <w:bookmarkEnd w:id="7"/>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（五）行业环境分析与应对策略</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8736A" w:rsidRPr="0068736A" w:rsidP="0068736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8736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技术领域的领先地位。</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8736A" w:rsidP="0068736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8736A">
        <w:rPr>
          <w:rFonts w:ascii="仿宋" w:eastAsia="仿宋" w:hAnsi="仿宋" w:hint="eastAsia"/>
          <w:sz w:val="28"/>
        </w:rPr>
        <w:t>综合以上，企业需要在行业环境变化中保持敏锐洞察力，制定灵</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活的应对策略，不断提升自身的适应能力。积极主动地迎接挑战，善于变革和创新，将有助于企业在激烈的市场竞争中稳健前行。</w:t>
      </w:r>
    </w:p>
    <w:p w:rsidR="0068736A" w:rsidP="0068736A">
      <w:pPr>
        <w:pStyle w:val="Heading2"/>
      </w:pPr>
      <w:bookmarkStart w:id="8" w:name="_Toc157801440"/>
      <w:r w:rsidRPr="0068736A">
        <w:t>(</w:t>
      </w:r>
      <w:r w:rsidRPr="0068736A">
        <w:t>三</w:t>
      </w:r>
      <w:r w:rsidRPr="0068736A">
        <w:t>)</w:t>
      </w:r>
      <w:r w:rsidRPr="0068736A">
        <w:t>、行业面临的机遇与挑战</w:t>
      </w:r>
      <w:bookmarkEnd w:id="8"/>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机遇：</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技术创新和数字化转型： 行业可能受益于先进技术和数字化转型，提高生产效率、降低成本，同时创造新的商业模式和产品。</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市场需求增长： 如果行业所在市场的需求不断增长，企业有机会通过提供更多产品或服务来扩大市场份额。</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全球化机遇： 开拓国际市场可能为企业带来新的机会，尤其是在全球化程度不断提高的情况下。</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4. 可持续发展： 行业在可持续发展方面的投入和努力可能受到市场和政府的认可，推动企业在社会责任和环保方面取得竞争优势。</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5. 人才和团队发展： 有机会吸引和培养高素质的人才，建立协作团队，为企业带来创新和竞争优势。</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挑战：</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市场竞争激烈： 若市场竞争激烈，企业可能面临价格战、利润压力以及更高的市场推广成本。</w:t>
      </w:r>
    </w:p>
    <w:p w:rsidR="0068736A" w:rsidRPr="0068736A" w:rsidP="0068736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8736A">
        <w:rPr>
          <w:rFonts w:ascii="仿宋" w:eastAsia="仿宋" w:hAnsi="仿宋" w:hint="eastAsia"/>
          <w:sz w:val="28"/>
        </w:rPr>
        <w:t>2. 政策和法规变化： 行业可能受到政府政策和法规的影响，不</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稳定的政策环境可能带来不确定性。</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供应链不稳定： 供应链问题，如原材料短缺、运输问题或供应链中断，可能对企业的生产和运营产生负面影响。</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4. 技术风险： 依赖新技术可能带来技术风险，包括技术失误、信息安全问题等。</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5. 人才短缺： 企业可能面临人才短缺，尤其是在需要特定技能或专业知识的领域。</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6. 经济不确定性： 宏观经济因素的不确定性，如通货膨胀、利率变动、经济衰退等，可能对企业产生负面影响。</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在面对这些机遇和挑战时，企业需要制定明智的战略，灵活调整经营计划，不断提升自身竞争力，以适应动态的市场环境。</w:t>
      </w:r>
    </w:p>
    <w:p w:rsidR="0068736A" w:rsidP="0068736A">
      <w:pPr>
        <w:pStyle w:val="Heading2"/>
      </w:pPr>
      <w:bookmarkStart w:id="9" w:name="_Toc157801441"/>
      <w:r w:rsidRPr="0068736A">
        <w:t>(</w:t>
      </w:r>
      <w:r w:rsidRPr="0068736A">
        <w:t>四</w:t>
      </w:r>
      <w:r w:rsidRPr="0068736A">
        <w:t>)</w:t>
      </w:r>
      <w:r w:rsidRPr="0068736A">
        <w:t>、行业特征</w:t>
      </w:r>
      <w:bookmarkEnd w:id="9"/>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8736A" w:rsidRPr="0068736A" w:rsidP="0068736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8736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5. 市场竞争激烈： 行业内竞争激烈，存在多个竞争对手争夺市场份额。差异化竞争、创新能力和品牌影响力成为企业取胜的重要因素。</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8736A" w:rsidRPr="0068736A" w:rsidP="0068736A">
      <w:pPr>
        <w:ind w:firstLine="560" w:firstLineChars="200"/>
        <w:rPr>
          <w:rFonts w:ascii="仿宋" w:eastAsia="仿宋" w:hAnsi="仿宋" w:hint="eastAsia"/>
          <w:sz w:val="28"/>
        </w:rPr>
      </w:pPr>
      <w:r w:rsidRPr="0068736A">
        <w:rPr>
          <w:rFonts w:ascii="仿宋" w:eastAsia="仿宋" w:hAnsi="仿宋"/>
          <w:sz w:val="28"/>
        </w:rPr>
        <w:t>8</w:t>
      </w:r>
      <w:r w:rsidRPr="0068736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8736A" w:rsidP="0068736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8736A">
        <w:rPr>
          <w:rFonts w:ascii="仿宋" w:eastAsia="仿宋" w:hAnsi="仿宋" w:hint="eastAsia"/>
          <w:sz w:val="28"/>
        </w:rPr>
        <w:t>综合以上特征，该行业在资本、技术、市场竞争等方面存在较大</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的挑战和机遇。企业在经营中需要充分认识行业特征，通过合理规划和战略布局，更好地把握市场机遇，降低风险，提升竞争力。</w:t>
      </w:r>
    </w:p>
    <w:p w:rsidR="0068736A" w:rsidP="0068736A">
      <w:pPr>
        <w:pStyle w:val="Heading2"/>
      </w:pPr>
      <w:bookmarkStart w:id="10" w:name="_Toc157801442"/>
      <w:r w:rsidRPr="0068736A">
        <w:t>(</w:t>
      </w:r>
      <w:r w:rsidRPr="0068736A">
        <w:t>五</w:t>
      </w:r>
      <w:r w:rsidRPr="0068736A">
        <w:t>)</w:t>
      </w:r>
      <w:r w:rsidRPr="0068736A">
        <w:t>、行业发展趋势分析</w:t>
      </w:r>
      <w:bookmarkEnd w:id="10"/>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8736A" w:rsidRPr="0068736A" w:rsidP="0068736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8736A">
        <w:rPr>
          <w:rFonts w:ascii="仿宋" w:eastAsia="仿宋" w:hAnsi="仿宋" w:hint="eastAsia"/>
          <w:sz w:val="28"/>
        </w:rPr>
        <w:t>6. 人工智能与机器学习应用： 行业发展中，人工智能和机器学</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习的应用将愈加广泛。从产品设计到生产管理，再到客户服务，这些技术的运用将提高企业的智能化水平，为企业提供更精准的决策支持。</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8736A" w:rsidP="0068736A">
      <w:pPr>
        <w:pStyle w:val="Heading2"/>
      </w:pPr>
      <w:bookmarkStart w:id="11" w:name="_Toc157801443"/>
      <w:r w:rsidRPr="0068736A">
        <w:t>(</w:t>
      </w:r>
      <w:r w:rsidRPr="0068736A">
        <w:t>六</w:t>
      </w:r>
      <w:r w:rsidRPr="0068736A">
        <w:t>)</w:t>
      </w:r>
      <w:r w:rsidRPr="0068736A">
        <w:t>、行业实施路径就爱建议</w:t>
      </w:r>
      <w:bookmarkEnd w:id="11"/>
    </w:p>
    <w:p w:rsidR="0068736A" w:rsidRPr="0068736A" w:rsidP="0068736A">
      <w:pPr>
        <w:ind w:firstLine="560" w:firstLineChars="200"/>
        <w:rPr>
          <w:rFonts w:ascii="仿宋" w:eastAsia="仿宋" w:hAnsi="仿宋"/>
          <w:sz w:val="28"/>
        </w:rPr>
      </w:pP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8736A" w:rsidRPr="0068736A" w:rsidP="0068736A">
      <w:pPr>
        <w:ind w:firstLine="560" w:firstLineChars="200"/>
        <w:rPr>
          <w:rFonts w:ascii="仿宋" w:eastAsia="仿宋" w:hAnsi="仿宋"/>
          <w:sz w:val="28"/>
        </w:rPr>
      </w:pPr>
      <w:r w:rsidRPr="0068736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8736A" w:rsidRPr="0068736A" w:rsidP="0068736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8736A">
        <w:rPr>
          <w:rFonts w:ascii="仿宋" w:eastAsia="仿宋" w:hAnsi="仿宋" w:hint="eastAsia"/>
          <w:sz w:val="28"/>
        </w:rPr>
        <w:t>4. 建设可持续发展体系： 强调绿色生产和环保措施，通过节能减排、废弃物循环利用等方式降低环境影响。推动可再生能源的使用，</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建设绿色供应链，提高企业的可持续发展水平。</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8736A" w:rsidRPr="0068736A" w:rsidP="0068736A">
      <w:pPr>
        <w:ind w:firstLine="560" w:firstLineChars="200"/>
        <w:rPr>
          <w:rFonts w:ascii="仿宋" w:eastAsia="仿宋" w:hAnsi="仿宋"/>
          <w:sz w:val="28"/>
        </w:rPr>
      </w:pPr>
      <w:r w:rsidRPr="0068736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8736A" w:rsidP="0068736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8736A">
        <w:rPr>
          <w:rFonts w:ascii="仿宋" w:eastAsia="仿宋" w:hAnsi="仿宋"/>
          <w:sz w:val="28"/>
        </w:rPr>
        <w:t>10</w:t>
      </w:r>
      <w:r w:rsidRPr="0068736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8736A" w:rsidP="0068736A">
      <w:pPr>
        <w:pStyle w:val="Heading1"/>
        <w:rPr>
          <w:rFonts w:hint="eastAsia"/>
        </w:rPr>
      </w:pPr>
      <w:bookmarkStart w:id="12" w:name="_Toc157801444"/>
      <w:r w:rsidRPr="0068736A">
        <w:rPr>
          <w:rFonts w:hint="eastAsia"/>
        </w:rPr>
        <w:t>三、采泥器项目风险管理方案</w:t>
      </w:r>
      <w:bookmarkEnd w:id="12"/>
    </w:p>
    <w:p w:rsidR="0068736A" w:rsidP="0068736A">
      <w:pPr>
        <w:pStyle w:val="Heading2"/>
        <w:rPr>
          <w:rFonts w:hint="eastAsia"/>
        </w:rPr>
      </w:pPr>
      <w:bookmarkStart w:id="13" w:name="_Toc157801445"/>
      <w:r w:rsidRPr="0068736A">
        <w:rPr>
          <w:rFonts w:hint="eastAsia"/>
        </w:rPr>
        <w:t>(</w:t>
      </w:r>
      <w:r w:rsidRPr="0068736A">
        <w:rPr>
          <w:rFonts w:hint="eastAsia"/>
        </w:rPr>
        <w:t>一</w:t>
      </w:r>
      <w:r w:rsidRPr="0068736A">
        <w:rPr>
          <w:rFonts w:hint="eastAsia"/>
        </w:rPr>
        <w:t>)</w:t>
      </w:r>
      <w:r w:rsidRPr="0068736A">
        <w:rPr>
          <w:rFonts w:hint="eastAsia"/>
        </w:rPr>
        <w:t>、风险管理概述</w:t>
      </w:r>
      <w:bookmarkEnd w:id="13"/>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在当前政策环境下，风险管理的关键性日益凸显，尤其在采泥器项目实施中扮演着不可或缺的角色。政策的不断调整和变化可能带来新的挑战，因此采泥器项目团队需要更加敏锐地识别、评估和应对各种潜在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采泥器项目可能产生的潜在影响。</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其次，风险评估的过程需要更具前瞻性，采泥器项目团队应当通过定性和定量分析，充分评估政策变化对采泥器项目目标的可能影响。这一过程的关键在于科学合理地量化潜在风险的概率和影响程度，从而有针对性地采取相应的风险应对措施。</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在面对政策层面的风险时，风险应对措施需要更加灵活。除了常规的避免、减轻、转移和接受策略外，采泥器项目团队还应考虑制定专门的政策应对计划，包括密切关注政策变化、及时调整采泥器项目实施方案等。例如，加强与相关政府部门的沟通，获取政策解读，及时调整采泥器项目策略以确保采泥器项目不受不确定性的过大影响。</w:t>
      </w:r>
    </w:p>
    <w:p w:rsidR="0068736A" w:rsidRPr="0068736A" w:rsidP="0068736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8736A">
        <w:rPr>
          <w:rFonts w:ascii="仿宋" w:eastAsia="仿宋" w:hAnsi="仿宋" w:hint="eastAsia"/>
          <w:sz w:val="28"/>
        </w:rPr>
        <w:t>最后，风险监控的过程也需要更具前瞻性。采泥器项目团队在监</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控风险的同时，应当随时关注政策环境的变化，确保采泥器项目能够灵活适应新的政策要求。这可能涉及到对采泥器项目计划的及时调整、政策培训和采泥器项目团队的更新等方面，以保持采泥器项目在复杂多变的政策环境中的稳定推进。</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在当前政策背景下，风险管理需要更具前瞻性、灵活性和战略性，以确保采泥器项目能够在不断变化的政策环境中保持成功实施的稳定性。通过全面考虑政策层面的风险，并采取相应的战略性风险管理措施，采泥器项目团队将更有信心和能力应对潜在的挑战，确保采泥器项目的成功推进。</w:t>
      </w:r>
    </w:p>
    <w:p w:rsidR="0068736A" w:rsidP="0068736A">
      <w:pPr>
        <w:pStyle w:val="Heading2"/>
      </w:pPr>
      <w:bookmarkStart w:id="14" w:name="_Toc157801446"/>
      <w:r w:rsidRPr="0068736A">
        <w:t>(</w:t>
      </w:r>
      <w:r w:rsidRPr="0068736A">
        <w:t>二</w:t>
      </w:r>
      <w:r w:rsidRPr="0068736A">
        <w:t>)</w:t>
      </w:r>
      <w:r w:rsidRPr="0068736A">
        <w:t>、企业面临的风险</w:t>
      </w:r>
      <w:bookmarkEnd w:id="14"/>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在采泥器项目领域，企业在运营过程中面临着多层次的风险，这些风险源于内部操作、外部环境变化以及激烈的市场竞争。为了确保企业的成功，有效的风险管理显得尤为关键。下面将详细探讨采泥器项目中可能出现的各类风险，并提出相应的应对措施，以保障企业的可持续发展。</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一、市场需求波动风险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市场变化带来的需求波动风险</w:t>
      </w:r>
    </w:p>
    <w:p w:rsidR="0068736A" w:rsidRPr="0068736A" w:rsidP="0068736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8736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密沟通，及时了解市场变化。</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竞争对手的市场份额侵蚀风险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二、供应链风险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原材料供应不稳定风险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供应链环节的质量风险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三、技术与生产风险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生产设备故障风险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8736A" w:rsidRPr="0068736A" w:rsidP="0068736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8736A">
        <w:rPr>
          <w:rFonts w:ascii="仿宋" w:eastAsia="仿宋" w:hAnsi="仿宋" w:hint="eastAsia"/>
          <w:sz w:val="28"/>
        </w:rPr>
        <w:t>2. 生产工艺变革风险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四、法律与政策风险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环保政策风险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知识产权风险</w:t>
      </w:r>
    </w:p>
    <w:p w:rsidR="0068736A" w:rsidRPr="0068736A" w:rsidP="0068736A">
      <w:pPr>
        <w:ind w:firstLine="560" w:firstLineChars="200"/>
        <w:rPr>
          <w:rFonts w:ascii="仿宋" w:eastAsia="仿宋" w:hAnsi="仿宋"/>
          <w:sz w:val="28"/>
        </w:rPr>
      </w:pPr>
      <w:r w:rsidRPr="0068736A">
        <w:rPr>
          <w:rFonts w:ascii="仿宋" w:eastAsia="仿宋" w:hAnsi="仿宋" w:hint="eastAsia"/>
          <w:sz w:val="28"/>
        </w:rPr>
        <w:t>在采泥器项目中，知识产权的保护至关重要。企业需防范知识产权被侵犯的风险，加强专利申请、技术保密等工作，以避免知识产权纠纷导致的市场排斥和法律诉讼风险。</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通过采取上述措施，企业可以更全面、系统地管理各类风险，提高对不确定性的应对能力，从而确保采泥器项目的顺利进行和企业的可持续发展。</w:t>
      </w:r>
    </w:p>
    <w:p w:rsidR="0068736A" w:rsidP="0068736A">
      <w:pPr>
        <w:pStyle w:val="Heading2"/>
      </w:pPr>
      <w:bookmarkStart w:id="15" w:name="_Toc157801447"/>
      <w:r w:rsidRPr="0068736A">
        <w:t>(</w:t>
      </w:r>
      <w:r w:rsidRPr="0068736A">
        <w:t>三</w:t>
      </w:r>
      <w:r w:rsidRPr="0068736A">
        <w:t>)</w:t>
      </w:r>
      <w:r w:rsidRPr="0068736A">
        <w:t>、风险成本与风险管理的目标</w:t>
      </w:r>
      <w:bookmarkEnd w:id="15"/>
    </w:p>
    <w:p w:rsidR="0068736A" w:rsidRPr="0068736A" w:rsidP="0068736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8736A">
        <w:rPr>
          <w:rFonts w:ascii="仿宋" w:eastAsia="仿宋" w:hAnsi="仿宋" w:hint="eastAsia"/>
          <w:sz w:val="28"/>
        </w:rPr>
        <w:t>风险管理一直是任何采泥器项目成功实施的关键因素之一。在采泥器项目中，风险管理的目标是通过系统性的方法识别、评估和应对可能影响采泥器项目目标的潜在风险。为了降低采泥器项目失败的风险，提高采泥器项目的成功率，采泥器项目团队需要在整个采泥器项目生命周期中采取一系列有效的风险管理措施。</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风险成本作为风险管理的一个关键概念，在采泥器项目中显得尤为重要。这指的是由于风险事件的发生可能导致的经济损失和其他负面影响所带来的费用。这些成本涵盖了直接和间接的损失，以及为了应对风险而采取的各种措施所产生的费用。考虑到采泥器项目通常涉及大量资金投入，合理评估和控制风险成本对采泥器项目的成功至关重要，直接影响采泥器项目的资金流动和盈利能力。</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风险管理的目标之一是在采泥器项目启动阶段就能预测和识别潜在风险。通过建立完善的风险识别和分析体系，采泥器项目团队可以提前评估可能出现的风险，为采泥器项目决策提供科学依据。评估和量化风险同样重要，通过对风险事件的发生概率和影响程度进行评估，可以为采泥器项目制定合适的风险应对策略提供基础。将风险以数字形式量化有助于采泥器项目管理者更好地理解整体风险影响，并作出相应决策。</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控制和减少风险是风险管理的核心目标。通过建立完善的风险控制体系，采泥器项目团队能够制定详细的风险控制计划，并实施有效的措施，以降低采泥器项目的风险水平，提高采泥器项目的成功率。应对和处理风险同样重要，特别是在风险事件发生时，能够及时采取措施最大程度减少损失。</w:t>
      </w:r>
    </w:p>
    <w:p w:rsidR="0068736A" w:rsidRPr="0068736A" w:rsidP="0068736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8736A">
        <w:rPr>
          <w:rFonts w:ascii="仿宋" w:eastAsia="仿宋" w:hAnsi="仿宋" w:hint="eastAsia"/>
          <w:sz w:val="28"/>
        </w:rPr>
        <w:t>监控和反馈风险是风险管理的最终目标。通过不断监控采泥器项目的风险状态，及时反馈风险信息，采泥器项目管理者能够做出及时决策，快速调整风险应对策略，确保采泥器项目按计划进行。这有效地建立了采泥器项目的风险监控和反馈机制，有助于采泥器项目在变</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化的环境中保持灵活性和应变能力。</w:t>
      </w:r>
    </w:p>
    <w:p w:rsidR="0068736A" w:rsidP="0068736A">
      <w:pPr>
        <w:ind w:firstLine="560" w:firstLineChars="200"/>
        <w:rPr>
          <w:rFonts w:ascii="仿宋" w:eastAsia="仿宋" w:hAnsi="仿宋" w:hint="eastAsia"/>
          <w:sz w:val="28"/>
        </w:rPr>
      </w:pPr>
      <w:r w:rsidRPr="0068736A">
        <w:rPr>
          <w:rFonts w:ascii="仿宋" w:eastAsia="仿宋" w:hAnsi="仿宋" w:hint="eastAsia"/>
          <w:sz w:val="28"/>
        </w:rPr>
        <w:t>在采泥器项目中，综合考虑风险成本和风险管理的各采泥器项目标，采泥器项目团队能够更好地应对不确定性，提高采泥器项目的成功率。通过合理的风险管理，采泥器项目可以更顺利、更有效地达成预定的时间、成本和质量目标。</w:t>
      </w:r>
    </w:p>
    <w:p w:rsidR="0068736A" w:rsidP="0068736A">
      <w:pPr>
        <w:pStyle w:val="Heading2"/>
      </w:pPr>
      <w:bookmarkStart w:id="16" w:name="_Toc157801448"/>
      <w:r w:rsidRPr="0068736A">
        <w:t>(</w:t>
      </w:r>
      <w:r w:rsidRPr="0068736A">
        <w:t>四</w:t>
      </w:r>
      <w:r w:rsidRPr="0068736A">
        <w:t>)</w:t>
      </w:r>
      <w:r w:rsidRPr="0068736A">
        <w:t>、人力资本风险分析</w:t>
      </w:r>
      <w:bookmarkEnd w:id="16"/>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一、人力资本风险的界定与总览</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在采泥器项目中，人力资本风险指的是由于不当的人力资源管理、员工素质欠缺或者员工频繁流动等因素引发的可能性风险。这些潜在的风险直接关系到企业的关键指标，如生产效率、产品质量以及采泥器项目进展。人力资本风险分析的主要目的在于识别和评估这些风险，以帮助企业采取相应措施来降低或避免对采泥器项目的不利影响。</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二、内部人力资本风险的深度分析</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员工素质风险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员工流动风险</w:t>
      </w:r>
    </w:p>
    <w:p w:rsidR="0068736A" w:rsidRPr="0068736A" w:rsidP="0068736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8736A">
        <w:rPr>
          <w:rFonts w:ascii="仿宋" w:eastAsia="仿宋" w:hAnsi="仿宋" w:hint="eastAsia"/>
          <w:sz w:val="28"/>
        </w:rPr>
        <w:t>高离职率和频繁流动可能带来采泥器项目延误、生产线断档以及知识流失等问题。为了缓解这种风险，企业可通过建立健全的员工关系、提供发展空间和培训机会，增强员工的归属感和忠诚度。</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管理能力风险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管理层在采泥器项目过程中的决策、协调和沟通能力不足可能导致采泥器项目进展缓慢、资源浪费以及团队合作不畅。为规避这一风险，企业需强化管理层的培训和能力提升，提高他们的领导力和组织能力。</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三、外部人力资本风险的综合分析</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1. 市场竞争风险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2. 法律法规风险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3. 技术变革风险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8736A" w:rsidP="0068736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8736A">
        <w:rPr>
          <w:rFonts w:ascii="仿宋" w:eastAsia="仿宋" w:hAnsi="仿宋" w:hint="eastAsia"/>
          <w:sz w:val="28"/>
        </w:rPr>
        <w:t>通过全面分析内外部人力资本风险，企业能够识别潜在的问题因素，并采取相应措施来降低或避免这些风险对采泥器项目的负面影响。科学合理的人力资本管理有助于提高生产效率、确保产品质量，并确保采泥器项目的顺利推进。</w:t>
      </w:r>
    </w:p>
    <w:p w:rsidR="0068736A" w:rsidP="0068736A">
      <w:pPr>
        <w:pStyle w:val="Heading2"/>
      </w:pPr>
      <w:bookmarkStart w:id="17" w:name="_Toc157801449"/>
      <w:r w:rsidRPr="0068736A">
        <w:t>(</w:t>
      </w:r>
      <w:r w:rsidRPr="0068736A">
        <w:t>五</w:t>
      </w:r>
      <w:r w:rsidRPr="0068736A">
        <w:t>)</w:t>
      </w:r>
      <w:r w:rsidRPr="0068736A">
        <w:t>、风险识别</w:t>
      </w:r>
      <w:bookmarkEnd w:id="17"/>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1. 人才招聘与储备风险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在采泥器项目进行中，人才招聘与储备是关键的环节。如果企业无法及时找到合适的人才填补空缺，可能导致采泥器项目推进受阻，增加其他员工工作负担。建议企业建立健全的招聘渠道，同时进行人才储备，以确保在关键时刻能够迅速找到合适的替补人员。</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2. 培训与继续教育风险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技术水平和市场需求的变化可能使员工的技能面临过时的风险。企业需要定期进行培训和继续教育，确保员工的专业知识与市场保持同步。忽视培训可能导致员工技能滞后，影响生产效率和采泥器项目质量。</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3. 沟通与团队协作风险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采泥器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4. 福利与激励风险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8736A" w:rsidRPr="0068736A" w:rsidP="0068736A">
      <w:pPr>
        <w:ind w:firstLine="560" w:firstLineChars="200"/>
        <w:rPr>
          <w:rFonts w:ascii="仿宋" w:eastAsia="仿宋" w:hAnsi="仿宋" w:hint="eastAsia"/>
          <w:sz w:val="28"/>
        </w:rPr>
      </w:pPr>
      <w:r w:rsidRPr="0068736A">
        <w:rPr>
          <w:rFonts w:ascii="仿宋" w:eastAsia="仿宋" w:hAnsi="仿宋" w:hint="eastAsia"/>
          <w:sz w:val="28"/>
        </w:rPr>
        <w:t xml:space="preserve"> 5. 外部劳动力市场风险</w:t>
      </w:r>
      <w:r w:rsidRPr="0068736A">
        <w:rPr>
          <w:rFonts w:ascii="仿宋" w:eastAsia="仿宋" w:hAnsi="仿宋" w:hint="eastAsia"/>
          <w:sz w:val="28"/>
        </w:rPr>
        <w:br/>
      </w:r>
      <w:r w:rsidRPr="0068736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https://d.book118.com/778117054002006043</w:t>
        </w:r>
      </w:hyperlink>
    </w:p>
    <w:p w:rsidR="0068736A" w:rsidRPr="0068736A" w:rsidP="0068736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873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873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8736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736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736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8736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8736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8736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8736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8736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8736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8736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8736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8736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8736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8736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8736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8736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8736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8736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8736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8736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8736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8736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736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P="00470D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68736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rsidRPr="0068736A" w:rsidP="0068736A">
    <w:pPr>
      <w:pStyle w:val="Header"/>
      <w:rPr>
        <w:rFonts w:ascii="仿宋" w:eastAsia="仿宋" w:hAnsi="仿宋"/>
      </w:rPr>
    </w:pPr>
    <w:r w:rsidRPr="0068736A">
      <w:rPr>
        <w:rFonts w:ascii="仿宋" w:eastAsia="仿宋" w:hAnsi="仿宋" w:hint="eastAsia"/>
      </w:rPr>
      <w:t>采泥器项目投资分析报告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3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6A"/>
    <w:rsid w:val="00470D46"/>
    <w:rsid w:val="0068736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8736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8736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8736A"/>
    <w:rPr>
      <w:b/>
      <w:bCs/>
      <w:kern w:val="44"/>
      <w:sz w:val="44"/>
      <w:szCs w:val="44"/>
    </w:rPr>
  </w:style>
  <w:style w:type="character" w:customStyle="1" w:styleId="2Char">
    <w:name w:val="标题 2 Char"/>
    <w:basedOn w:val="DefaultParagraphFont"/>
    <w:link w:val="Heading2"/>
    <w:uiPriority w:val="9"/>
    <w:rsid w:val="0068736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8736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8736A"/>
    <w:rPr>
      <w:sz w:val="18"/>
      <w:szCs w:val="18"/>
    </w:rPr>
  </w:style>
  <w:style w:type="paragraph" w:styleId="Footer">
    <w:name w:val="footer"/>
    <w:basedOn w:val="Normal"/>
    <w:link w:val="Char0"/>
    <w:uiPriority w:val="99"/>
    <w:unhideWhenUsed/>
    <w:rsid w:val="0068736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8736A"/>
    <w:rPr>
      <w:sz w:val="18"/>
      <w:szCs w:val="18"/>
    </w:rPr>
  </w:style>
  <w:style w:type="character" w:styleId="PageNumber">
    <w:name w:val="page number"/>
    <w:basedOn w:val="DefaultParagraphFont"/>
    <w:uiPriority w:val="99"/>
    <w:semiHidden/>
    <w:unhideWhenUsed/>
    <w:rsid w:val="0068736A"/>
  </w:style>
  <w:style w:type="paragraph" w:styleId="TOC1">
    <w:name w:val="toc 1"/>
    <w:basedOn w:val="Normal"/>
    <w:next w:val="Normal"/>
    <w:autoRedefine/>
    <w:uiPriority w:val="39"/>
    <w:unhideWhenUsed/>
    <w:rsid w:val="0068736A"/>
  </w:style>
  <w:style w:type="paragraph" w:styleId="TOC2">
    <w:name w:val="toc 2"/>
    <w:basedOn w:val="Normal"/>
    <w:next w:val="Normal"/>
    <w:autoRedefine/>
    <w:uiPriority w:val="39"/>
    <w:unhideWhenUsed/>
    <w:rsid w:val="0068736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8117054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7109</Words>
  <Characters>40524</Characters>
  <Application>Microsoft Office Word</Application>
  <DocSecurity>0</DocSecurity>
  <Lines>337</Lines>
  <Paragraphs>95</Paragraphs>
  <ScaleCrop>false</ScaleCrop>
  <Company>Microsoft</Company>
  <LinksUpToDate>false</LinksUpToDate>
  <CharactersWithSpaces>47538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2024-02-02T13:23:00Z</dcterms:created>
  <dcterms:modified xsi:type="dcterms:W3CDTF">2024-02-02T13:23:00Z</dcterms:modified>
</cp:coreProperties>
</file>