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val="0"/>
        <w:overflowPunct/>
        <w:topLinePunct w:val="0"/>
        <w:autoSpaceDE/>
        <w:autoSpaceDN/>
        <w:bidi w:val="0"/>
        <w:adjustRightInd/>
        <w:snapToGrid/>
        <w:spacing w:after="0" w:line="360" w:lineRule="auto"/>
        <w:ind w:left="40" w:right="0" w:firstLine="3080" w:firstLineChars="1100"/>
        <w:jc w:val="both"/>
        <w:textAlignment w:val="baseline"/>
        <w:rPr>
          <w:rFonts w:ascii="宋体" w:eastAsia="宋体" w:hAnsi="宋体" w:cs="Times New Roman" w:hint="eastAsia"/>
          <w:b/>
          <w:bCs/>
          <w:color w:val="00B050"/>
          <w:sz w:val="28"/>
          <w:szCs w:val="28"/>
        </w:rPr>
      </w:pPr>
      <w:r>
        <w:rPr>
          <w:rFonts w:ascii="宋体" w:eastAsia="宋体" w:hAnsi="宋体" w:cs="Times New Roman" w:hint="eastAsia"/>
          <w:b/>
          <w:bCs/>
          <w:color w:val="00B050"/>
          <w:sz w:val="28"/>
          <w:szCs w:val="28"/>
          <w:lang w:val="en-US" w:eastAsia="zh-CN"/>
        </w:rPr>
        <w:drawing>
          <wp:anchor simplePos="0" relativeHeight="251658240" behindDoc="0" locked="0" layoutInCell="1" allowOverlap="1">
            <wp:simplePos x="0" y="0"/>
            <wp:positionH relativeFrom="page">
              <wp:posOffset>10388600</wp:posOffset>
            </wp:positionH>
            <wp:positionV relativeFrom="topMargin">
              <wp:posOffset>12319000</wp:posOffset>
            </wp:positionV>
            <wp:extent cx="292100" cy="431800"/>
            <wp:wrapNone/>
            <wp:docPr id="10001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4"/>
                    <a:stretch>
                      <a:fillRect/>
                    </a:stretch>
                  </pic:blipFill>
                  <pic:spPr>
                    <a:xfrm>
                      <a:off x="0" y="0"/>
                      <a:ext cx="292100" cy="431800"/>
                    </a:xfrm>
                    <a:prstGeom prst="rect">
                      <a:avLst/>
                    </a:prstGeom>
                  </pic:spPr>
                </pic:pic>
              </a:graphicData>
            </a:graphic>
          </wp:anchor>
        </w:drawing>
      </w:r>
      <w:r>
        <w:rPr>
          <w:rFonts w:ascii="宋体" w:eastAsia="宋体" w:hAnsi="宋体" w:cs="Times New Roman" w:hint="eastAsia"/>
          <w:b/>
          <w:bCs/>
          <w:color w:val="00B050"/>
          <w:sz w:val="28"/>
          <w:szCs w:val="28"/>
          <w:lang w:val="en-US" w:eastAsia="zh-CN"/>
        </w:rPr>
        <w:t>非</w:t>
      </w:r>
      <w:r>
        <w:rPr>
          <w:rFonts w:ascii="宋体" w:eastAsia="宋体" w:hAnsi="宋体" w:cs="Times New Roman" w:hint="eastAsia"/>
          <w:b/>
          <w:bCs/>
          <w:color w:val="00B050"/>
          <w:sz w:val="28"/>
          <w:szCs w:val="28"/>
        </w:rPr>
        <w:t>文学类文本阅读</w:t>
      </w:r>
    </w:p>
    <w:p>
      <w:pPr>
        <w:spacing w:before="90" w:line="360" w:lineRule="auto"/>
        <w:jc w:val="both"/>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福建省莆田市一中2022-2023学年高二下学期期中语文试题</w:t>
      </w:r>
    </w:p>
    <w:p>
      <w:pPr>
        <w:spacing w:line="360" w:lineRule="auto"/>
        <w:ind w:firstLine="480"/>
        <w:jc w:val="left"/>
        <w:rPr>
          <w:rFonts w:ascii="宋体" w:eastAsia="宋体" w:hAnsi="宋体" w:cs="宋体" w:hint="eastAsia"/>
          <w:szCs w:val="21"/>
        </w:rPr>
      </w:pPr>
      <w:r>
        <w:rPr>
          <w:rFonts w:ascii="宋体" w:eastAsia="宋体" w:hAnsi="宋体" w:cs="宋体" w:hint="eastAsia"/>
          <w:b/>
          <w:color w:val="auto"/>
          <w:sz w:val="21"/>
          <w:szCs w:val="21"/>
        </w:rPr>
        <w:t>（一）论述类文本阅读（本题共4小题，13分）</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阅读下面的文字，完成下面小题。</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材料一：</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在历史学研究中，鲁迅、茅盾、老舍、闻一多等人的作品经常被当作佐证史料而引用。现代文学能够被用作历史研究之辅助的根本原因正在于它固有的</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传统的存在。所谓</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是对中国现代文学与历史互动关系的概括，它既是作家面对历史的观念传统，又是作品处理文本与现实关系的写作传统。中国现代文学在反思历史、关注现实方面成就卓著，各个时期的文学潮流中都存在一个清晰的历史维度。</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是中国现代文学的写作传统。文学参与历史建构的传统在五四文学之前的进步人士那里就已经开启。中国现代文学与历史深度融会，积淀成一种前后相继的写作现象，并演化为具有本质意义的写作传统。现代作家在</w:t>
      </w:r>
      <w:r>
        <w:rPr>
          <w:rFonts w:ascii="宋体" w:eastAsia="宋体" w:hAnsi="宋体" w:cs="宋体" w:hint="eastAsia"/>
          <w:color w:val="auto"/>
          <w:sz w:val="21"/>
          <w:szCs w:val="21"/>
        </w:rPr>
        <w:t>“</w:t>
      </w:r>
      <w:r>
        <w:rPr>
          <w:rFonts w:ascii="宋体" w:eastAsia="宋体" w:hAnsi="宋体" w:cs="宋体" w:hint="eastAsia"/>
          <w:color w:val="auto"/>
          <w:sz w:val="21"/>
          <w:szCs w:val="21"/>
        </w:rPr>
        <w:t>人</w:t>
      </w:r>
      <w:r>
        <w:rPr>
          <w:rFonts w:ascii="宋体" w:eastAsia="宋体" w:hAnsi="宋体" w:cs="宋体" w:hint="eastAsia"/>
          <w:color w:val="auto"/>
          <w:sz w:val="21"/>
          <w:szCs w:val="21"/>
        </w:rPr>
        <w:t>”</w:t>
      </w:r>
      <w:r>
        <w:rPr>
          <w:rFonts w:ascii="宋体" w:eastAsia="宋体" w:hAnsi="宋体" w:cs="宋体" w:hint="eastAsia"/>
          <w:color w:val="auto"/>
          <w:sz w:val="21"/>
          <w:szCs w:val="21"/>
        </w:rPr>
        <w:t>的建构过程中，首选的是历史批判的路径，而不是将世俗生活合法化的路径，梁启超、鲁迅等人都是如此。</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历史是中国现代作家倾心审视与观照的一片邈远、深沉的疆域。在中国现代文学史上，许多作家都写过孔子的事迹，如曹聚仁的《孔老夫子》、冯至的《仲尼之将丧》、陈子展的《楚狂与孔子》等。中国古代历史上的风云人物不断出现在现代文学作品中，包括人文始祖女娲（鲁迅《补天》），历史豪杰伍子胥（冯至《伍子胥》），精神气节的代表人物文天祥（郑振铎《桂公塘》），及众多能臣谋士，如信陵君（廖沫沙《信陵君之归》）、苏秦（魏金枝《苏秦之死》）等。此外，歌颂高尚文人的作品中亦不乏佳作，如何其芳的《王子猷》、唐弢的《晓风杨柳》等。现代文学创作中的历史书写，是沟通过去与当下的精神通道，有助于促进读者对历史的认知和理解。</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中国革命与现代文学的密切关系，使文学天然地关注历史进程。现代文学的纪实功能十分强大，民族国家重大事件与其文学呈现之间的时间差非常小，这是现代文学</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传统的醒目标志。各时期的主流文学全面折射出历史的风云变幻，文学由此逐渐确立了新历史观，并参与了历史的意义重构。</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与中国现代伦理变迁息息相关。新伦理的建构依托历史资源的例子大量存在。伦理辩驳在20世纪30年代前后的历史小说中大量出现，抗战文学把民族安全至上提升为最高伦理原则。中国作家善于到历史中寻求伦理变革的依托。在这里，伦理变革与</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传统相遇并形成相互映照的千丝万缕的联系。</w:t>
      </w:r>
    </w:p>
    <w:p>
      <w:pPr>
        <w:spacing w:line="360" w:lineRule="auto"/>
        <w:ind w:firstLine="420"/>
        <w:jc w:val="left"/>
        <w:rPr>
          <w:rFonts w:ascii="宋体" w:eastAsia="宋体" w:hAnsi="宋体" w:cs="宋体" w:hint="eastAsia"/>
          <w:szCs w:val="21"/>
        </w:rPr>
        <w:sectPr>
          <w:headerReference w:type="default" r:id="rId5"/>
          <w:footerReference w:type="default" r:id="rId6"/>
          <w:pgSz w:w="11910" w:h="16840"/>
          <w:pgMar w:top="1440" w:right="1800" w:bottom="1440" w:left="1800" w:header="0" w:footer="985" w:gutter="0"/>
          <w:cols w:space="708"/>
          <w:docGrid w:linePitch="286"/>
        </w:sectPr>
      </w:pP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传统与现代文学的形式变革密不可分。历史小说、新歌剧、随感录、报告文学、传记文学、叙事诗中都有历史的踪影。现代作家突破了传统平话和历史演义的局限，从而为历史表达创造了新形式。例如，鲁迅的故事新编、茅盾的社会剖析小说、朱东润的历史人物传记、谭正璧的历史小说等，都在文学形式上创造了新范式，而新范式的诞生与历史语境有着必然的关联。</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对</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的认知有助于评价文学作品的价值。文学与历史都以关注人性为前提，这就使某些文学作品在生成审美价值的同时也具备认知价值。从文学的历史叙事中培育出的审美意识是社会化审美意识，对这种意识的研究有助于揭示审美价值的动态性和社会性，从而体现出中国现代文学</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传统的一个重要侧面。</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传统为文学接受者与批评者带来了指向未来的愿景。文学中的历史书写总是带着对公平、正义乃至乌托邦的向往，中国现代文学的历史精神并不是</w:t>
      </w:r>
      <w:r>
        <w:rPr>
          <w:rFonts w:ascii="宋体" w:eastAsia="宋体" w:hAnsi="宋体" w:cs="宋体" w:hint="eastAsia"/>
          <w:color w:val="auto"/>
          <w:sz w:val="21"/>
          <w:szCs w:val="21"/>
        </w:rPr>
        <w:t>“</w:t>
      </w:r>
      <w:r>
        <w:rPr>
          <w:rFonts w:ascii="宋体" w:eastAsia="宋体" w:hAnsi="宋体" w:cs="宋体" w:hint="eastAsia"/>
          <w:color w:val="auto"/>
          <w:sz w:val="21"/>
          <w:szCs w:val="21"/>
        </w:rPr>
        <w:t>向后看</w:t>
      </w:r>
      <w:r>
        <w:rPr>
          <w:rFonts w:ascii="宋体" w:eastAsia="宋体" w:hAnsi="宋体" w:cs="宋体" w:hint="eastAsia"/>
          <w:color w:val="auto"/>
          <w:sz w:val="21"/>
          <w:szCs w:val="21"/>
        </w:rPr>
        <w:t>”</w:t>
      </w:r>
      <w:r>
        <w:rPr>
          <w:rFonts w:ascii="宋体" w:eastAsia="宋体" w:hAnsi="宋体" w:cs="宋体" w:hint="eastAsia"/>
          <w:color w:val="auto"/>
          <w:sz w:val="21"/>
          <w:szCs w:val="21"/>
        </w:rPr>
        <w:t>的精神，而是从</w:t>
      </w:r>
      <w:r>
        <w:rPr>
          <w:rFonts w:ascii="宋体" w:eastAsia="宋体" w:hAnsi="宋体" w:cs="宋体" w:hint="eastAsia"/>
          <w:color w:val="auto"/>
          <w:sz w:val="21"/>
          <w:szCs w:val="21"/>
        </w:rPr>
        <w:t>“</w:t>
      </w:r>
      <w:r>
        <w:rPr>
          <w:rFonts w:ascii="宋体" w:eastAsia="宋体" w:hAnsi="宋体" w:cs="宋体" w:hint="eastAsia"/>
          <w:color w:val="auto"/>
          <w:sz w:val="21"/>
          <w:szCs w:val="21"/>
        </w:rPr>
        <w:t>过去</w:t>
      </w:r>
      <w:r>
        <w:rPr>
          <w:rFonts w:ascii="宋体" w:eastAsia="宋体" w:hAnsi="宋体" w:cs="宋体" w:hint="eastAsia"/>
          <w:color w:val="auto"/>
          <w:sz w:val="21"/>
          <w:szCs w:val="21"/>
        </w:rPr>
        <w:t>”</w:t>
      </w:r>
      <w:r>
        <w:rPr>
          <w:rFonts w:ascii="宋体" w:eastAsia="宋体" w:hAnsi="宋体" w:cs="宋体" w:hint="eastAsia"/>
          <w:color w:val="auto"/>
          <w:sz w:val="21"/>
          <w:szCs w:val="21"/>
        </w:rPr>
        <w:t>透过</w:t>
      </w:r>
      <w:r>
        <w:rPr>
          <w:rFonts w:ascii="宋体" w:eastAsia="宋体" w:hAnsi="宋体" w:cs="宋体" w:hint="eastAsia"/>
          <w:color w:val="auto"/>
          <w:sz w:val="21"/>
          <w:szCs w:val="21"/>
        </w:rPr>
        <w:t>“</w:t>
      </w:r>
      <w:r>
        <w:rPr>
          <w:rFonts w:ascii="宋体" w:eastAsia="宋体" w:hAnsi="宋体" w:cs="宋体" w:hint="eastAsia"/>
          <w:color w:val="auto"/>
          <w:sz w:val="21"/>
          <w:szCs w:val="21"/>
        </w:rPr>
        <w:t>现在</w:t>
      </w:r>
      <w:r>
        <w:rPr>
          <w:rFonts w:ascii="宋体" w:eastAsia="宋体" w:hAnsi="宋体" w:cs="宋体" w:hint="eastAsia"/>
          <w:color w:val="auto"/>
          <w:sz w:val="21"/>
          <w:szCs w:val="21"/>
        </w:rPr>
        <w:t>”</w:t>
      </w:r>
      <w:r>
        <w:rPr>
          <w:rFonts w:ascii="宋体" w:eastAsia="宋体" w:hAnsi="宋体" w:cs="宋体" w:hint="eastAsia"/>
          <w:color w:val="auto"/>
          <w:sz w:val="21"/>
          <w:szCs w:val="21"/>
        </w:rPr>
        <w:t>而直达</w:t>
      </w:r>
      <w:r>
        <w:rPr>
          <w:rFonts w:ascii="宋体" w:eastAsia="宋体" w:hAnsi="宋体" w:cs="宋体" w:hint="eastAsia"/>
          <w:color w:val="auto"/>
          <w:sz w:val="21"/>
          <w:szCs w:val="21"/>
        </w:rPr>
        <w:t>“</w:t>
      </w:r>
      <w:r>
        <w:rPr>
          <w:rFonts w:ascii="宋体" w:eastAsia="宋体" w:hAnsi="宋体" w:cs="宋体" w:hint="eastAsia"/>
          <w:color w:val="auto"/>
          <w:sz w:val="21"/>
          <w:szCs w:val="21"/>
        </w:rPr>
        <w:t>未来</w:t>
      </w:r>
      <w:r>
        <w:rPr>
          <w:rFonts w:ascii="宋体" w:eastAsia="宋体" w:hAnsi="宋体" w:cs="宋体" w:hint="eastAsia"/>
          <w:color w:val="auto"/>
          <w:sz w:val="21"/>
          <w:szCs w:val="21"/>
        </w:rPr>
        <w:t>”</w:t>
      </w:r>
      <w:r>
        <w:rPr>
          <w:rFonts w:ascii="宋体" w:eastAsia="宋体" w:hAnsi="宋体" w:cs="宋体" w:hint="eastAsia"/>
          <w:color w:val="auto"/>
          <w:sz w:val="21"/>
          <w:szCs w:val="21"/>
        </w:rPr>
        <w:t>的精神。这一传统不仅折射出历史规律，而且用指向未来的愿景为社会进步带来隐形的助力。</w:t>
      </w:r>
    </w:p>
    <w:p>
      <w:pPr>
        <w:spacing w:line="360" w:lineRule="auto"/>
        <w:ind w:firstLine="420"/>
        <w:jc w:val="right"/>
        <w:rPr>
          <w:rFonts w:ascii="宋体" w:eastAsia="宋体" w:hAnsi="宋体" w:cs="宋体" w:hint="eastAsia"/>
          <w:szCs w:val="21"/>
        </w:rPr>
      </w:pPr>
      <w:r>
        <w:rPr>
          <w:rFonts w:ascii="宋体" w:eastAsia="宋体" w:hAnsi="宋体" w:cs="宋体" w:hint="eastAsia"/>
          <w:color w:val="auto"/>
          <w:sz w:val="21"/>
          <w:szCs w:val="21"/>
        </w:rPr>
        <w:t>（摘编自王寰鹏《中国现代文学</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的写作传统》）</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材料二：</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在近年的当代小说中，文学与历史的关系问题开始越来越引人关注。习近平同志在作协九大开幕式讲话中，非常明确地谈到了文学与历史的关系，其中当然也隐含着对于当代文学的批评。习近平同志说：文学家、艺术家要结合史料进行艺术再现，必须有史识、史才、史德。历史给了文学家、艺术家无穷的滋养和无限的想象空间，但文学家、艺术家不能用无端的想象去描写历史，更不能使历史虚无化。文学家、艺术家不可能完全还原历史的真实，但有责任告诉人们真实的历史，告诉人们历史中最有价值的东西。戏弄历史的作品，不仅是对历史的不尊重，而且是对自己创作的不尊重，最终必将被历史戏弄。只有树立正确历史观，尊重历史、按照艺术规律呈现的艺术化的历史，才能经得起历史的检验，才能立之当世、传之后人。</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对于中国当代文学来说，我们并不是要求作家像历史学家那样去追求历史事件、历史情节的绝对真实，而是要求必须尊重历史本质的真实。也就是说，即便叙事者在历史事件与情节的描绘上达到了相当程度的真实，但这一基础如若并非建立在历史本质的契合之上，我们也不能说这是真实的历史叙述。反之，即使对于某些历史的描写，其事件与情节完全出于虚构，但却在更高层面呈现了特定时代的本质规律，也依然可以看作是真实的历史。</w:t>
      </w:r>
    </w:p>
    <w:p>
      <w:pPr>
        <w:spacing w:line="360" w:lineRule="auto"/>
        <w:ind w:firstLine="420"/>
        <w:jc w:val="right"/>
        <w:rPr>
          <w:rFonts w:ascii="宋体" w:eastAsia="宋体" w:hAnsi="宋体" w:cs="宋体" w:hint="eastAsia"/>
          <w:szCs w:val="21"/>
        </w:rPr>
      </w:pPr>
      <w:r>
        <w:rPr>
          <w:rFonts w:ascii="宋体" w:eastAsia="宋体" w:hAnsi="宋体" w:cs="宋体" w:hint="eastAsia"/>
          <w:color w:val="auto"/>
          <w:sz w:val="21"/>
          <w:szCs w:val="21"/>
        </w:rPr>
        <w:t>（摘编自徐刚《当代文学的历史叙事问题》）</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1. </w:t>
      </w:r>
      <w:r>
        <w:rPr>
          <w:rFonts w:ascii="宋体" w:eastAsia="宋体" w:hAnsi="宋体" w:cs="宋体" w:hint="eastAsia"/>
          <w:color w:val="auto"/>
          <w:sz w:val="21"/>
          <w:szCs w:val="21"/>
        </w:rPr>
        <w:t>下列对材料相关内容的理解和分析，不正确的一项是（   ）</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A. </w:t>
      </w:r>
      <w:r>
        <w:rPr>
          <w:rFonts w:ascii="宋体" w:eastAsia="宋体" w:hAnsi="宋体" w:cs="宋体" w:hint="eastAsia"/>
          <w:color w:val="auto"/>
          <w:sz w:val="21"/>
          <w:szCs w:val="21"/>
        </w:rPr>
        <w:t>作为文学与历史互动关系的一种概括，</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的观念传统和写作传统始终贯穿中国现代文学史。</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B. </w:t>
      </w:r>
      <w:r>
        <w:rPr>
          <w:rFonts w:ascii="宋体" w:eastAsia="宋体" w:hAnsi="宋体" w:cs="宋体" w:hint="eastAsia"/>
          <w:color w:val="auto"/>
          <w:sz w:val="21"/>
          <w:szCs w:val="21"/>
        </w:rPr>
        <w:t>梁启超、鲁迅等人采用历史批判的路径来解构人性，客观上推动了</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这一写作传统的形成。</w:t>
      </w:r>
    </w:p>
    <w:p>
      <w:pPr>
        <w:spacing w:line="360" w:lineRule="auto"/>
        <w:jc w:val="left"/>
        <w:textAlignment w:val="center"/>
        <w:rPr>
          <w:rFonts w:ascii="宋体" w:eastAsia="宋体" w:hAnsi="宋体" w:cs="宋体" w:hint="eastAsia"/>
          <w:color w:val="auto"/>
          <w:szCs w:val="21"/>
        </w:rPr>
        <w:sectPr>
          <w:headerReference w:type="default" r:id="rId7"/>
          <w:footerReference w:type="default" r:id="rId8"/>
          <w:type w:val="nextPage"/>
          <w:pgSz w:w="11910" w:h="16840"/>
          <w:pgMar w:top="1440" w:right="1800" w:bottom="1440" w:left="1800" w:header="0" w:footer="985" w:gutter="0"/>
          <w:pgNumType w:start="2"/>
          <w:cols w:space="708"/>
          <w:titlePg w:val="0"/>
          <w:docGrid w:linePitch="286"/>
        </w:sectPr>
      </w:pPr>
      <w:r>
        <w:rPr>
          <w:rFonts w:ascii="宋体" w:eastAsia="宋体" w:hAnsi="宋体" w:cs="宋体" w:hint="eastAsia"/>
          <w:sz w:val="21"/>
          <w:szCs w:val="21"/>
        </w:rPr>
        <w:t xml:space="preserve">C. </w:t>
      </w:r>
      <w:r>
        <w:rPr>
          <w:rFonts w:ascii="宋体" w:eastAsia="宋体" w:hAnsi="宋体" w:cs="宋体" w:hint="eastAsia"/>
          <w:color w:val="auto"/>
          <w:sz w:val="21"/>
          <w:szCs w:val="21"/>
        </w:rPr>
        <w:t>中国现代伦理的变迁和文学形式的变革助力</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传统的发展，这促成了历史表达作品的出现。</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D. </w:t>
      </w:r>
      <w:r>
        <w:rPr>
          <w:rFonts w:ascii="宋体" w:eastAsia="宋体" w:hAnsi="宋体" w:cs="宋体" w:hint="eastAsia"/>
          <w:color w:val="auto"/>
          <w:sz w:val="21"/>
          <w:szCs w:val="21"/>
        </w:rPr>
        <w:t>现实中，作家常常会根据自己写作的需要选择史料，因此具备</w:t>
      </w:r>
      <w:r>
        <w:rPr>
          <w:rFonts w:ascii="宋体" w:eastAsia="宋体" w:hAnsi="宋体" w:cs="宋体" w:hint="eastAsia"/>
          <w:color w:val="auto"/>
          <w:sz w:val="21"/>
          <w:szCs w:val="21"/>
        </w:rPr>
        <w:t>“</w:t>
      </w:r>
      <w:r>
        <w:rPr>
          <w:rFonts w:ascii="宋体" w:eastAsia="宋体" w:hAnsi="宋体" w:cs="宋体" w:hint="eastAsia"/>
          <w:color w:val="auto"/>
          <w:sz w:val="21"/>
          <w:szCs w:val="21"/>
        </w:rPr>
        <w:t>史识、史才、史德</w:t>
      </w:r>
      <w:r>
        <w:rPr>
          <w:rFonts w:ascii="宋体" w:eastAsia="宋体" w:hAnsi="宋体" w:cs="宋体" w:hint="eastAsia"/>
          <w:color w:val="auto"/>
          <w:sz w:val="21"/>
          <w:szCs w:val="21"/>
        </w:rPr>
        <w:t>”</w:t>
      </w:r>
      <w:r>
        <w:rPr>
          <w:rFonts w:ascii="宋体" w:eastAsia="宋体" w:hAnsi="宋体" w:cs="宋体" w:hint="eastAsia"/>
          <w:color w:val="auto"/>
          <w:sz w:val="21"/>
          <w:szCs w:val="21"/>
        </w:rPr>
        <w:t>就显得尤为重要。</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2. </w:t>
      </w:r>
      <w:r>
        <w:rPr>
          <w:rFonts w:ascii="宋体" w:eastAsia="宋体" w:hAnsi="宋体" w:cs="宋体" w:hint="eastAsia"/>
          <w:color w:val="auto"/>
          <w:sz w:val="21"/>
          <w:szCs w:val="21"/>
        </w:rPr>
        <w:t>根据材料内容，下列说法不正确的一项是（   ）</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A. </w:t>
      </w:r>
      <w:r>
        <w:rPr>
          <w:rFonts w:ascii="宋体" w:eastAsia="宋体" w:hAnsi="宋体" w:cs="宋体" w:hint="eastAsia"/>
          <w:color w:val="auto"/>
          <w:sz w:val="21"/>
          <w:szCs w:val="21"/>
        </w:rPr>
        <w:t>文学以自己的方式参与历史建构，这不仅适用于历史题材作品的创作，也同样适用于其它题材的文学创作。</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B. </w:t>
      </w:r>
      <w:r>
        <w:rPr>
          <w:rFonts w:ascii="宋体" w:eastAsia="宋体" w:hAnsi="宋体" w:cs="宋体" w:hint="eastAsia"/>
          <w:color w:val="auto"/>
          <w:sz w:val="21"/>
          <w:szCs w:val="21"/>
        </w:rPr>
        <w:t>中国现代文学作品中的历史叙事具有时代性，因此对这些作品的研究可以明确中国社会审美价值的变化。</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C. </w:t>
      </w:r>
      <w:r>
        <w:rPr>
          <w:rFonts w:ascii="宋体" w:eastAsia="宋体" w:hAnsi="宋体" w:cs="宋体" w:hint="eastAsia"/>
          <w:color w:val="auto"/>
          <w:sz w:val="21"/>
          <w:szCs w:val="21"/>
        </w:rPr>
        <w:t>当代小说作家承继</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传统，尊重历史、按艺术规律呈现历史，才能在创作中避免历史虚无化。</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D. </w:t>
      </w:r>
      <w:r>
        <w:rPr>
          <w:rFonts w:ascii="宋体" w:eastAsia="宋体" w:hAnsi="宋体" w:cs="宋体" w:hint="eastAsia"/>
          <w:color w:val="auto"/>
          <w:sz w:val="21"/>
          <w:szCs w:val="21"/>
        </w:rPr>
        <w:t>即使是历史情节完全虚构的作品，只要在更高层面上呈现了特定时代的本质规律，就可以看作是真实的。</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3. </w:t>
      </w:r>
      <w:r>
        <w:rPr>
          <w:rFonts w:ascii="宋体" w:eastAsia="宋体" w:hAnsi="宋体" w:cs="宋体" w:hint="eastAsia"/>
          <w:color w:val="auto"/>
          <w:sz w:val="21"/>
          <w:szCs w:val="21"/>
        </w:rPr>
        <w:t>根据材料内容，下列各项中不符合</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观点的一项是（   ）</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A. </w:t>
      </w:r>
      <w:r>
        <w:rPr>
          <w:rFonts w:ascii="宋体" w:eastAsia="宋体" w:hAnsi="宋体" w:cs="宋体" w:hint="eastAsia"/>
          <w:color w:val="auto"/>
          <w:sz w:val="21"/>
          <w:szCs w:val="21"/>
        </w:rPr>
        <w:t>《大堰河</w:t>
      </w:r>
      <w:r>
        <w:rPr>
          <w:rFonts w:ascii="宋体" w:eastAsia="宋体" w:hAnsi="宋体" w:cs="宋体" w:hint="eastAsia"/>
          <w:color w:val="auto"/>
          <w:sz w:val="21"/>
          <w:szCs w:val="21"/>
        </w:rPr>
        <w:t>——</w:t>
      </w:r>
      <w:r>
        <w:rPr>
          <w:rFonts w:ascii="宋体" w:eastAsia="宋体" w:hAnsi="宋体" w:cs="宋体" w:hint="eastAsia"/>
          <w:color w:val="auto"/>
          <w:sz w:val="21"/>
          <w:szCs w:val="21"/>
        </w:rPr>
        <w:t>我的保姆》是诗人献给一位普通农妇的颂歌，对她一生遭遇的描写，揭示了旧中国广大劳动妇女的悲剧命运。</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B. </w:t>
      </w:r>
      <w:r>
        <w:rPr>
          <w:rFonts w:ascii="宋体" w:eastAsia="宋体" w:hAnsi="宋体" w:cs="宋体" w:hint="eastAsia"/>
          <w:color w:val="auto"/>
          <w:sz w:val="21"/>
          <w:szCs w:val="21"/>
        </w:rPr>
        <w:t>《孔乙己》艺术地展现了</w:t>
      </w:r>
      <w:r>
        <w:rPr>
          <w:rFonts w:ascii="宋体" w:eastAsia="宋体" w:hAnsi="宋体" w:cs="宋体" w:hint="eastAsia"/>
          <w:color w:val="auto"/>
          <w:sz w:val="21"/>
          <w:szCs w:val="21"/>
        </w:rPr>
        <w:t>“</w:t>
      </w:r>
      <w:r>
        <w:rPr>
          <w:rFonts w:ascii="宋体" w:eastAsia="宋体" w:hAnsi="宋体" w:cs="宋体" w:hint="eastAsia"/>
          <w:color w:val="auto"/>
          <w:sz w:val="21"/>
          <w:szCs w:val="21"/>
        </w:rPr>
        <w:t>五四</w:t>
      </w:r>
      <w:r>
        <w:rPr>
          <w:rFonts w:ascii="宋体" w:eastAsia="宋体" w:hAnsi="宋体" w:cs="宋体" w:hint="eastAsia"/>
          <w:color w:val="auto"/>
          <w:sz w:val="21"/>
          <w:szCs w:val="21"/>
        </w:rPr>
        <w:t>”</w:t>
      </w:r>
      <w:r>
        <w:rPr>
          <w:rFonts w:ascii="宋体" w:eastAsia="宋体" w:hAnsi="宋体" w:cs="宋体" w:hint="eastAsia"/>
          <w:color w:val="auto"/>
          <w:sz w:val="21"/>
          <w:szCs w:val="21"/>
        </w:rPr>
        <w:t>运动前夕社会上像孔乙己这样的贫苦知识分子的生活，愤怒讨伐封建制度和封建文化。</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C. </w:t>
      </w:r>
      <w:r>
        <w:rPr>
          <w:rFonts w:ascii="宋体" w:eastAsia="宋体" w:hAnsi="宋体" w:cs="宋体" w:hint="eastAsia"/>
          <w:color w:val="auto"/>
          <w:sz w:val="21"/>
          <w:szCs w:val="21"/>
        </w:rPr>
        <w:t>《小二黑结婚》讲述了抗战时期根据地一对青年追求婚姻自由的故事，歌颂了民主政权的力量，反映了解放区的新面貌。</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D. </w:t>
      </w:r>
      <w:r>
        <w:rPr>
          <w:rFonts w:ascii="宋体" w:eastAsia="宋体" w:hAnsi="宋体" w:cs="宋体" w:hint="eastAsia"/>
          <w:color w:val="auto"/>
          <w:sz w:val="21"/>
          <w:szCs w:val="21"/>
        </w:rPr>
        <w:t>《边城》描绘旧中国军阀混战时期，偏安一隅的湘西地区特有的风土人情，讴歌了当地未受污染的农业文明的传统美德。</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t xml:space="preserve">4. </w:t>
      </w:r>
      <w:r>
        <w:rPr>
          <w:rFonts w:ascii="宋体" w:eastAsia="宋体" w:hAnsi="宋体" w:cs="宋体" w:hint="eastAsia"/>
          <w:color w:val="auto"/>
          <w:sz w:val="21"/>
          <w:szCs w:val="21"/>
        </w:rPr>
        <w:t>《阿Q正传》体现了</w:t>
      </w:r>
      <w:r>
        <w:rPr>
          <w:rFonts w:ascii="宋体" w:eastAsia="宋体" w:hAnsi="宋体" w:cs="宋体" w:hint="eastAsia"/>
          <w:color w:val="auto"/>
          <w:sz w:val="21"/>
          <w:szCs w:val="21"/>
        </w:rPr>
        <w:t>“</w:t>
      </w:r>
      <w:r>
        <w:rPr>
          <w:rFonts w:ascii="宋体" w:eastAsia="宋体" w:hAnsi="宋体" w:cs="宋体" w:hint="eastAsia"/>
          <w:color w:val="auto"/>
          <w:sz w:val="21"/>
          <w:szCs w:val="21"/>
        </w:rPr>
        <w:t>以文见史</w:t>
      </w:r>
      <w:r>
        <w:rPr>
          <w:rFonts w:ascii="宋体" w:eastAsia="宋体" w:hAnsi="宋体" w:cs="宋体" w:hint="eastAsia"/>
          <w:color w:val="auto"/>
          <w:sz w:val="21"/>
          <w:szCs w:val="21"/>
        </w:rPr>
        <w:t>”</w:t>
      </w:r>
      <w:r>
        <w:rPr>
          <w:rFonts w:ascii="宋体" w:eastAsia="宋体" w:hAnsi="宋体" w:cs="宋体" w:hint="eastAsia"/>
          <w:color w:val="auto"/>
          <w:sz w:val="21"/>
          <w:szCs w:val="21"/>
        </w:rPr>
        <w:t>的传统，请结合材料一，分析小说是如何体现这传统的。</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【答案】1. C    2. B    3. D    </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4. </w:t>
      </w:r>
      <w:r>
        <w:rPr>
          <w:rFonts w:ascii="宋体" w:eastAsia="宋体" w:hAnsi="宋体" w:cs="宋体" w:hint="eastAsia"/>
          <w:color w:val="FF0000"/>
          <w:sz w:val="21"/>
          <w:szCs w:val="21"/>
        </w:rPr>
        <w:t>①</w:t>
      </w:r>
      <w:r>
        <w:rPr>
          <w:rFonts w:ascii="宋体" w:eastAsia="宋体" w:hAnsi="宋体" w:cs="宋体" w:hint="eastAsia"/>
          <w:color w:val="FF0000"/>
          <w:sz w:val="21"/>
          <w:szCs w:val="21"/>
        </w:rPr>
        <w:t>关注现实，重大历史事件及时呈现在作品中。《阿Q正传》以辛亥革命前后的中国农村为背景，反映了这一时期中国社会的基本状况。</w:t>
      </w:r>
      <w:r>
        <w:rPr>
          <w:rFonts w:ascii="宋体" w:eastAsia="宋体" w:hAnsi="宋体" w:cs="宋体" w:hint="eastAsia"/>
          <w:color w:val="FF0000"/>
          <w:sz w:val="21"/>
          <w:szCs w:val="21"/>
        </w:rPr>
        <w:t>②</w:t>
      </w:r>
      <w:r>
        <w:rPr>
          <w:rFonts w:ascii="宋体" w:eastAsia="宋体" w:hAnsi="宋体" w:cs="宋体" w:hint="eastAsia"/>
          <w:color w:val="FF0000"/>
          <w:sz w:val="21"/>
          <w:szCs w:val="21"/>
        </w:rPr>
        <w:t>表达对社会进步愿景的向往。《阿Q正传》剖析国民劣根性，引导人们反思和自省。</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【解析】</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【1题详解】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本题考查学生理解文章内容，筛选并整合文中信息的能力。</w:t>
      </w:r>
    </w:p>
    <w:p>
      <w:pPr>
        <w:spacing w:line="360" w:lineRule="auto"/>
        <w:jc w:val="left"/>
        <w:textAlignment w:val="center"/>
        <w:rPr>
          <w:rFonts w:ascii="宋体" w:eastAsia="宋体" w:hAnsi="宋体" w:cs="宋体" w:hint="eastAsia"/>
          <w:color w:val="FF0000"/>
          <w:szCs w:val="21"/>
        </w:rPr>
        <w:sectPr>
          <w:headerReference w:type="default" r:id="rId9"/>
          <w:footerReference w:type="default" r:id="rId10"/>
          <w:type w:val="nextPage"/>
          <w:pgSz w:w="11910" w:h="16840"/>
          <w:pgMar w:top="1440" w:right="1800" w:bottom="1440" w:left="1800" w:header="0" w:footer="985" w:gutter="0"/>
          <w:pgNumType w:start="3"/>
          <w:cols w:space="708"/>
          <w:titlePg w:val="0"/>
          <w:docGrid w:linePitch="286"/>
        </w:sectPr>
      </w:pPr>
      <w:r>
        <w:rPr>
          <w:rFonts w:ascii="宋体" w:eastAsia="宋体" w:hAnsi="宋体" w:cs="宋体" w:hint="eastAsia"/>
          <w:color w:val="FF0000"/>
          <w:sz w:val="21"/>
          <w:szCs w:val="21"/>
        </w:rPr>
        <w:t>C.</w:t>
      </w:r>
      <w:r>
        <w:rPr>
          <w:rFonts w:ascii="宋体" w:eastAsia="宋体" w:hAnsi="宋体" w:cs="宋体" w:hint="eastAsia"/>
          <w:color w:val="FF0000"/>
          <w:sz w:val="21"/>
          <w:szCs w:val="21"/>
        </w:rPr>
        <w:t>“</w:t>
      </w:r>
      <w:r>
        <w:rPr>
          <w:rFonts w:ascii="宋体" w:eastAsia="宋体" w:hAnsi="宋体" w:cs="宋体" w:hint="eastAsia"/>
          <w:color w:val="FF0000"/>
          <w:sz w:val="21"/>
          <w:szCs w:val="21"/>
        </w:rPr>
        <w:t>这促成了历史表达作品的出现</w:t>
      </w:r>
      <w:r>
        <w:rPr>
          <w:rFonts w:ascii="宋体" w:eastAsia="宋体" w:hAnsi="宋体" w:cs="宋体" w:hint="eastAsia"/>
          <w:color w:val="FF0000"/>
          <w:sz w:val="21"/>
          <w:szCs w:val="21"/>
        </w:rPr>
        <w:t>”</w:t>
      </w:r>
      <w:r>
        <w:rPr>
          <w:rFonts w:ascii="宋体" w:eastAsia="宋体" w:hAnsi="宋体" w:cs="宋体" w:hint="eastAsia"/>
          <w:color w:val="FF0000"/>
          <w:sz w:val="21"/>
          <w:szCs w:val="21"/>
        </w:rPr>
        <w:t>错误。根据材料一第5、6段可知，中国现代伦理的变迁、文学形式的变革都与</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传统相关，再结合第6段的</w:t>
      </w:r>
      <w:r>
        <w:rPr>
          <w:rFonts w:ascii="宋体" w:eastAsia="宋体" w:hAnsi="宋体" w:cs="宋体" w:hint="eastAsia"/>
          <w:color w:val="FF0000"/>
          <w:sz w:val="21"/>
          <w:szCs w:val="21"/>
        </w:rPr>
        <w:t>“</w:t>
      </w:r>
      <w:r>
        <w:rPr>
          <w:rFonts w:ascii="宋体" w:eastAsia="宋体" w:hAnsi="宋体" w:cs="宋体" w:hint="eastAsia"/>
          <w:color w:val="FF0000"/>
          <w:sz w:val="21"/>
          <w:szCs w:val="21"/>
        </w:rPr>
        <w:t>现代作家突破了传统平话和历史演义的局限，从而为历史表达创造了新形式</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可知，选项中</w:t>
      </w:r>
      <w:r>
        <w:rPr>
          <w:rFonts w:ascii="宋体" w:eastAsia="宋体" w:hAnsi="宋体" w:cs="宋体" w:hint="eastAsia"/>
          <w:color w:val="FF0000"/>
          <w:sz w:val="21"/>
          <w:szCs w:val="21"/>
        </w:rPr>
        <w:t>“</w:t>
      </w:r>
      <w:r>
        <w:rPr>
          <w:rFonts w:ascii="宋体" w:eastAsia="宋体" w:hAnsi="宋体" w:cs="宋体" w:hint="eastAsia"/>
          <w:color w:val="FF0000"/>
          <w:sz w:val="21"/>
          <w:szCs w:val="21"/>
        </w:rPr>
        <w:t>这</w:t>
      </w:r>
      <w:r>
        <w:rPr>
          <w:rFonts w:ascii="宋体" w:eastAsia="宋体" w:hAnsi="宋体" w:cs="宋体" w:hint="eastAsia"/>
          <w:color w:val="FF0000"/>
          <w:sz w:val="21"/>
          <w:szCs w:val="21"/>
        </w:rPr>
        <w:t>”</w:t>
      </w:r>
      <w:r>
        <w:rPr>
          <w:rFonts w:ascii="宋体" w:eastAsia="宋体" w:hAnsi="宋体" w:cs="宋体" w:hint="eastAsia"/>
          <w:color w:val="FF0000"/>
          <w:sz w:val="21"/>
          <w:szCs w:val="21"/>
        </w:rPr>
        <w:t>指代的</w:t>
      </w:r>
      <w:r>
        <w:rPr>
          <w:rFonts w:ascii="宋体" w:eastAsia="宋体" w:hAnsi="宋体" w:cs="宋体" w:hint="eastAsia"/>
          <w:color w:val="FF0000"/>
          <w:sz w:val="21"/>
          <w:szCs w:val="21"/>
        </w:rPr>
        <w:t>“</w:t>
      </w:r>
      <w:r>
        <w:rPr>
          <w:rFonts w:ascii="宋体" w:eastAsia="宋体" w:hAnsi="宋体" w:cs="宋体" w:hint="eastAsia"/>
          <w:color w:val="FF0000"/>
          <w:sz w:val="21"/>
          <w:szCs w:val="21"/>
        </w:rPr>
        <w:t>现代作家突破了传统平话和历史演义的局限</w:t>
      </w:r>
      <w:r>
        <w:rPr>
          <w:rFonts w:ascii="宋体" w:eastAsia="宋体" w:hAnsi="宋体" w:cs="宋体" w:hint="eastAsia"/>
          <w:color w:val="FF0000"/>
          <w:sz w:val="21"/>
          <w:szCs w:val="21"/>
        </w:rPr>
        <w:t>”</w:t>
      </w:r>
      <w:r>
        <w:rPr>
          <w:rFonts w:ascii="宋体" w:eastAsia="宋体" w:hAnsi="宋体" w:cs="宋体" w:hint="eastAsia"/>
          <w:color w:val="FF0000"/>
          <w:sz w:val="21"/>
          <w:szCs w:val="21"/>
        </w:rPr>
        <w:t>，而不是</w:t>
      </w:r>
      <w:r>
        <w:rPr>
          <w:rFonts w:ascii="宋体" w:eastAsia="宋体" w:hAnsi="宋体" w:cs="宋体" w:hint="eastAsia"/>
          <w:color w:val="FF0000"/>
          <w:sz w:val="21"/>
          <w:szCs w:val="21"/>
        </w:rPr>
        <w:t>“</w:t>
      </w:r>
      <w:r>
        <w:rPr>
          <w:rFonts w:ascii="宋体" w:eastAsia="宋体" w:hAnsi="宋体" w:cs="宋体" w:hint="eastAsia"/>
          <w:color w:val="FF0000"/>
          <w:sz w:val="21"/>
          <w:szCs w:val="21"/>
        </w:rPr>
        <w:t>中国现代伦理的变迁和文学形式的变革助力</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传统的发展</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故选C。</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【2题详解】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本题考查学生分析概括作者在文中的观点态度的能力。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B.</w:t>
      </w:r>
      <w:r>
        <w:rPr>
          <w:rFonts w:ascii="宋体" w:eastAsia="宋体" w:hAnsi="宋体" w:cs="宋体" w:hint="eastAsia"/>
          <w:color w:val="FF0000"/>
          <w:sz w:val="21"/>
          <w:szCs w:val="21"/>
        </w:rPr>
        <w:t>“</w:t>
      </w:r>
      <w:r>
        <w:rPr>
          <w:rFonts w:ascii="宋体" w:eastAsia="宋体" w:hAnsi="宋体" w:cs="宋体" w:hint="eastAsia"/>
          <w:color w:val="FF0000"/>
          <w:sz w:val="21"/>
          <w:szCs w:val="21"/>
        </w:rPr>
        <w:t>对这些作品的研究可以明确中国社会审美价值的变化</w:t>
      </w:r>
      <w:r>
        <w:rPr>
          <w:rFonts w:ascii="宋体" w:eastAsia="宋体" w:hAnsi="宋体" w:cs="宋体" w:hint="eastAsia"/>
          <w:color w:val="FF0000"/>
          <w:sz w:val="21"/>
          <w:szCs w:val="21"/>
        </w:rPr>
        <w:t>”</w:t>
      </w:r>
      <w:r>
        <w:rPr>
          <w:rFonts w:ascii="宋体" w:eastAsia="宋体" w:hAnsi="宋体" w:cs="宋体" w:hint="eastAsia"/>
          <w:color w:val="FF0000"/>
          <w:sz w:val="21"/>
          <w:szCs w:val="21"/>
        </w:rPr>
        <w:t>错误。根据材料一第4段</w:t>
      </w:r>
      <w:r>
        <w:rPr>
          <w:rFonts w:ascii="宋体" w:eastAsia="宋体" w:hAnsi="宋体" w:cs="宋体" w:hint="eastAsia"/>
          <w:color w:val="FF0000"/>
          <w:sz w:val="21"/>
          <w:szCs w:val="21"/>
        </w:rPr>
        <w:t>“</w:t>
      </w:r>
      <w:r>
        <w:rPr>
          <w:rFonts w:ascii="宋体" w:eastAsia="宋体" w:hAnsi="宋体" w:cs="宋体" w:hint="eastAsia"/>
          <w:color w:val="FF0000"/>
          <w:sz w:val="21"/>
          <w:szCs w:val="21"/>
        </w:rPr>
        <w:t>各时期的主流文学全面折射出历史的风云变幻，文学由此逐渐确立了新历史观，并参与了历史的意义重构</w:t>
      </w:r>
      <w:r>
        <w:rPr>
          <w:rFonts w:ascii="宋体" w:eastAsia="宋体" w:hAnsi="宋体" w:cs="宋体" w:hint="eastAsia"/>
          <w:color w:val="FF0000"/>
          <w:sz w:val="21"/>
          <w:szCs w:val="21"/>
        </w:rPr>
        <w:t>”</w:t>
      </w:r>
      <w:r>
        <w:rPr>
          <w:rFonts w:ascii="宋体" w:eastAsia="宋体" w:hAnsi="宋体" w:cs="宋体" w:hint="eastAsia"/>
          <w:color w:val="FF0000"/>
          <w:sz w:val="21"/>
          <w:szCs w:val="21"/>
        </w:rPr>
        <w:t>与第7段</w:t>
      </w:r>
      <w:r>
        <w:rPr>
          <w:rFonts w:ascii="宋体" w:eastAsia="宋体" w:hAnsi="宋体" w:cs="宋体" w:hint="eastAsia"/>
          <w:color w:val="FF0000"/>
          <w:sz w:val="21"/>
          <w:szCs w:val="21"/>
        </w:rPr>
        <w:t>“</w:t>
      </w:r>
      <w:r>
        <w:rPr>
          <w:rFonts w:ascii="宋体" w:eastAsia="宋体" w:hAnsi="宋体" w:cs="宋体" w:hint="eastAsia"/>
          <w:color w:val="FF0000"/>
          <w:sz w:val="21"/>
          <w:szCs w:val="21"/>
        </w:rPr>
        <w:t>从文学的历史叙事中培育出的审美意识是社会化审美意识，对这种意识的研究有助于揭示审美价值的动态性和社会性</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可知，是</w:t>
      </w:r>
      <w:r>
        <w:rPr>
          <w:rFonts w:ascii="宋体" w:eastAsia="宋体" w:hAnsi="宋体" w:cs="宋体" w:hint="eastAsia"/>
          <w:color w:val="FF0000"/>
          <w:sz w:val="21"/>
          <w:szCs w:val="21"/>
        </w:rPr>
        <w:t>“</w:t>
      </w:r>
      <w:r>
        <w:rPr>
          <w:rFonts w:ascii="宋体" w:eastAsia="宋体" w:hAnsi="宋体" w:cs="宋体" w:hint="eastAsia"/>
          <w:color w:val="FF0000"/>
          <w:sz w:val="21"/>
          <w:szCs w:val="21"/>
        </w:rPr>
        <w:t>有助于揭示中国社会审美价值的变化</w:t>
      </w:r>
      <w:r>
        <w:rPr>
          <w:rFonts w:ascii="宋体" w:eastAsia="宋体" w:hAnsi="宋体" w:cs="宋体" w:hint="eastAsia"/>
          <w:color w:val="FF0000"/>
          <w:sz w:val="21"/>
          <w:szCs w:val="21"/>
        </w:rPr>
        <w:t>”</w:t>
      </w:r>
      <w:r>
        <w:rPr>
          <w:rFonts w:ascii="宋体" w:eastAsia="宋体" w:hAnsi="宋体" w:cs="宋体" w:hint="eastAsia"/>
          <w:color w:val="FF0000"/>
          <w:sz w:val="21"/>
          <w:szCs w:val="21"/>
        </w:rPr>
        <w:t>，而不是</w:t>
      </w:r>
      <w:r>
        <w:rPr>
          <w:rFonts w:ascii="宋体" w:eastAsia="宋体" w:hAnsi="宋体" w:cs="宋体" w:hint="eastAsia"/>
          <w:color w:val="FF0000"/>
          <w:sz w:val="21"/>
          <w:szCs w:val="21"/>
        </w:rPr>
        <w:t>“</w:t>
      </w:r>
      <w:r>
        <w:rPr>
          <w:rFonts w:ascii="宋体" w:eastAsia="宋体" w:hAnsi="宋体" w:cs="宋体" w:hint="eastAsia"/>
          <w:color w:val="FF0000"/>
          <w:sz w:val="21"/>
          <w:szCs w:val="21"/>
        </w:rPr>
        <w:t>明确</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故选B。</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【3题详解】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本题考查学生理解文中重要概念的含义的能力。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从材料一</w:t>
      </w:r>
      <w:r>
        <w:rPr>
          <w:rFonts w:ascii="宋体" w:eastAsia="宋体" w:hAnsi="宋体" w:cs="宋体" w:hint="eastAsia"/>
          <w:color w:val="FF0000"/>
          <w:sz w:val="21"/>
          <w:szCs w:val="21"/>
        </w:rPr>
        <w:t>“</w:t>
      </w:r>
      <w:r>
        <w:rPr>
          <w:rFonts w:ascii="宋体" w:eastAsia="宋体" w:hAnsi="宋体" w:cs="宋体" w:hint="eastAsia"/>
          <w:color w:val="FF0000"/>
          <w:sz w:val="21"/>
          <w:szCs w:val="21"/>
        </w:rPr>
        <w:t>在历史学研究中，鲁迅、茅盾、老舍、闻一多等人的作品经常被当作佐证史料而引用</w:t>
      </w:r>
      <w:r>
        <w:rPr>
          <w:rFonts w:ascii="宋体" w:eastAsia="宋体" w:hAnsi="宋体" w:cs="宋体" w:hint="eastAsia"/>
          <w:color w:val="FF0000"/>
          <w:sz w:val="21"/>
          <w:szCs w:val="21"/>
        </w:rPr>
        <w:t>……</w:t>
      </w:r>
      <w:r>
        <w:rPr>
          <w:rFonts w:ascii="宋体" w:eastAsia="宋体" w:hAnsi="宋体" w:cs="宋体" w:hint="eastAsia"/>
          <w:color w:val="FF0000"/>
          <w:sz w:val="21"/>
          <w:szCs w:val="21"/>
        </w:rPr>
        <w:t>所谓</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，是对中国现代文学与历史互动关系的概括，它既是作家面对历史的观念传统，又是作品处理文本与现实关系的写作传统</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，是用现实主义方法反映社会生活的文学形式。</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D.《边城》在反映客观现实上侧重从作者的主观内心世界出发，主要采用的是浪漫主义的创作手法，不能论证</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观点。</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故选D。</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【4题详解】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本题考查学生探究文本中的某些问题，提出自己的见解的能力。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由原文</w:t>
      </w:r>
      <w:r>
        <w:rPr>
          <w:rFonts w:ascii="宋体" w:eastAsia="宋体" w:hAnsi="宋体" w:cs="宋体" w:hint="eastAsia"/>
          <w:color w:val="FF0000"/>
          <w:sz w:val="21"/>
          <w:szCs w:val="21"/>
        </w:rPr>
        <w:t>“</w:t>
      </w:r>
      <w:r>
        <w:rPr>
          <w:rFonts w:ascii="宋体" w:eastAsia="宋体" w:hAnsi="宋体" w:cs="宋体" w:hint="eastAsia"/>
          <w:color w:val="FF0000"/>
          <w:sz w:val="21"/>
          <w:szCs w:val="21"/>
        </w:rPr>
        <w:t>在历史学研究中，鲁迅、茅盾、老舍、闻一多等人的作品经常被当作佐证史料而引用</w:t>
      </w:r>
      <w:r>
        <w:rPr>
          <w:rFonts w:ascii="宋体" w:eastAsia="宋体" w:hAnsi="宋体" w:cs="宋体" w:hint="eastAsia"/>
          <w:color w:val="FF0000"/>
          <w:sz w:val="21"/>
          <w:szCs w:val="21"/>
        </w:rPr>
        <w:t>”“</w:t>
      </w:r>
      <w:r>
        <w:rPr>
          <w:rFonts w:ascii="宋体" w:eastAsia="宋体" w:hAnsi="宋体" w:cs="宋体" w:hint="eastAsia"/>
          <w:color w:val="FF0000"/>
          <w:sz w:val="21"/>
          <w:szCs w:val="21"/>
        </w:rPr>
        <w:t>中国现代文学在反思历史、关注现实方面成就卓著</w:t>
      </w:r>
      <w:r>
        <w:rPr>
          <w:rFonts w:ascii="宋体" w:eastAsia="宋体" w:hAnsi="宋体" w:cs="宋体" w:hint="eastAsia"/>
          <w:color w:val="FF0000"/>
          <w:sz w:val="21"/>
          <w:szCs w:val="21"/>
        </w:rPr>
        <w:t>”“</w:t>
      </w:r>
      <w:r>
        <w:rPr>
          <w:rFonts w:ascii="宋体" w:eastAsia="宋体" w:hAnsi="宋体" w:cs="宋体" w:hint="eastAsia"/>
          <w:color w:val="FF0000"/>
          <w:sz w:val="21"/>
          <w:szCs w:val="21"/>
        </w:rPr>
        <w:t>文学参与历史建构的传统在五四文学之前的进步人士那里就已经开启。中国现代文学与历史深度融会</w:t>
      </w:r>
      <w:r>
        <w:rPr>
          <w:rFonts w:ascii="宋体" w:eastAsia="宋体" w:hAnsi="宋体" w:cs="宋体" w:hint="eastAsia"/>
          <w:color w:val="FF0000"/>
          <w:sz w:val="21"/>
          <w:szCs w:val="21"/>
        </w:rPr>
        <w:t>”“</w:t>
      </w:r>
      <w:r>
        <w:rPr>
          <w:rFonts w:ascii="宋体" w:eastAsia="宋体" w:hAnsi="宋体" w:cs="宋体" w:hint="eastAsia"/>
          <w:color w:val="FF0000"/>
          <w:sz w:val="21"/>
          <w:szCs w:val="21"/>
        </w:rPr>
        <w:t>中国革命与现代文学的密切关系，使文学天然地关注历史进程</w:t>
      </w:r>
      <w:r>
        <w:rPr>
          <w:rFonts w:ascii="宋体" w:eastAsia="宋体" w:hAnsi="宋体" w:cs="宋体" w:hint="eastAsia"/>
          <w:color w:val="FF0000"/>
          <w:sz w:val="21"/>
          <w:szCs w:val="21"/>
        </w:rPr>
        <w:t>”</w:t>
      </w:r>
      <w:r>
        <w:rPr>
          <w:rFonts w:ascii="宋体" w:eastAsia="宋体" w:hAnsi="宋体" w:cs="宋体" w:hint="eastAsia"/>
          <w:color w:val="FF0000"/>
          <w:sz w:val="21"/>
          <w:szCs w:val="21"/>
        </w:rPr>
        <w:t>等处可知，</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传统的特征是关注现实，使重大历史事件及时呈现在作品中。而鲁迅的《阿Q正传》正是以辛亥革命前后的中国农村为背景，真实深刻反映这一时期中国社会的基本状况的文学作品。</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color w:val="FF0000"/>
          <w:sz w:val="21"/>
          <w:szCs w:val="21"/>
        </w:rPr>
        <w:t>由原文</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传统为文学接受者与批评者带来了指向未来的愿景</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w:t>
      </w:r>
      <w:r>
        <w:rPr>
          <w:rFonts w:ascii="宋体" w:eastAsia="宋体" w:hAnsi="宋体" w:cs="宋体" w:hint="eastAsia"/>
          <w:color w:val="FF0000"/>
          <w:sz w:val="21"/>
          <w:szCs w:val="21"/>
        </w:rPr>
        <w:t>“</w:t>
      </w:r>
      <w:r>
        <w:rPr>
          <w:rFonts w:ascii="宋体" w:eastAsia="宋体" w:hAnsi="宋体" w:cs="宋体" w:hint="eastAsia"/>
          <w:color w:val="FF0000"/>
          <w:sz w:val="21"/>
          <w:szCs w:val="21"/>
        </w:rPr>
        <w:t>以文见史</w:t>
      </w:r>
      <w:r>
        <w:rPr>
          <w:rFonts w:ascii="宋体" w:eastAsia="宋体" w:hAnsi="宋体" w:cs="宋体" w:hint="eastAsia"/>
          <w:color w:val="FF0000"/>
          <w:sz w:val="21"/>
          <w:szCs w:val="21"/>
        </w:rPr>
        <w:t>”</w:t>
      </w:r>
      <w:r>
        <w:rPr>
          <w:rFonts w:ascii="宋体" w:eastAsia="宋体" w:hAnsi="宋体" w:cs="宋体" w:hint="eastAsia"/>
          <w:color w:val="FF0000"/>
          <w:sz w:val="21"/>
          <w:szCs w:val="21"/>
        </w:rPr>
        <w:t>的传统表达对社会进步愿景的向往。而鲁迅的《阿Q正传》剖析国民劣根性，引导人们进行反思和自省，同时也呼吁改革者们来做改造国民性的工作，促进国民的进步。</w:t>
      </w:r>
    </w:p>
    <w:p>
      <w:pPr>
        <w:spacing w:before="90" w:line="360" w:lineRule="auto"/>
        <w:jc w:val="both"/>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福建省厦门市一中2022-2023学年高二下学期期中语文试题</w:t>
      </w:r>
    </w:p>
    <w:p>
      <w:pPr>
        <w:spacing w:line="360" w:lineRule="auto"/>
        <w:ind w:firstLine="480"/>
        <w:jc w:val="left"/>
        <w:rPr>
          <w:rFonts w:ascii="宋体" w:eastAsia="宋体" w:hAnsi="宋体" w:cs="宋体" w:hint="eastAsia"/>
          <w:szCs w:val="21"/>
        </w:rPr>
      </w:pPr>
      <w:r>
        <w:rPr>
          <w:rFonts w:ascii="宋体" w:eastAsia="宋体" w:hAnsi="宋体" w:cs="宋体" w:hint="eastAsia"/>
          <w:b/>
          <w:color w:val="auto"/>
          <w:sz w:val="21"/>
          <w:szCs w:val="21"/>
        </w:rPr>
        <w:t>（一）现代文阅读</w:t>
      </w:r>
      <w:r>
        <w:rPr>
          <w:rFonts w:ascii="宋体" w:eastAsia="宋体" w:hAnsi="宋体" w:cs="宋体" w:hint="eastAsia"/>
          <w:b/>
          <w:color w:val="auto"/>
          <w:sz w:val="21"/>
          <w:szCs w:val="21"/>
        </w:rPr>
        <w:t>Ⅰ</w:t>
      </w:r>
      <w:r>
        <w:rPr>
          <w:rFonts w:ascii="宋体" w:eastAsia="宋体" w:hAnsi="宋体" w:cs="宋体" w:hint="eastAsia"/>
          <w:b/>
          <w:color w:val="auto"/>
          <w:sz w:val="21"/>
          <w:szCs w:val="21"/>
        </w:rPr>
        <w:t>（本题共5小题，17分）</w:t>
      </w:r>
    </w:p>
    <w:p>
      <w:pPr>
        <w:spacing w:line="360" w:lineRule="auto"/>
        <w:jc w:val="left"/>
        <w:rPr>
          <w:rFonts w:ascii="宋体" w:eastAsia="宋体" w:hAnsi="宋体" w:cs="宋体" w:hint="eastAsia"/>
          <w:szCs w:val="21"/>
        </w:rPr>
      </w:pPr>
      <w:r>
        <w:rPr>
          <w:rFonts w:ascii="宋体" w:eastAsia="宋体" w:hAnsi="宋体" w:cs="宋体" w:hint="eastAsia"/>
          <w:color w:val="auto"/>
          <w:sz w:val="21"/>
          <w:szCs w:val="21"/>
        </w:rPr>
        <w:t>阅读下面的文字，完成下面小题。</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材料一：</w:t>
      </w:r>
    </w:p>
    <w:p>
      <w:pPr>
        <w:spacing w:line="360" w:lineRule="auto"/>
        <w:ind w:firstLine="420"/>
        <w:jc w:val="left"/>
        <w:rPr>
          <w:rFonts w:ascii="宋体" w:eastAsia="宋体" w:hAnsi="宋体" w:cs="宋体" w:hint="eastAsia"/>
          <w:szCs w:val="21"/>
        </w:rPr>
        <w:sectPr>
          <w:headerReference w:type="default" r:id="rId11"/>
          <w:footerReference w:type="default" r:id="rId12"/>
          <w:type w:val="nextPage"/>
          <w:pgSz w:w="11910" w:h="16840"/>
          <w:pgMar w:top="1440" w:right="1800" w:bottom="1440" w:left="1800" w:header="0" w:footer="985" w:gutter="0"/>
          <w:pgNumType w:start="4"/>
          <w:cols w:space="708"/>
          <w:titlePg w:val="0"/>
          <w:docGrid w:linePitch="286"/>
        </w:sectPr>
      </w:pPr>
      <w:r>
        <w:rPr>
          <w:rFonts w:ascii="宋体" w:eastAsia="宋体" w:hAnsi="宋体" w:cs="宋体" w:hint="eastAsia"/>
          <w:color w:val="auto"/>
          <w:sz w:val="21"/>
          <w:szCs w:val="21"/>
        </w:rPr>
        <w:t>文学的自觉是一个相当漫长的过程，它贯穿于整个魏晋南北朝，经过大约三百年才实现。</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所谓文学的自觉有三个标志：首先，文学从广义的学术中分化出来，成为独立的一个门类。汉朝人所谓的文学是指学术，特别是儒学，《史记》中</w:t>
      </w:r>
      <w:r>
        <w:rPr>
          <w:rFonts w:ascii="宋体" w:eastAsia="宋体" w:hAnsi="宋体" w:cs="宋体" w:hint="eastAsia"/>
          <w:color w:val="auto"/>
          <w:sz w:val="21"/>
          <w:szCs w:val="21"/>
        </w:rPr>
        <w:t>“</w:t>
      </w:r>
      <w:r>
        <w:rPr>
          <w:rFonts w:ascii="宋体" w:eastAsia="宋体" w:hAnsi="宋体" w:cs="宋体" w:hint="eastAsia"/>
          <w:color w:val="auto"/>
          <w:sz w:val="21"/>
          <w:szCs w:val="21"/>
        </w:rPr>
        <w:t>赵绾、王臧等以文学为公卿</w:t>
      </w:r>
      <w:r>
        <w:rPr>
          <w:rFonts w:ascii="宋体" w:eastAsia="宋体" w:hAnsi="宋体" w:cs="宋体" w:hint="eastAsia"/>
          <w:color w:val="auto"/>
          <w:sz w:val="21"/>
          <w:szCs w:val="21"/>
        </w:rPr>
        <w:t>”</w:t>
      </w:r>
      <w:r>
        <w:rPr>
          <w:rFonts w:ascii="宋体" w:eastAsia="宋体" w:hAnsi="宋体" w:cs="宋体" w:hint="eastAsia"/>
          <w:color w:val="auto"/>
          <w:sz w:val="21"/>
          <w:szCs w:val="21"/>
        </w:rPr>
        <w:t>，所说的文学显然是指学术。到了南朝，文学有了新的独立于学术的地位，宋文帝立四学，文学与儒学、玄学、史学并立。同时又有文笔之分，刘勰《文心雕龙》言：</w:t>
      </w:r>
      <w:r>
        <w:rPr>
          <w:rFonts w:ascii="宋体" w:eastAsia="宋体" w:hAnsi="宋体" w:cs="宋体" w:hint="eastAsia"/>
          <w:color w:val="auto"/>
          <w:sz w:val="21"/>
          <w:szCs w:val="21"/>
        </w:rPr>
        <w:t>“</w:t>
      </w:r>
      <w:r>
        <w:rPr>
          <w:rFonts w:ascii="宋体" w:eastAsia="宋体" w:hAnsi="宋体" w:cs="宋体" w:hint="eastAsia"/>
          <w:color w:val="auto"/>
          <w:sz w:val="21"/>
          <w:szCs w:val="21"/>
        </w:rPr>
        <w:t>今之常言，有文有笔，以为无韵者笔也，有韵者文也。</w:t>
      </w:r>
      <w:r>
        <w:rPr>
          <w:rFonts w:ascii="宋体" w:eastAsia="宋体" w:hAnsi="宋体" w:cs="宋体" w:hint="eastAsia"/>
          <w:color w:val="auto"/>
          <w:sz w:val="21"/>
          <w:szCs w:val="21"/>
        </w:rPr>
        <w:t>”</w:t>
      </w:r>
      <w:r>
        <w:rPr>
          <w:rFonts w:ascii="宋体" w:eastAsia="宋体" w:hAnsi="宋体" w:cs="宋体" w:hint="eastAsia"/>
          <w:color w:val="auto"/>
          <w:sz w:val="21"/>
          <w:szCs w:val="21"/>
        </w:rPr>
        <w:t>梁元帝萧绎对文笔之分有进一步说明：</w:t>
      </w:r>
      <w:r>
        <w:rPr>
          <w:rFonts w:ascii="宋体" w:eastAsia="宋体" w:hAnsi="宋体" w:cs="宋体" w:hint="eastAsia"/>
          <w:color w:val="auto"/>
          <w:sz w:val="21"/>
          <w:szCs w:val="21"/>
        </w:rPr>
        <w:t>“</w:t>
      </w:r>
      <w:r>
        <w:rPr>
          <w:rFonts w:ascii="宋体" w:eastAsia="宋体" w:hAnsi="宋体" w:cs="宋体" w:hint="eastAsia"/>
          <w:color w:val="auto"/>
          <w:sz w:val="21"/>
          <w:szCs w:val="21"/>
        </w:rPr>
        <w:t>至如不便为诗如阎纂，善为章奏如伯松，若此之流，汛谓之笔。吟咏风谣，流连哀思者，谓之文。</w:t>
      </w:r>
      <w:r>
        <w:rPr>
          <w:rFonts w:ascii="宋体" w:eastAsia="宋体" w:hAnsi="宋体" w:cs="宋体" w:hint="eastAsia"/>
          <w:color w:val="auto"/>
          <w:sz w:val="21"/>
          <w:szCs w:val="21"/>
        </w:rPr>
        <w:t>”</w:t>
      </w:r>
      <w:r>
        <w:rPr>
          <w:rFonts w:ascii="宋体" w:eastAsia="宋体" w:hAnsi="宋体" w:cs="宋体" w:hint="eastAsia"/>
          <w:color w:val="auto"/>
          <w:sz w:val="21"/>
          <w:szCs w:val="21"/>
        </w:rPr>
        <w:t>萧绎所说的文笔之别已不限于有韵无韵，而强调了文之抒发感情以情动人的特点，并且更广泛地注重语言的形式美，他所说的</w:t>
      </w:r>
      <w:r>
        <w:rPr>
          <w:rFonts w:ascii="宋体" w:eastAsia="宋体" w:hAnsi="宋体" w:cs="宋体" w:hint="eastAsia"/>
          <w:color w:val="auto"/>
          <w:sz w:val="21"/>
          <w:szCs w:val="21"/>
        </w:rPr>
        <w:t>“</w:t>
      </w:r>
      <w:r>
        <w:rPr>
          <w:rFonts w:ascii="宋体" w:eastAsia="宋体" w:hAnsi="宋体" w:cs="宋体" w:hint="eastAsia"/>
          <w:color w:val="auto"/>
          <w:sz w:val="21"/>
          <w:szCs w:val="21"/>
        </w:rPr>
        <w:t>文</w:t>
      </w:r>
      <w:r>
        <w:rPr>
          <w:rFonts w:ascii="宋体" w:eastAsia="宋体" w:hAnsi="宋体" w:cs="宋体" w:hint="eastAsia"/>
          <w:color w:val="auto"/>
          <w:sz w:val="21"/>
          <w:szCs w:val="21"/>
        </w:rPr>
        <w:t>”</w:t>
      </w:r>
      <w:r>
        <w:rPr>
          <w:rFonts w:ascii="宋体" w:eastAsia="宋体" w:hAnsi="宋体" w:cs="宋体" w:hint="eastAsia"/>
          <w:color w:val="auto"/>
          <w:sz w:val="21"/>
          <w:szCs w:val="21"/>
        </w:rPr>
        <w:t>已接近我们今天所说的文学了。</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其次，对文学的各种体裁有了比较细致的区分，更重要的是对各种体裁的体制和风格特点有了比较明确的认识。文体辨析可以上溯至《汉书</w:t>
      </w:r>
      <w:r>
        <w:rPr>
          <w:rFonts w:ascii="宋体" w:eastAsia="宋体" w:hAnsi="宋体" w:cs="宋体" w:hint="eastAsia"/>
          <w:color w:val="auto"/>
          <w:sz w:val="21"/>
          <w:szCs w:val="21"/>
        </w:rPr>
        <w:t>·</w:t>
      </w:r>
      <w:r>
        <w:rPr>
          <w:rFonts w:ascii="宋体" w:eastAsia="宋体" w:hAnsi="宋体" w:cs="宋体" w:hint="eastAsia"/>
          <w:color w:val="auto"/>
          <w:sz w:val="21"/>
          <w:szCs w:val="21"/>
        </w:rPr>
        <w:t>艺文志》，更为明晰而自觉的文体辨析则始自曹丕的《典论</w:t>
      </w:r>
      <w:r>
        <w:rPr>
          <w:rFonts w:ascii="宋体" w:eastAsia="宋体" w:hAnsi="宋体" w:cs="宋体" w:hint="eastAsia"/>
          <w:color w:val="auto"/>
          <w:sz w:val="21"/>
          <w:szCs w:val="21"/>
        </w:rPr>
        <w:t>·</w:t>
      </w:r>
      <w:r>
        <w:rPr>
          <w:rFonts w:ascii="宋体" w:eastAsia="宋体" w:hAnsi="宋体" w:cs="宋体" w:hint="eastAsia"/>
          <w:color w:val="auto"/>
          <w:sz w:val="21"/>
          <w:szCs w:val="21"/>
        </w:rPr>
        <w:t>论文》，他将文体分为四科，并指出它们各自的特点：奏议宜雅，书论宜理，铭诔尚实，诗赋欲丽。西晋陆机的《文赋》进一步将文体分为十类，对每一类的特点也有所论述。特别值得注意的是将诗和赋分成两类，并指出</w:t>
      </w:r>
      <w:r>
        <w:rPr>
          <w:rFonts w:ascii="宋体" w:eastAsia="宋体" w:hAnsi="宋体" w:cs="宋体" w:hint="eastAsia"/>
          <w:color w:val="auto"/>
          <w:sz w:val="21"/>
          <w:szCs w:val="21"/>
        </w:rPr>
        <w:t>“</w:t>
      </w:r>
      <w:r>
        <w:rPr>
          <w:rFonts w:ascii="宋体" w:eastAsia="宋体" w:hAnsi="宋体" w:cs="宋体" w:hint="eastAsia"/>
          <w:color w:val="auto"/>
          <w:sz w:val="21"/>
          <w:szCs w:val="21"/>
        </w:rPr>
        <w:t>诗缘情而绮靡，赋体物而浏亮</w:t>
      </w:r>
      <w:r>
        <w:rPr>
          <w:rFonts w:ascii="宋体" w:eastAsia="宋体" w:hAnsi="宋体" w:cs="宋体" w:hint="eastAsia"/>
          <w:color w:val="auto"/>
          <w:sz w:val="21"/>
          <w:szCs w:val="21"/>
        </w:rPr>
        <w:t>”</w:t>
      </w:r>
      <w:r>
        <w:rPr>
          <w:rFonts w:ascii="宋体" w:eastAsia="宋体" w:hAnsi="宋体" w:cs="宋体" w:hint="eastAsia"/>
          <w:color w:val="auto"/>
          <w:sz w:val="21"/>
          <w:szCs w:val="21"/>
        </w:rPr>
        <w:t>的特点。到了南朝，文体辨析更加深入、系统。《文心雕龙》和《文选》对文体的区分更系统，讨论更深入。《文心雕龙》上篇的主要篇幅讨论文体，分33大类。其《序志》说：</w:t>
      </w:r>
      <w:r>
        <w:rPr>
          <w:rFonts w:ascii="宋体" w:eastAsia="宋体" w:hAnsi="宋体" w:cs="宋体" w:hint="eastAsia"/>
          <w:color w:val="auto"/>
          <w:sz w:val="21"/>
          <w:szCs w:val="21"/>
        </w:rPr>
        <w:t>“</w:t>
      </w:r>
      <w:r>
        <w:rPr>
          <w:rFonts w:ascii="宋体" w:eastAsia="宋体" w:hAnsi="宋体" w:cs="宋体" w:hint="eastAsia"/>
          <w:color w:val="auto"/>
          <w:sz w:val="21"/>
          <w:szCs w:val="21"/>
        </w:rPr>
        <w:t>原始以表末，释名以章义，选文以定篇，敷理以举统。</w:t>
      </w:r>
      <w:r>
        <w:rPr>
          <w:rFonts w:ascii="宋体" w:eastAsia="宋体" w:hAnsi="宋体" w:cs="宋体" w:hint="eastAsia"/>
          <w:color w:val="auto"/>
          <w:sz w:val="21"/>
          <w:szCs w:val="21"/>
        </w:rPr>
        <w:t>”</w:t>
      </w:r>
      <w:r>
        <w:rPr>
          <w:rFonts w:ascii="宋体" w:eastAsia="宋体" w:hAnsi="宋体" w:cs="宋体" w:hint="eastAsia"/>
          <w:color w:val="auto"/>
          <w:sz w:val="21"/>
          <w:szCs w:val="21"/>
        </w:rPr>
        <w:t>对每种文体都追溯其起源，叙述其演变，说明其名称的意义，并举例加以评论。《文选》是按文体编成的一部文学总集，当然对文体有详细的辨析。如果对文学只有一种混沌的概念而不能加以区分，还不能算是对文学有了自觉的认识，所以文体辨析是文学自觉的重要标志。</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再次，对文学的审美特性有了自觉的追求。文学之所以成为文学，离不开审美特性。所谓文学的自觉，最重要的或者说最终还是表现在对审美特性的自觉追求上。上面所说的</w:t>
      </w:r>
      <w:r>
        <w:rPr>
          <w:rFonts w:ascii="宋体" w:eastAsia="宋体" w:hAnsi="宋体" w:cs="宋体" w:hint="eastAsia"/>
          <w:color w:val="auto"/>
          <w:sz w:val="21"/>
          <w:szCs w:val="21"/>
        </w:rPr>
        <w:t>“</w:t>
      </w:r>
      <w:r>
        <w:rPr>
          <w:rFonts w:ascii="宋体" w:eastAsia="宋体" w:hAnsi="宋体" w:cs="宋体" w:hint="eastAsia"/>
          <w:color w:val="auto"/>
          <w:sz w:val="21"/>
          <w:szCs w:val="21"/>
        </w:rPr>
        <w:t>诗赋欲丽</w:t>
      </w:r>
      <w:r>
        <w:rPr>
          <w:rFonts w:ascii="宋体" w:eastAsia="宋体" w:hAnsi="宋体" w:cs="宋体" w:hint="eastAsia"/>
          <w:color w:val="auto"/>
          <w:sz w:val="21"/>
          <w:szCs w:val="21"/>
        </w:rPr>
        <w:t>”</w:t>
      </w:r>
      <w:r>
        <w:rPr>
          <w:rFonts w:ascii="宋体" w:eastAsia="宋体" w:hAnsi="宋体" w:cs="宋体" w:hint="eastAsia"/>
          <w:color w:val="auto"/>
          <w:sz w:val="21"/>
          <w:szCs w:val="21"/>
        </w:rPr>
        <w:t>的</w:t>
      </w:r>
      <w:r>
        <w:rPr>
          <w:rFonts w:ascii="宋体" w:eastAsia="宋体" w:hAnsi="宋体" w:cs="宋体" w:hint="eastAsia"/>
          <w:color w:val="auto"/>
          <w:sz w:val="21"/>
          <w:szCs w:val="21"/>
        </w:rPr>
        <w:t>“</w:t>
      </w:r>
      <w:r>
        <w:rPr>
          <w:rFonts w:ascii="宋体" w:eastAsia="宋体" w:hAnsi="宋体" w:cs="宋体" w:hint="eastAsia"/>
          <w:color w:val="auto"/>
          <w:sz w:val="21"/>
          <w:szCs w:val="21"/>
        </w:rPr>
        <w:t>丽</w:t>
      </w:r>
      <w:r>
        <w:rPr>
          <w:rFonts w:ascii="宋体" w:eastAsia="宋体" w:hAnsi="宋体" w:cs="宋体" w:hint="eastAsia"/>
          <w:color w:val="auto"/>
          <w:sz w:val="21"/>
          <w:szCs w:val="21"/>
        </w:rPr>
        <w:t>”</w:t>
      </w:r>
      <w:r>
        <w:rPr>
          <w:rFonts w:ascii="宋体" w:eastAsia="宋体" w:hAnsi="宋体" w:cs="宋体" w:hint="eastAsia"/>
          <w:color w:val="auto"/>
          <w:sz w:val="21"/>
          <w:szCs w:val="21"/>
        </w:rPr>
        <w:t>，</w:t>
      </w:r>
      <w:r>
        <w:rPr>
          <w:rFonts w:ascii="宋体" w:eastAsia="宋体" w:hAnsi="宋体" w:cs="宋体" w:hint="eastAsia"/>
          <w:color w:val="auto"/>
          <w:sz w:val="21"/>
          <w:szCs w:val="21"/>
        </w:rPr>
        <w:t>“</w:t>
      </w:r>
      <w:r>
        <w:rPr>
          <w:rFonts w:ascii="宋体" w:eastAsia="宋体" w:hAnsi="宋体" w:cs="宋体" w:hint="eastAsia"/>
          <w:color w:val="auto"/>
          <w:sz w:val="21"/>
          <w:szCs w:val="21"/>
        </w:rPr>
        <w:t>诗缘情而绮靡</w:t>
      </w:r>
      <w:r>
        <w:rPr>
          <w:rFonts w:ascii="宋体" w:eastAsia="宋体" w:hAnsi="宋体" w:cs="宋体" w:hint="eastAsia"/>
          <w:color w:val="auto"/>
          <w:sz w:val="21"/>
          <w:szCs w:val="21"/>
        </w:rPr>
        <w:t>”</w:t>
      </w:r>
      <w:r>
        <w:rPr>
          <w:rFonts w:ascii="宋体" w:eastAsia="宋体" w:hAnsi="宋体" w:cs="宋体" w:hint="eastAsia"/>
          <w:color w:val="auto"/>
          <w:sz w:val="21"/>
          <w:szCs w:val="21"/>
        </w:rPr>
        <w:t>的</w:t>
      </w:r>
      <w:r>
        <w:rPr>
          <w:rFonts w:ascii="宋体" w:eastAsia="宋体" w:hAnsi="宋体" w:cs="宋体" w:hint="eastAsia"/>
          <w:color w:val="auto"/>
          <w:sz w:val="21"/>
          <w:szCs w:val="21"/>
        </w:rPr>
        <w:t>“</w:t>
      </w:r>
      <w:r>
        <w:rPr>
          <w:rFonts w:ascii="宋体" w:eastAsia="宋体" w:hAnsi="宋体" w:cs="宋体" w:hint="eastAsia"/>
          <w:color w:val="auto"/>
          <w:sz w:val="21"/>
          <w:szCs w:val="21"/>
        </w:rPr>
        <w:t>绮靡</w:t>
      </w:r>
      <w:r>
        <w:rPr>
          <w:rFonts w:ascii="宋体" w:eastAsia="宋体" w:hAnsi="宋体" w:cs="宋体" w:hint="eastAsia"/>
          <w:color w:val="auto"/>
          <w:sz w:val="21"/>
          <w:szCs w:val="21"/>
        </w:rPr>
        <w:t>”</w:t>
      </w:r>
      <w:r>
        <w:rPr>
          <w:rFonts w:ascii="宋体" w:eastAsia="宋体" w:hAnsi="宋体" w:cs="宋体" w:hint="eastAsia"/>
          <w:color w:val="auto"/>
          <w:sz w:val="21"/>
          <w:szCs w:val="21"/>
        </w:rPr>
        <w:t>，</w:t>
      </w:r>
      <w:r>
        <w:rPr>
          <w:rFonts w:ascii="宋体" w:eastAsia="宋体" w:hAnsi="宋体" w:cs="宋体" w:hint="eastAsia"/>
          <w:color w:val="auto"/>
          <w:sz w:val="21"/>
          <w:szCs w:val="21"/>
        </w:rPr>
        <w:t>“</w:t>
      </w:r>
      <w:r>
        <w:rPr>
          <w:rFonts w:ascii="宋体" w:eastAsia="宋体" w:hAnsi="宋体" w:cs="宋体" w:hint="eastAsia"/>
          <w:color w:val="auto"/>
          <w:sz w:val="21"/>
          <w:szCs w:val="21"/>
        </w:rPr>
        <w:t>赋体物而浏亮</w:t>
      </w:r>
      <w:r>
        <w:rPr>
          <w:rFonts w:ascii="宋体" w:eastAsia="宋体" w:hAnsi="宋体" w:cs="宋体" w:hint="eastAsia"/>
          <w:color w:val="auto"/>
          <w:sz w:val="21"/>
          <w:szCs w:val="21"/>
        </w:rPr>
        <w:t>”</w:t>
      </w:r>
      <w:r>
        <w:rPr>
          <w:rFonts w:ascii="宋体" w:eastAsia="宋体" w:hAnsi="宋体" w:cs="宋体" w:hint="eastAsia"/>
          <w:color w:val="auto"/>
          <w:sz w:val="21"/>
          <w:szCs w:val="21"/>
        </w:rPr>
        <w:t>的</w:t>
      </w:r>
      <w:r>
        <w:rPr>
          <w:rFonts w:ascii="宋体" w:eastAsia="宋体" w:hAnsi="宋体" w:cs="宋体" w:hint="eastAsia"/>
          <w:color w:val="auto"/>
          <w:sz w:val="21"/>
          <w:szCs w:val="21"/>
        </w:rPr>
        <w:t>“</w:t>
      </w:r>
      <w:r>
        <w:rPr>
          <w:rFonts w:ascii="宋体" w:eastAsia="宋体" w:hAnsi="宋体" w:cs="宋体" w:hint="eastAsia"/>
          <w:color w:val="auto"/>
          <w:sz w:val="21"/>
          <w:szCs w:val="21"/>
        </w:rPr>
        <w:t>浏亮</w:t>
      </w:r>
      <w:r>
        <w:rPr>
          <w:rFonts w:ascii="宋体" w:eastAsia="宋体" w:hAnsi="宋体" w:cs="宋体" w:hint="eastAsia"/>
          <w:color w:val="auto"/>
          <w:sz w:val="21"/>
          <w:szCs w:val="21"/>
        </w:rPr>
        <w:t>”</w:t>
      </w:r>
      <w:r>
        <w:rPr>
          <w:rFonts w:ascii="宋体" w:eastAsia="宋体" w:hAnsi="宋体" w:cs="宋体" w:hint="eastAsia"/>
          <w:color w:val="auto"/>
          <w:sz w:val="21"/>
          <w:szCs w:val="21"/>
        </w:rPr>
        <w:t>，便已经是审美的追求了。到了南朝，四声的发现及其在诗歌中的运用，再加上对用事和对偶的讲究，证明他们对语言的形式美有了更自觉的追求，这对中国文学包括诗歌、骈文、词和曲的发展具有极其重要的影响。而《文心雕龙》以大量篇幅论述文学作品的艺术特征，涉及情采、声律、丽辞、比兴、夸饰、炼字等许多方面，更是文学自觉的标志。</w:t>
      </w:r>
    </w:p>
    <w:p>
      <w:pPr>
        <w:spacing w:line="360" w:lineRule="auto"/>
        <w:ind w:firstLine="420"/>
        <w:jc w:val="right"/>
        <w:rPr>
          <w:rFonts w:ascii="宋体" w:eastAsia="宋体" w:hAnsi="宋体" w:cs="宋体" w:hint="eastAsia"/>
          <w:szCs w:val="21"/>
        </w:rPr>
      </w:pPr>
      <w:r>
        <w:rPr>
          <w:rFonts w:ascii="宋体" w:eastAsia="宋体" w:hAnsi="宋体" w:cs="宋体" w:hint="eastAsia"/>
          <w:color w:val="auto"/>
          <w:sz w:val="21"/>
          <w:szCs w:val="21"/>
        </w:rPr>
        <w:t>（摘编自袁行霈《中国文学史》）</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材料二：</w:t>
      </w:r>
    </w:p>
    <w:p>
      <w:pPr>
        <w:spacing w:line="360" w:lineRule="auto"/>
        <w:ind w:firstLine="420"/>
        <w:jc w:val="left"/>
        <w:rPr>
          <w:rFonts w:ascii="宋体" w:eastAsia="宋体" w:hAnsi="宋体" w:cs="宋体" w:hint="eastAsia"/>
          <w:szCs w:val="21"/>
        </w:rPr>
        <w:sectPr>
          <w:headerReference w:type="default" r:id="rId13"/>
          <w:footerReference w:type="default" r:id="rId14"/>
          <w:type w:val="nextPage"/>
          <w:pgSz w:w="11910" w:h="16840"/>
          <w:pgMar w:top="1440" w:right="1800" w:bottom="1440" w:left="1800" w:header="0" w:footer="985" w:gutter="0"/>
          <w:pgNumType w:start="5"/>
          <w:cols w:space="708"/>
          <w:titlePg w:val="0"/>
          <w:docGrid w:linePitch="286"/>
        </w:sectPr>
      </w:pPr>
      <w:r>
        <w:rPr>
          <w:rFonts w:ascii="宋体" w:eastAsia="宋体" w:hAnsi="宋体" w:cs="宋体" w:hint="eastAsia"/>
          <w:color w:val="auto"/>
          <w:sz w:val="21"/>
          <w:szCs w:val="21"/>
        </w:rPr>
        <w:t>鲁迅论</w:t>
      </w:r>
      <w:r>
        <w:rPr>
          <w:rFonts w:ascii="宋体" w:eastAsia="宋体" w:hAnsi="宋体" w:cs="宋体" w:hint="eastAsia"/>
          <w:color w:val="auto"/>
          <w:sz w:val="21"/>
          <w:szCs w:val="21"/>
        </w:rPr>
        <w:t>“</w:t>
      </w:r>
      <w:r>
        <w:rPr>
          <w:rFonts w:ascii="宋体" w:eastAsia="宋体" w:hAnsi="宋体" w:cs="宋体" w:hint="eastAsia"/>
          <w:color w:val="auto"/>
          <w:sz w:val="21"/>
          <w:szCs w:val="21"/>
        </w:rPr>
        <w:t>魏晋文学自觉</w:t>
      </w:r>
      <w:r>
        <w:rPr>
          <w:rFonts w:ascii="宋体" w:eastAsia="宋体" w:hAnsi="宋体" w:cs="宋体" w:hint="eastAsia"/>
          <w:color w:val="auto"/>
          <w:sz w:val="21"/>
          <w:szCs w:val="21"/>
        </w:rPr>
        <w:t>”</w:t>
      </w:r>
      <w:r>
        <w:rPr>
          <w:rFonts w:ascii="宋体" w:eastAsia="宋体" w:hAnsi="宋体" w:cs="宋体" w:hint="eastAsia"/>
          <w:color w:val="auto"/>
          <w:sz w:val="21"/>
          <w:szCs w:val="21"/>
        </w:rPr>
        <w:t>，指出其关键乃世情的变化促使思想的新变，遂引起个体生命意识的觉醒，其优点是自尊、自我觉醒，其缺点则是消极避世。他认为世情思想的演变、人之觉醒，乃文学自觉的动因。正因为关切世事，文学所承载的乃是世情、思想和个人情性及其生命体验。文学自觉是一个渐进的进程。以文字记述事件，表达思想与情性，进而描摹物象，传神写照，娱情悦性，经历了漫长的演进，日益积累了创作的经验与体会。从此，文学的表现内容扩大，文学性日趋明确、丰富。内容的扩大与丰富，不仅关注</w:t>
      </w:r>
      <w:r>
        <w:rPr>
          <w:rFonts w:ascii="宋体" w:eastAsia="宋体" w:hAnsi="宋体" w:cs="宋体" w:hint="eastAsia"/>
          <w:color w:val="auto"/>
          <w:sz w:val="21"/>
          <w:szCs w:val="21"/>
        </w:rPr>
        <w:t>“</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春风春鸟，秋月秋蝉，夏云暑雨，冬月祁寒</w:t>
      </w:r>
      <w:r>
        <w:rPr>
          <w:rFonts w:ascii="宋体" w:eastAsia="宋体" w:hAnsi="宋体" w:cs="宋体" w:hint="eastAsia"/>
          <w:color w:val="auto"/>
          <w:sz w:val="21"/>
          <w:szCs w:val="21"/>
        </w:rPr>
        <w:t>”</w:t>
      </w:r>
      <w:r>
        <w:rPr>
          <w:rFonts w:ascii="宋体" w:eastAsia="宋体" w:hAnsi="宋体" w:cs="宋体" w:hint="eastAsia"/>
          <w:color w:val="auto"/>
          <w:sz w:val="21"/>
          <w:szCs w:val="21"/>
        </w:rPr>
        <w:t>的自然景物之感发，而且关涉</w:t>
      </w:r>
      <w:r>
        <w:rPr>
          <w:rFonts w:ascii="宋体" w:eastAsia="宋体" w:hAnsi="宋体" w:cs="宋体" w:hint="eastAsia"/>
          <w:color w:val="auto"/>
          <w:sz w:val="21"/>
          <w:szCs w:val="21"/>
        </w:rPr>
        <w:t>“</w:t>
      </w:r>
      <w:r>
        <w:rPr>
          <w:rFonts w:ascii="宋体" w:eastAsia="宋体" w:hAnsi="宋体" w:cs="宋体" w:hint="eastAsia"/>
          <w:color w:val="auto"/>
          <w:sz w:val="21"/>
          <w:szCs w:val="21"/>
        </w:rPr>
        <w:t>嘉会寄诗以亲，离群托诗以怨</w:t>
      </w:r>
      <w:r>
        <w:rPr>
          <w:rFonts w:ascii="宋体" w:eastAsia="宋体" w:hAnsi="宋体" w:cs="宋体" w:hint="eastAsia"/>
          <w:color w:val="auto"/>
          <w:sz w:val="21"/>
          <w:szCs w:val="21"/>
        </w:rPr>
        <w:t>”</w:t>
      </w:r>
      <w:r>
        <w:rPr>
          <w:rFonts w:ascii="宋体" w:eastAsia="宋体" w:hAnsi="宋体" w:cs="宋体" w:hint="eastAsia"/>
          <w:color w:val="auto"/>
          <w:sz w:val="21"/>
          <w:szCs w:val="21"/>
        </w:rPr>
        <w:t>的广泛的人生悲欢离合。动荡社会中的民生百态，开始进入了建安、曹魏时代作家的视野，尽情展示时代乱离与悲苦人生，抒写个体命运的焦灼忧虑。汉代体物浏亮的大赋，难见个人情性，至此遂发生巨大的变化，王粲《登楼赋》、向秀《思旧赋》等，旨在表现个人悲苦以及对他人悲惨遭遇的感同身受，日趋多样和深切。即使实用文体，如阮籍《大人先生传》、嵇康《与山巨源绝交书》等，亦有着鲜明的个性特色。就文学性而论，曹丕</w:t>
      </w:r>
      <w:r>
        <w:rPr>
          <w:rFonts w:ascii="宋体" w:eastAsia="宋体" w:hAnsi="宋体" w:cs="宋体" w:hint="eastAsia"/>
          <w:color w:val="auto"/>
          <w:sz w:val="21"/>
          <w:szCs w:val="21"/>
        </w:rPr>
        <w:t>“</w:t>
      </w:r>
      <w:r>
        <w:rPr>
          <w:rFonts w:ascii="宋体" w:eastAsia="宋体" w:hAnsi="宋体" w:cs="宋体" w:hint="eastAsia"/>
          <w:color w:val="auto"/>
          <w:sz w:val="21"/>
          <w:szCs w:val="21"/>
        </w:rPr>
        <w:t>文以气为主</w:t>
      </w:r>
      <w:r>
        <w:rPr>
          <w:rFonts w:ascii="宋体" w:eastAsia="宋体" w:hAnsi="宋体" w:cs="宋体" w:hint="eastAsia"/>
          <w:color w:val="auto"/>
          <w:sz w:val="21"/>
          <w:szCs w:val="21"/>
        </w:rPr>
        <w:t>”“</w:t>
      </w:r>
      <w:r>
        <w:rPr>
          <w:rFonts w:ascii="宋体" w:eastAsia="宋体" w:hAnsi="宋体" w:cs="宋体" w:hint="eastAsia"/>
          <w:color w:val="auto"/>
          <w:sz w:val="21"/>
          <w:szCs w:val="21"/>
        </w:rPr>
        <w:t>气之清浊有体，不可力强而致</w:t>
      </w:r>
      <w:r>
        <w:rPr>
          <w:rFonts w:ascii="宋体" w:eastAsia="宋体" w:hAnsi="宋体" w:cs="宋体" w:hint="eastAsia"/>
          <w:color w:val="auto"/>
          <w:sz w:val="21"/>
          <w:szCs w:val="21"/>
        </w:rPr>
        <w:t>”</w:t>
      </w:r>
      <w:r>
        <w:rPr>
          <w:rFonts w:ascii="宋体" w:eastAsia="宋体" w:hAnsi="宋体" w:cs="宋体" w:hint="eastAsia"/>
          <w:color w:val="auto"/>
          <w:sz w:val="21"/>
          <w:szCs w:val="21"/>
        </w:rPr>
        <w:t>，旨在强调作家才情、生命体验的独特性：陆机</w:t>
      </w:r>
      <w:r>
        <w:rPr>
          <w:rFonts w:ascii="宋体" w:eastAsia="宋体" w:hAnsi="宋体" w:cs="宋体" w:hint="eastAsia"/>
          <w:color w:val="auto"/>
          <w:sz w:val="21"/>
          <w:szCs w:val="21"/>
        </w:rPr>
        <w:t>“</w:t>
      </w:r>
      <w:r>
        <w:rPr>
          <w:rFonts w:ascii="宋体" w:eastAsia="宋体" w:hAnsi="宋体" w:cs="宋体" w:hint="eastAsia"/>
          <w:color w:val="auto"/>
          <w:sz w:val="21"/>
          <w:szCs w:val="21"/>
        </w:rPr>
        <w:t>诗缘情而绮靡</w:t>
      </w:r>
      <w:r>
        <w:rPr>
          <w:rFonts w:ascii="宋体" w:eastAsia="宋体" w:hAnsi="宋体" w:cs="宋体" w:hint="eastAsia"/>
          <w:color w:val="auto"/>
          <w:sz w:val="21"/>
          <w:szCs w:val="21"/>
        </w:rPr>
        <w:t>”</w:t>
      </w:r>
      <w:r>
        <w:rPr>
          <w:rFonts w:ascii="宋体" w:eastAsia="宋体" w:hAnsi="宋体" w:cs="宋体" w:hint="eastAsia"/>
          <w:color w:val="auto"/>
          <w:sz w:val="21"/>
          <w:szCs w:val="21"/>
        </w:rPr>
        <w:t>，明确主张诗歌应基于个人情感，而有</w:t>
      </w:r>
      <w:r>
        <w:rPr>
          <w:rFonts w:ascii="宋体" w:eastAsia="宋体" w:hAnsi="宋体" w:cs="宋体" w:hint="eastAsia"/>
          <w:color w:val="auto"/>
          <w:sz w:val="21"/>
          <w:szCs w:val="21"/>
        </w:rPr>
        <w:t>“</w:t>
      </w:r>
      <w:r>
        <w:rPr>
          <w:rFonts w:ascii="宋体" w:eastAsia="宋体" w:hAnsi="宋体" w:cs="宋体" w:hint="eastAsia"/>
          <w:color w:val="auto"/>
          <w:sz w:val="21"/>
          <w:szCs w:val="21"/>
        </w:rPr>
        <w:t>绮靡</w:t>
      </w:r>
      <w:r>
        <w:rPr>
          <w:rFonts w:ascii="宋体" w:eastAsia="宋体" w:hAnsi="宋体" w:cs="宋体" w:hint="eastAsia"/>
          <w:color w:val="auto"/>
          <w:sz w:val="21"/>
          <w:szCs w:val="21"/>
        </w:rPr>
        <w:t>”</w:t>
      </w:r>
      <w:r>
        <w:rPr>
          <w:rFonts w:ascii="宋体" w:eastAsia="宋体" w:hAnsi="宋体" w:cs="宋体" w:hint="eastAsia"/>
          <w:color w:val="auto"/>
          <w:sz w:val="21"/>
          <w:szCs w:val="21"/>
        </w:rPr>
        <w:t>之美；刘勰兼重</w:t>
      </w:r>
      <w:r>
        <w:rPr>
          <w:rFonts w:ascii="宋体" w:eastAsia="宋体" w:hAnsi="宋体" w:cs="宋体" w:hint="eastAsia"/>
          <w:color w:val="auto"/>
          <w:sz w:val="21"/>
          <w:szCs w:val="21"/>
        </w:rPr>
        <w:t>“</w:t>
      </w:r>
      <w:r>
        <w:rPr>
          <w:rFonts w:ascii="宋体" w:eastAsia="宋体" w:hAnsi="宋体" w:cs="宋体" w:hint="eastAsia"/>
          <w:color w:val="auto"/>
          <w:sz w:val="21"/>
          <w:szCs w:val="21"/>
        </w:rPr>
        <w:t>风骨</w:t>
      </w:r>
      <w:r>
        <w:rPr>
          <w:rFonts w:ascii="宋体" w:eastAsia="宋体" w:hAnsi="宋体" w:cs="宋体" w:hint="eastAsia"/>
          <w:color w:val="auto"/>
          <w:sz w:val="21"/>
          <w:szCs w:val="21"/>
        </w:rPr>
        <w:t>”</w:t>
      </w:r>
      <w:r>
        <w:rPr>
          <w:rFonts w:ascii="宋体" w:eastAsia="宋体" w:hAnsi="宋体" w:cs="宋体" w:hint="eastAsia"/>
          <w:color w:val="auto"/>
          <w:sz w:val="21"/>
          <w:szCs w:val="21"/>
        </w:rPr>
        <w:t>与</w:t>
      </w:r>
      <w:r>
        <w:rPr>
          <w:rFonts w:ascii="宋体" w:eastAsia="宋体" w:hAnsi="宋体" w:cs="宋体" w:hint="eastAsia"/>
          <w:color w:val="auto"/>
          <w:sz w:val="21"/>
          <w:szCs w:val="21"/>
        </w:rPr>
        <w:t>“</w:t>
      </w:r>
      <w:r>
        <w:rPr>
          <w:rFonts w:ascii="宋体" w:eastAsia="宋体" w:hAnsi="宋体" w:cs="宋体" w:hint="eastAsia"/>
          <w:color w:val="auto"/>
          <w:sz w:val="21"/>
          <w:szCs w:val="21"/>
        </w:rPr>
        <w:t>情采</w:t>
      </w:r>
      <w:r>
        <w:rPr>
          <w:rFonts w:ascii="宋体" w:eastAsia="宋体" w:hAnsi="宋体" w:cs="宋体" w:hint="eastAsia"/>
          <w:color w:val="auto"/>
          <w:sz w:val="21"/>
          <w:szCs w:val="21"/>
        </w:rPr>
        <w:t>”</w:t>
      </w:r>
      <w:r>
        <w:rPr>
          <w:rFonts w:ascii="宋体" w:eastAsia="宋体" w:hAnsi="宋体" w:cs="宋体" w:hint="eastAsia"/>
          <w:color w:val="auto"/>
          <w:sz w:val="21"/>
          <w:szCs w:val="21"/>
        </w:rPr>
        <w:t>，更是基于作家生命活力、体验、才情。</w:t>
      </w:r>
    </w:p>
    <w:p>
      <w:pPr>
        <w:spacing w:line="360" w:lineRule="auto"/>
        <w:ind w:firstLine="420"/>
        <w:jc w:val="left"/>
        <w:rPr>
          <w:rFonts w:ascii="宋体" w:eastAsia="宋体" w:hAnsi="宋体" w:cs="宋体" w:hint="eastAsia"/>
          <w:szCs w:val="21"/>
        </w:rPr>
      </w:pPr>
      <w:r>
        <w:rPr>
          <w:rFonts w:ascii="宋体" w:eastAsia="宋体" w:hAnsi="宋体" w:cs="宋体" w:hint="eastAsia"/>
          <w:color w:val="auto"/>
          <w:sz w:val="21"/>
          <w:szCs w:val="21"/>
        </w:rPr>
        <w:t>文学自觉，指的是一种自觉之创作意识与状态。为艺术而艺术，指作家看重艺术，借艺术（文学）表达自己独特的生命意识和人生体验。魏晋张扬文学的个人情性表现、审美追求，打破寓训勉于文学的樊篱，也并不意味着否定文学应该承载的社会责任。曹丕说文章乃</w:t>
      </w:r>
      <w:r>
        <w:rPr>
          <w:rFonts w:ascii="宋体" w:eastAsia="宋体" w:hAnsi="宋体" w:cs="宋体" w:hint="eastAsia"/>
          <w:color w:val="auto"/>
          <w:sz w:val="21"/>
          <w:szCs w:val="21"/>
        </w:rPr>
        <w:t>“</w:t>
      </w:r>
      <w:r>
        <w:rPr>
          <w:rFonts w:ascii="宋体" w:eastAsia="宋体" w:hAnsi="宋体" w:cs="宋体" w:hint="eastAsia"/>
          <w:color w:val="auto"/>
          <w:sz w:val="21"/>
          <w:szCs w:val="21"/>
        </w:rPr>
        <w:t>经国之大业，不朽之盛事</w:t>
      </w:r>
      <w:r>
        <w:rPr>
          <w:rFonts w:ascii="宋体" w:eastAsia="宋体" w:hAnsi="宋体" w:cs="宋体" w:hint="eastAsia"/>
          <w:color w:val="auto"/>
          <w:sz w:val="21"/>
          <w:szCs w:val="21"/>
        </w:rPr>
        <w:t>”</w:t>
      </w:r>
      <w:r>
        <w:rPr>
          <w:rFonts w:ascii="宋体" w:eastAsia="宋体" w:hAnsi="宋体" w:cs="宋体" w:hint="eastAsia"/>
          <w:color w:val="auto"/>
          <w:sz w:val="21"/>
          <w:szCs w:val="21"/>
        </w:rPr>
        <w:t>，既突出文章之价值，也强调文章可以使作者</w:t>
      </w:r>
      <w:r>
        <w:rPr>
          <w:rFonts w:ascii="宋体" w:eastAsia="宋体" w:hAnsi="宋体" w:cs="宋体" w:hint="eastAsia"/>
          <w:color w:val="auto"/>
          <w:sz w:val="21"/>
          <w:szCs w:val="21"/>
        </w:rPr>
        <w:t>“</w:t>
      </w:r>
      <w:r>
        <w:rPr>
          <w:rFonts w:ascii="宋体" w:eastAsia="宋体" w:hAnsi="宋体" w:cs="宋体" w:hint="eastAsia"/>
          <w:color w:val="auto"/>
          <w:sz w:val="21"/>
          <w:szCs w:val="21"/>
        </w:rPr>
        <w:t>不假良史之辞，不托飞驰之势，而声名自传于后</w:t>
      </w:r>
      <w:r>
        <w:rPr>
          <w:rFonts w:ascii="宋体" w:eastAsia="宋体" w:hAnsi="宋体" w:cs="宋体" w:hint="eastAsia"/>
          <w:color w:val="auto"/>
          <w:sz w:val="21"/>
          <w:szCs w:val="21"/>
        </w:rPr>
        <w:t>”</w:t>
      </w:r>
      <w:r>
        <w:rPr>
          <w:rFonts w:ascii="宋体" w:eastAsia="宋体" w:hAnsi="宋体" w:cs="宋体" w:hint="eastAsia"/>
          <w:color w:val="auto"/>
          <w:sz w:val="21"/>
          <w:szCs w:val="21"/>
        </w:rPr>
        <w:t>，以自我的努力，达到超越权势、生命局限的不朽。而这正可以视为文学自觉的宣言。由此，文学自觉，乃是魏晋时期的特殊文学现象，开启于建安时期，兴盛于曹魏、两晋，影响于南朝。因而，魏晋文学自觉正是对这一特殊文学现象的高度概括，并且最终开启了唐代文学之雍容大雅和丰富多样。</w:t>
      </w:r>
    </w:p>
    <w:p>
      <w:pPr>
        <w:spacing w:line="360" w:lineRule="auto"/>
        <w:ind w:firstLine="420"/>
        <w:jc w:val="right"/>
        <w:rPr>
          <w:rFonts w:ascii="宋体" w:eastAsia="宋体" w:hAnsi="宋体" w:cs="宋体" w:hint="eastAsia"/>
          <w:szCs w:val="21"/>
        </w:rPr>
      </w:pPr>
      <w:r>
        <w:rPr>
          <w:rFonts w:ascii="宋体" w:eastAsia="宋体" w:hAnsi="宋体" w:cs="宋体" w:hint="eastAsia"/>
          <w:color w:val="auto"/>
          <w:sz w:val="21"/>
          <w:szCs w:val="21"/>
        </w:rPr>
        <w:t>（摘编自雷恩海《自觉是魏晋文学的特征》）</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1. </w:t>
      </w:r>
      <w:r>
        <w:rPr>
          <w:rFonts w:ascii="宋体" w:eastAsia="宋体" w:hAnsi="宋体" w:cs="宋体" w:hint="eastAsia"/>
          <w:color w:val="auto"/>
          <w:sz w:val="21"/>
          <w:szCs w:val="21"/>
        </w:rPr>
        <w:t>下列对材料相关内容的理解和分析，正确的一项是（   ）</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A. </w:t>
      </w:r>
      <w:r>
        <w:rPr>
          <w:rFonts w:ascii="宋体" w:eastAsia="宋体" w:hAnsi="宋体" w:cs="宋体" w:hint="eastAsia"/>
          <w:color w:val="auto"/>
          <w:sz w:val="21"/>
          <w:szCs w:val="21"/>
        </w:rPr>
        <w:t>宋文帝立四学，将文学从广义的学术中分离出来，这里所说的</w:t>
      </w:r>
      <w:r>
        <w:rPr>
          <w:rFonts w:ascii="宋体" w:eastAsia="宋体" w:hAnsi="宋体" w:cs="宋体" w:hint="eastAsia"/>
          <w:color w:val="auto"/>
          <w:sz w:val="21"/>
          <w:szCs w:val="21"/>
        </w:rPr>
        <w:t>“</w:t>
      </w:r>
      <w:r>
        <w:rPr>
          <w:rFonts w:ascii="宋体" w:eastAsia="宋体" w:hAnsi="宋体" w:cs="宋体" w:hint="eastAsia"/>
          <w:color w:val="auto"/>
          <w:sz w:val="21"/>
          <w:szCs w:val="21"/>
        </w:rPr>
        <w:t>文</w:t>
      </w:r>
      <w:r>
        <w:rPr>
          <w:rFonts w:ascii="宋体" w:eastAsia="宋体" w:hAnsi="宋体" w:cs="宋体" w:hint="eastAsia"/>
          <w:color w:val="auto"/>
          <w:sz w:val="21"/>
          <w:szCs w:val="21"/>
        </w:rPr>
        <w:t>”</w:t>
      </w:r>
      <w:r>
        <w:rPr>
          <w:rFonts w:ascii="宋体" w:eastAsia="宋体" w:hAnsi="宋体" w:cs="宋体" w:hint="eastAsia"/>
          <w:color w:val="auto"/>
          <w:sz w:val="21"/>
          <w:szCs w:val="21"/>
        </w:rPr>
        <w:t>已接近我们今天所说的文学了。</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B. </w:t>
      </w:r>
      <w:r>
        <w:rPr>
          <w:rFonts w:ascii="宋体" w:eastAsia="宋体" w:hAnsi="宋体" w:cs="宋体" w:hint="eastAsia"/>
          <w:color w:val="auto"/>
          <w:sz w:val="21"/>
          <w:szCs w:val="21"/>
        </w:rPr>
        <w:t>曹丕根据对不同体裁的特点的把握，将文体分为四科，是文体辨析的开始与文学自觉的标志。</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C. </w:t>
      </w:r>
      <w:r>
        <w:rPr>
          <w:rFonts w:ascii="宋体" w:eastAsia="宋体" w:hAnsi="宋体" w:cs="宋体" w:hint="eastAsia"/>
          <w:color w:val="auto"/>
          <w:sz w:val="21"/>
          <w:szCs w:val="21"/>
        </w:rPr>
        <w:t>鲁迅认为，魏晋时代是一个</w:t>
      </w:r>
      <w:r>
        <w:rPr>
          <w:rFonts w:ascii="宋体" w:eastAsia="宋体" w:hAnsi="宋体" w:cs="宋体" w:hint="eastAsia"/>
          <w:color w:val="auto"/>
          <w:sz w:val="21"/>
          <w:szCs w:val="21"/>
        </w:rPr>
        <w:t>“</w:t>
      </w:r>
      <w:r>
        <w:rPr>
          <w:rFonts w:ascii="宋体" w:eastAsia="宋体" w:hAnsi="宋体" w:cs="宋体" w:hint="eastAsia"/>
          <w:color w:val="auto"/>
          <w:sz w:val="21"/>
          <w:szCs w:val="21"/>
        </w:rPr>
        <w:t>文学自觉</w:t>
      </w:r>
      <w:r>
        <w:rPr>
          <w:rFonts w:ascii="宋体" w:eastAsia="宋体" w:hAnsi="宋体" w:cs="宋体" w:hint="eastAsia"/>
          <w:color w:val="auto"/>
          <w:sz w:val="21"/>
          <w:szCs w:val="21"/>
        </w:rPr>
        <w:t>”</w:t>
      </w:r>
      <w:r>
        <w:rPr>
          <w:rFonts w:ascii="宋体" w:eastAsia="宋体" w:hAnsi="宋体" w:cs="宋体" w:hint="eastAsia"/>
          <w:color w:val="auto"/>
          <w:sz w:val="21"/>
          <w:szCs w:val="21"/>
        </w:rPr>
        <w:t>的时代，思想先进、活跃，重视人之价值，自尊、自我觉醒，积极入世。</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D. </w:t>
      </w:r>
      <w:r>
        <w:rPr>
          <w:rFonts w:ascii="宋体" w:eastAsia="宋体" w:hAnsi="宋体" w:cs="宋体" w:hint="eastAsia"/>
          <w:color w:val="auto"/>
          <w:sz w:val="21"/>
          <w:szCs w:val="21"/>
        </w:rPr>
        <w:t>魏晋张扬文学的个人情性表现，借文学表达独特的生命意识和人生体验，但并未否定文学的社会责任。</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2. </w:t>
      </w:r>
      <w:r>
        <w:rPr>
          <w:rFonts w:ascii="宋体" w:eastAsia="宋体" w:hAnsi="宋体" w:cs="宋体" w:hint="eastAsia"/>
          <w:color w:val="auto"/>
          <w:sz w:val="21"/>
          <w:szCs w:val="21"/>
        </w:rPr>
        <w:t>根据材料内容，下列说法不正确的一项是（   ）</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A. </w:t>
      </w:r>
      <w:r>
        <w:rPr>
          <w:rFonts w:ascii="宋体" w:eastAsia="宋体" w:hAnsi="宋体" w:cs="宋体" w:hint="eastAsia"/>
          <w:color w:val="auto"/>
          <w:sz w:val="21"/>
          <w:szCs w:val="21"/>
        </w:rPr>
        <w:t>关于</w:t>
      </w:r>
      <w:r>
        <w:rPr>
          <w:rFonts w:ascii="宋体" w:eastAsia="宋体" w:hAnsi="宋体" w:cs="宋体" w:hint="eastAsia"/>
          <w:color w:val="auto"/>
          <w:sz w:val="21"/>
          <w:szCs w:val="21"/>
        </w:rPr>
        <w:t>“</w:t>
      </w:r>
      <w:r>
        <w:rPr>
          <w:rFonts w:ascii="宋体" w:eastAsia="宋体" w:hAnsi="宋体" w:cs="宋体" w:hint="eastAsia"/>
          <w:color w:val="auto"/>
          <w:sz w:val="21"/>
          <w:szCs w:val="21"/>
        </w:rPr>
        <w:t>文</w:t>
      </w:r>
      <w:r>
        <w:rPr>
          <w:rFonts w:ascii="宋体" w:eastAsia="宋体" w:hAnsi="宋体" w:cs="宋体" w:hint="eastAsia"/>
          <w:color w:val="auto"/>
          <w:sz w:val="21"/>
          <w:szCs w:val="21"/>
        </w:rPr>
        <w:t>”</w:t>
      </w:r>
      <w:r>
        <w:rPr>
          <w:rFonts w:ascii="宋体" w:eastAsia="宋体" w:hAnsi="宋体" w:cs="宋体" w:hint="eastAsia"/>
          <w:color w:val="auto"/>
          <w:sz w:val="21"/>
          <w:szCs w:val="21"/>
        </w:rPr>
        <w:t>与</w:t>
      </w:r>
      <w:r>
        <w:rPr>
          <w:rFonts w:ascii="宋体" w:eastAsia="宋体" w:hAnsi="宋体" w:cs="宋体" w:hint="eastAsia"/>
          <w:color w:val="auto"/>
          <w:sz w:val="21"/>
          <w:szCs w:val="21"/>
        </w:rPr>
        <w:t>“</w:t>
      </w:r>
      <w:r>
        <w:rPr>
          <w:rFonts w:ascii="宋体" w:eastAsia="宋体" w:hAnsi="宋体" w:cs="宋体" w:hint="eastAsia"/>
          <w:color w:val="auto"/>
          <w:sz w:val="21"/>
          <w:szCs w:val="21"/>
        </w:rPr>
        <w:t>笔</w:t>
      </w:r>
      <w:r>
        <w:rPr>
          <w:rFonts w:ascii="宋体" w:eastAsia="宋体" w:hAnsi="宋体" w:cs="宋体" w:hint="eastAsia"/>
          <w:color w:val="auto"/>
          <w:sz w:val="21"/>
          <w:szCs w:val="21"/>
        </w:rPr>
        <w:t>”</w:t>
      </w:r>
      <w:r>
        <w:rPr>
          <w:rFonts w:ascii="宋体" w:eastAsia="宋体" w:hAnsi="宋体" w:cs="宋体" w:hint="eastAsia"/>
          <w:color w:val="auto"/>
          <w:position w:val="0"/>
          <w:sz w:val="21"/>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00005" o:spid="_x0000_i1025" type="#_x0000_t75" style="width:10.5pt;height:13.99pt" o:preferrelative="t" filled="f" stroked="f">
            <v:fill o:detectmouseclick="t"/>
            <v:imagedata r:id="rId15" o:title=""/>
            <v:path o:extrusionok="f"/>
            <o:lock v:ext="edit" aspectratio="t"/>
          </v:shape>
        </w:pict>
      </w:r>
      <w:r>
        <w:rPr>
          <w:rFonts w:ascii="宋体" w:eastAsia="宋体" w:hAnsi="宋体" w:cs="宋体" w:hint="eastAsia"/>
          <w:color w:val="auto"/>
          <w:sz w:val="21"/>
          <w:szCs w:val="21"/>
        </w:rPr>
        <w:t>区分，刘勰强调文需有韵，萧绎强调文之抒情并且更广泛地注重语言形式美。</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B. </w:t>
      </w:r>
      <w:r>
        <w:rPr>
          <w:rFonts w:ascii="宋体" w:eastAsia="宋体" w:hAnsi="宋体" w:cs="宋体" w:hint="eastAsia"/>
          <w:color w:val="auto"/>
          <w:sz w:val="21"/>
          <w:szCs w:val="21"/>
        </w:rPr>
        <w:t>“</w:t>
      </w:r>
      <w:r>
        <w:rPr>
          <w:rFonts w:ascii="宋体" w:eastAsia="宋体" w:hAnsi="宋体" w:cs="宋体" w:hint="eastAsia"/>
          <w:color w:val="auto"/>
          <w:sz w:val="21"/>
          <w:szCs w:val="21"/>
        </w:rPr>
        <w:t>诗缘情而绮靡，赋体物而浏亮</w:t>
      </w:r>
      <w:r>
        <w:rPr>
          <w:rFonts w:ascii="宋体" w:eastAsia="宋体" w:hAnsi="宋体" w:cs="宋体" w:hint="eastAsia"/>
          <w:color w:val="auto"/>
          <w:sz w:val="21"/>
          <w:szCs w:val="21"/>
        </w:rPr>
        <w:t>”</w:t>
      </w:r>
      <w:r>
        <w:rPr>
          <w:rFonts w:ascii="宋体" w:eastAsia="宋体" w:hAnsi="宋体" w:cs="宋体" w:hint="eastAsia"/>
          <w:color w:val="auto"/>
          <w:sz w:val="21"/>
          <w:szCs w:val="21"/>
        </w:rPr>
        <w:t>，明确区分诗与赋的文体特征，标志着文学自觉的成熟。</w:t>
      </w:r>
    </w:p>
    <w:p>
      <w:pPr>
        <w:spacing w:line="360" w:lineRule="auto"/>
        <w:jc w:val="left"/>
        <w:textAlignment w:val="center"/>
        <w:rPr>
          <w:rFonts w:ascii="宋体" w:eastAsia="宋体" w:hAnsi="宋体" w:cs="宋体" w:hint="eastAsia"/>
          <w:color w:val="auto"/>
          <w:szCs w:val="21"/>
        </w:rPr>
        <w:sectPr>
          <w:headerReference w:type="default" r:id="rId16"/>
          <w:footerReference w:type="default" r:id="rId17"/>
          <w:type w:val="nextPage"/>
          <w:pgSz w:w="11910" w:h="16840"/>
          <w:pgMar w:top="1440" w:right="1800" w:bottom="1440" w:left="1800" w:header="0" w:footer="985" w:gutter="0"/>
          <w:pgNumType w:start="6"/>
          <w:cols w:space="708"/>
          <w:titlePg w:val="0"/>
          <w:docGrid w:linePitch="286"/>
        </w:sectPr>
      </w:pPr>
      <w:r>
        <w:rPr>
          <w:rFonts w:ascii="宋体" w:eastAsia="宋体" w:hAnsi="宋体" w:cs="宋体" w:hint="eastAsia"/>
          <w:sz w:val="21"/>
          <w:szCs w:val="21"/>
        </w:rPr>
        <w:t xml:space="preserve">C. </w:t>
      </w:r>
      <w:r>
        <w:rPr>
          <w:rFonts w:ascii="宋体" w:eastAsia="宋体" w:hAnsi="宋体" w:cs="宋体" w:hint="eastAsia"/>
          <w:color w:val="auto"/>
          <w:sz w:val="21"/>
          <w:szCs w:val="21"/>
        </w:rPr>
        <w:t>“</w:t>
      </w:r>
      <w:r>
        <w:rPr>
          <w:rFonts w:ascii="宋体" w:eastAsia="宋体" w:hAnsi="宋体" w:cs="宋体" w:hint="eastAsia"/>
          <w:color w:val="auto"/>
          <w:sz w:val="21"/>
          <w:szCs w:val="21"/>
        </w:rPr>
        <w:t>气之清浊有体，不可力强而致</w:t>
      </w:r>
      <w:r>
        <w:rPr>
          <w:rFonts w:ascii="宋体" w:eastAsia="宋体" w:hAnsi="宋体" w:cs="宋体" w:hint="eastAsia"/>
          <w:color w:val="auto"/>
          <w:sz w:val="21"/>
          <w:szCs w:val="21"/>
        </w:rPr>
        <w:t>”</w:t>
      </w:r>
      <w:r>
        <w:rPr>
          <w:rFonts w:ascii="宋体" w:eastAsia="宋体" w:hAnsi="宋体" w:cs="宋体" w:hint="eastAsia"/>
          <w:color w:val="auto"/>
          <w:sz w:val="21"/>
          <w:szCs w:val="21"/>
        </w:rPr>
        <w:t>，强调了作家的才情与生命体验，是文学性明确和丰富的表现。</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D. </w:t>
      </w:r>
      <w:r>
        <w:rPr>
          <w:rFonts w:ascii="宋体" w:eastAsia="宋体" w:hAnsi="宋体" w:cs="宋体" w:hint="eastAsia"/>
          <w:color w:val="auto"/>
          <w:sz w:val="21"/>
          <w:szCs w:val="21"/>
        </w:rPr>
        <w:t>“</w:t>
      </w:r>
      <w:r>
        <w:rPr>
          <w:rFonts w:ascii="宋体" w:eastAsia="宋体" w:hAnsi="宋体" w:cs="宋体" w:hint="eastAsia"/>
          <w:color w:val="auto"/>
          <w:sz w:val="21"/>
          <w:szCs w:val="21"/>
        </w:rPr>
        <w:t>经国之大业，不朽之盛事</w:t>
      </w:r>
      <w:r>
        <w:rPr>
          <w:rFonts w:ascii="宋体" w:eastAsia="宋体" w:hAnsi="宋体" w:cs="宋体" w:hint="eastAsia"/>
          <w:color w:val="auto"/>
          <w:sz w:val="21"/>
          <w:szCs w:val="21"/>
        </w:rPr>
        <w:t>”</w:t>
      </w:r>
      <w:r>
        <w:rPr>
          <w:rFonts w:ascii="宋体" w:eastAsia="宋体" w:hAnsi="宋体" w:cs="宋体" w:hint="eastAsia"/>
          <w:color w:val="auto"/>
          <w:sz w:val="21"/>
          <w:szCs w:val="21"/>
        </w:rPr>
        <w:t>，既突出了文章具有的价值，也强调可以借此使作者超越权势与生命局限。</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3. </w:t>
      </w:r>
      <w:r>
        <w:rPr>
          <w:rFonts w:ascii="宋体" w:eastAsia="宋体" w:hAnsi="宋体" w:cs="宋体" w:hint="eastAsia"/>
          <w:color w:val="auto"/>
          <w:sz w:val="21"/>
          <w:szCs w:val="21"/>
        </w:rPr>
        <w:t>下列选项，不能作为论据支撑材料一观点的一项是（   ）</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A. </w:t>
      </w:r>
      <w:r>
        <w:rPr>
          <w:rFonts w:ascii="宋体" w:eastAsia="宋体" w:hAnsi="宋体" w:cs="宋体" w:hint="eastAsia"/>
          <w:color w:val="auto"/>
          <w:sz w:val="21"/>
          <w:szCs w:val="21"/>
        </w:rPr>
        <w:t>陆机在《文赋》中指出：</w:t>
      </w:r>
      <w:r>
        <w:rPr>
          <w:rFonts w:ascii="宋体" w:eastAsia="宋体" w:hAnsi="宋体" w:cs="宋体" w:hint="eastAsia"/>
          <w:color w:val="auto"/>
          <w:sz w:val="21"/>
          <w:szCs w:val="21"/>
        </w:rPr>
        <w:t>“</w:t>
      </w:r>
      <w:r>
        <w:rPr>
          <w:rFonts w:ascii="宋体" w:eastAsia="宋体" w:hAnsi="宋体" w:cs="宋体" w:hint="eastAsia"/>
          <w:color w:val="auto"/>
          <w:sz w:val="21"/>
          <w:szCs w:val="21"/>
        </w:rPr>
        <w:t>碑披文以相质，诔缠绵而凄怆。</w:t>
      </w:r>
      <w:r>
        <w:rPr>
          <w:rFonts w:ascii="宋体" w:eastAsia="宋体" w:hAnsi="宋体" w:cs="宋体" w:hint="eastAsia"/>
          <w:color w:val="auto"/>
          <w:sz w:val="21"/>
          <w:szCs w:val="21"/>
        </w:rPr>
        <w:t>”</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B. </w:t>
      </w:r>
      <w:r>
        <w:rPr>
          <w:rFonts w:ascii="宋体" w:eastAsia="宋体" w:hAnsi="宋体" w:cs="宋体" w:hint="eastAsia"/>
          <w:color w:val="auto"/>
          <w:sz w:val="21"/>
          <w:szCs w:val="21"/>
        </w:rPr>
        <w:t>范晔《后汉书》单列《文苑列传》，与《儒林列传》并列。</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C. </w:t>
      </w:r>
      <w:r>
        <w:rPr>
          <w:rFonts w:ascii="宋体" w:eastAsia="宋体" w:hAnsi="宋体" w:cs="宋体" w:hint="eastAsia"/>
          <w:color w:val="auto"/>
          <w:sz w:val="21"/>
          <w:szCs w:val="21"/>
        </w:rPr>
        <w:t>郭象《庄子注》认为万物并不是由道产生，而是自然如此。</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D. </w:t>
      </w:r>
      <w:r>
        <w:rPr>
          <w:rFonts w:ascii="宋体" w:eastAsia="宋体" w:hAnsi="宋体" w:cs="宋体" w:hint="eastAsia"/>
          <w:color w:val="auto"/>
          <w:sz w:val="21"/>
          <w:szCs w:val="21"/>
        </w:rPr>
        <w:t>钟嵘《诗品</w:t>
      </w:r>
      <w:r>
        <w:rPr>
          <w:rFonts w:ascii="宋体" w:eastAsia="宋体" w:hAnsi="宋体" w:cs="宋体" w:hint="eastAsia"/>
          <w:color w:val="auto"/>
          <w:sz w:val="21"/>
          <w:szCs w:val="21"/>
        </w:rPr>
        <w:t>·</w:t>
      </w:r>
      <w:r>
        <w:rPr>
          <w:rFonts w:ascii="宋体" w:eastAsia="宋体" w:hAnsi="宋体" w:cs="宋体" w:hint="eastAsia"/>
          <w:color w:val="auto"/>
          <w:sz w:val="21"/>
          <w:szCs w:val="21"/>
        </w:rPr>
        <w:t>古诗》：</w:t>
      </w:r>
      <w:r>
        <w:rPr>
          <w:rFonts w:ascii="宋体" w:eastAsia="宋体" w:hAnsi="宋体" w:cs="宋体" w:hint="eastAsia"/>
          <w:color w:val="auto"/>
          <w:sz w:val="21"/>
          <w:szCs w:val="21"/>
        </w:rPr>
        <w:t>“</w:t>
      </w:r>
      <w:r>
        <w:rPr>
          <w:rFonts w:ascii="宋体" w:eastAsia="宋体" w:hAnsi="宋体" w:cs="宋体" w:hint="eastAsia"/>
          <w:color w:val="auto"/>
          <w:sz w:val="21"/>
          <w:szCs w:val="21"/>
        </w:rPr>
        <w:t>文温以丽，意悲而远，惊心动魄。</w:t>
      </w:r>
      <w:r>
        <w:rPr>
          <w:rFonts w:ascii="宋体" w:eastAsia="宋体" w:hAnsi="宋体" w:cs="宋体" w:hint="eastAsia"/>
          <w:color w:val="auto"/>
          <w:sz w:val="21"/>
          <w:szCs w:val="21"/>
        </w:rPr>
        <w:t>”</w:t>
      </w:r>
    </w:p>
    <w:p>
      <w:pPr>
        <w:spacing w:line="360" w:lineRule="auto"/>
        <w:jc w:val="left"/>
        <w:textAlignment w:val="center"/>
        <w:rPr>
          <w:rFonts w:ascii="宋体" w:eastAsia="宋体" w:hAnsi="宋体" w:cs="宋体" w:hint="eastAsia"/>
          <w:color w:val="auto"/>
          <w:szCs w:val="21"/>
        </w:rPr>
      </w:pPr>
      <w:r>
        <w:rPr>
          <w:rFonts w:ascii="宋体" w:eastAsia="宋体" w:hAnsi="宋体" w:cs="宋体" w:hint="eastAsia"/>
          <w:sz w:val="21"/>
          <w:szCs w:val="21"/>
        </w:rPr>
        <w:t xml:space="preserve">4. </w:t>
      </w:r>
      <w:r>
        <w:rPr>
          <w:rFonts w:ascii="宋体" w:eastAsia="宋体" w:hAnsi="宋体" w:cs="宋体" w:hint="eastAsia"/>
          <w:color w:val="auto"/>
          <w:sz w:val="21"/>
          <w:szCs w:val="21"/>
        </w:rPr>
        <w:t>请简要说明材料一论证结构的特点。</w:t>
      </w:r>
    </w:p>
    <w:p>
      <w:pPr>
        <w:spacing w:line="360" w:lineRule="auto"/>
        <w:jc w:val="left"/>
        <w:textAlignment w:val="center"/>
        <w:rPr>
          <w:rFonts w:ascii="宋体" w:eastAsia="宋体" w:hAnsi="宋体" w:cs="宋体" w:hint="eastAsia"/>
          <w:color w:val="000000"/>
          <w:szCs w:val="21"/>
        </w:rPr>
      </w:pPr>
      <w:r>
        <w:rPr>
          <w:rFonts w:ascii="宋体" w:eastAsia="宋体" w:hAnsi="宋体" w:cs="宋体" w:hint="eastAsia"/>
          <w:sz w:val="21"/>
          <w:szCs w:val="21"/>
        </w:rPr>
        <w:t xml:space="preserve">5. </w:t>
      </w:r>
      <w:r>
        <w:rPr>
          <w:rFonts w:ascii="宋体" w:eastAsia="宋体" w:hAnsi="宋体" w:cs="宋体" w:hint="eastAsia"/>
          <w:color w:val="auto"/>
          <w:sz w:val="21"/>
          <w:szCs w:val="21"/>
        </w:rPr>
        <w:t>请结合材料一、材料二的相关论述，以陶渊明《归去来兮辞》为例，分析其对文学自觉的体现。</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【答案】1. D    2. B    3. C    </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4. 材料一采用了总分的论证结构。文章开篇首先提出</w:t>
      </w:r>
      <w:r>
        <w:rPr>
          <w:rFonts w:ascii="宋体" w:eastAsia="宋体" w:hAnsi="宋体" w:cs="宋体" w:hint="eastAsia"/>
          <w:color w:val="FF0000"/>
          <w:sz w:val="21"/>
          <w:szCs w:val="21"/>
        </w:rPr>
        <w:t>“</w:t>
      </w:r>
      <w:r>
        <w:rPr>
          <w:rFonts w:ascii="宋体" w:eastAsia="宋体" w:hAnsi="宋体" w:cs="宋体" w:hint="eastAsia"/>
          <w:color w:val="FF0000"/>
          <w:sz w:val="21"/>
          <w:szCs w:val="21"/>
        </w:rPr>
        <w:t>文学的自觉</w:t>
      </w:r>
      <w:r>
        <w:rPr>
          <w:rFonts w:ascii="宋体" w:eastAsia="宋体" w:hAnsi="宋体" w:cs="宋体" w:hint="eastAsia"/>
          <w:color w:val="FF0000"/>
          <w:sz w:val="21"/>
          <w:szCs w:val="21"/>
        </w:rPr>
        <w:t>”</w:t>
      </w:r>
      <w:r>
        <w:rPr>
          <w:rFonts w:ascii="宋体" w:eastAsia="宋体" w:hAnsi="宋体" w:cs="宋体" w:hint="eastAsia"/>
          <w:color w:val="FF0000"/>
          <w:sz w:val="21"/>
          <w:szCs w:val="21"/>
        </w:rPr>
        <w:t xml:space="preserve">这一话题，然后围绕文学独立为一个门类，文体辨析认知明确，以及对文学审美特性的自觉追求三个方面对文学自觉的标志进行论述。    </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 xml:space="preserve">5. </w:t>
      </w:r>
      <w:r>
        <w:rPr>
          <w:rFonts w:ascii="宋体" w:eastAsia="宋体" w:hAnsi="宋体" w:cs="宋体" w:hint="eastAsia"/>
          <w:color w:val="FF0000"/>
          <w:sz w:val="21"/>
          <w:szCs w:val="21"/>
        </w:rPr>
        <w:t>①</w:t>
      </w:r>
      <w:r>
        <w:rPr>
          <w:rFonts w:ascii="宋体" w:eastAsia="宋体" w:hAnsi="宋体" w:cs="宋体" w:hint="eastAsia"/>
          <w:color w:val="FF0000"/>
          <w:sz w:val="21"/>
          <w:szCs w:val="21"/>
        </w:rPr>
        <w:t>文学的自觉是指作家对文学的审美特性有了自觉的追求，作家借艺术来表达自己独特的生命意识和人生体验。</w:t>
      </w:r>
      <w:r>
        <w:rPr>
          <w:rFonts w:ascii="宋体" w:eastAsia="宋体" w:hAnsi="宋体" w:cs="宋体" w:hint="eastAsia"/>
          <w:color w:val="FF0000"/>
          <w:sz w:val="21"/>
          <w:szCs w:val="21"/>
        </w:rPr>
        <w:t>②</w:t>
      </w:r>
      <w:r>
        <w:rPr>
          <w:rFonts w:ascii="宋体" w:eastAsia="宋体" w:hAnsi="宋体" w:cs="宋体" w:hint="eastAsia"/>
          <w:color w:val="FF0000"/>
          <w:sz w:val="21"/>
          <w:szCs w:val="21"/>
        </w:rPr>
        <w:t>《归去来兮辞》反复铺陈、连续咏叹，多用对偶，以六字句为主，韵律悠扬，体现了对文学审美性的追求。</w:t>
      </w:r>
      <w:r>
        <w:rPr>
          <w:rFonts w:ascii="宋体" w:eastAsia="宋体" w:hAnsi="宋体" w:cs="宋体" w:hint="eastAsia"/>
          <w:color w:val="FF0000"/>
          <w:sz w:val="21"/>
          <w:szCs w:val="21"/>
        </w:rPr>
        <w:t>③</w:t>
      </w:r>
      <w:r>
        <w:rPr>
          <w:rFonts w:ascii="宋体" w:eastAsia="宋体" w:hAnsi="宋体" w:cs="宋体" w:hint="eastAsia"/>
          <w:color w:val="FF0000"/>
          <w:sz w:val="21"/>
          <w:szCs w:val="21"/>
        </w:rPr>
        <w:t>文章自然率真，抒写了回归田园、重返自然的欢愉，体现了作者对自我与世俗、生命与自然的思考。</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【解析】</w:t>
      </w:r>
    </w:p>
    <w:p>
      <w:pPr>
        <w:spacing w:line="360" w:lineRule="auto"/>
        <w:textAlignment w:val="center"/>
        <w:rPr>
          <w:rFonts w:ascii="宋体" w:eastAsia="宋体" w:hAnsi="宋体" w:cs="宋体" w:hint="eastAsia"/>
          <w:color w:val="FF0000"/>
          <w:szCs w:val="21"/>
        </w:rPr>
      </w:pPr>
      <w:r>
        <w:rPr>
          <w:rFonts w:ascii="宋体" w:eastAsia="宋体" w:hAnsi="宋体" w:cs="宋体" w:hint="eastAsia"/>
          <w:color w:val="FF0000"/>
          <w:sz w:val="21"/>
          <w:szCs w:val="21"/>
        </w:rPr>
        <w:t>【1题详解】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本题考查学生筛选整合信息，归纳概括要点的能力。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A.</w:t>
      </w:r>
      <w:r>
        <w:rPr>
          <w:rFonts w:ascii="宋体" w:eastAsia="宋体" w:hAnsi="宋体" w:cs="宋体" w:hint="eastAsia"/>
          <w:color w:val="FF0000"/>
          <w:sz w:val="21"/>
          <w:szCs w:val="21"/>
        </w:rPr>
        <w:t>“</w:t>
      </w:r>
      <w:r>
        <w:rPr>
          <w:rFonts w:ascii="宋体" w:eastAsia="宋体" w:hAnsi="宋体" w:cs="宋体" w:hint="eastAsia"/>
          <w:color w:val="FF0000"/>
          <w:sz w:val="21"/>
          <w:szCs w:val="21"/>
        </w:rPr>
        <w:t>这里所说的</w:t>
      </w:r>
      <w:r>
        <w:rPr>
          <w:rFonts w:ascii="宋体" w:eastAsia="宋体" w:hAnsi="宋体" w:cs="宋体" w:hint="eastAsia"/>
          <w:color w:val="FF0000"/>
          <w:sz w:val="21"/>
          <w:szCs w:val="21"/>
        </w:rPr>
        <w:t>‘</w:t>
      </w:r>
      <w:r>
        <w:rPr>
          <w:rFonts w:ascii="宋体" w:eastAsia="宋体" w:hAnsi="宋体" w:cs="宋体" w:hint="eastAsia"/>
          <w:color w:val="FF0000"/>
          <w:sz w:val="21"/>
          <w:szCs w:val="21"/>
        </w:rPr>
        <w:t>文</w:t>
      </w:r>
      <w:r>
        <w:rPr>
          <w:rFonts w:ascii="宋体" w:eastAsia="宋体" w:hAnsi="宋体" w:cs="宋体" w:hint="eastAsia"/>
          <w:color w:val="FF0000"/>
          <w:sz w:val="21"/>
          <w:szCs w:val="21"/>
        </w:rPr>
        <w:t>’</w:t>
      </w:r>
      <w:r>
        <w:rPr>
          <w:rFonts w:ascii="宋体" w:eastAsia="宋体" w:hAnsi="宋体" w:cs="宋体" w:hint="eastAsia"/>
          <w:color w:val="FF0000"/>
          <w:sz w:val="21"/>
          <w:szCs w:val="21"/>
        </w:rPr>
        <w:t>已接近我们今天所说的文学了</w:t>
      </w:r>
      <w:r>
        <w:rPr>
          <w:rFonts w:ascii="宋体" w:eastAsia="宋体" w:hAnsi="宋体" w:cs="宋体" w:hint="eastAsia"/>
          <w:color w:val="FF0000"/>
          <w:sz w:val="21"/>
          <w:szCs w:val="21"/>
        </w:rPr>
        <w:t>”</w:t>
      </w:r>
      <w:r>
        <w:rPr>
          <w:rFonts w:ascii="宋体" w:eastAsia="宋体" w:hAnsi="宋体" w:cs="宋体" w:hint="eastAsia"/>
          <w:color w:val="FF0000"/>
          <w:sz w:val="21"/>
          <w:szCs w:val="21"/>
        </w:rPr>
        <w:t>张冠李戴，从材料一第二段</w:t>
      </w:r>
      <w:r>
        <w:rPr>
          <w:rFonts w:ascii="宋体" w:eastAsia="宋体" w:hAnsi="宋体" w:cs="宋体" w:hint="eastAsia"/>
          <w:color w:val="FF0000"/>
          <w:sz w:val="21"/>
          <w:szCs w:val="21"/>
        </w:rPr>
        <w:t>“</w:t>
      </w:r>
      <w:r>
        <w:rPr>
          <w:rFonts w:ascii="宋体" w:eastAsia="宋体" w:hAnsi="宋体" w:cs="宋体" w:hint="eastAsia"/>
          <w:color w:val="FF0000"/>
          <w:sz w:val="21"/>
          <w:szCs w:val="21"/>
        </w:rPr>
        <w:t>萧绎所说的文笔之别已不限于有韵无韵，而强调了文之抒发感情以情动人的特点，并且更广泛地注重语言的形式美，他所说的</w:t>
      </w:r>
      <w:r>
        <w:rPr>
          <w:rFonts w:ascii="宋体" w:eastAsia="宋体" w:hAnsi="宋体" w:cs="宋体" w:hint="eastAsia"/>
          <w:color w:val="FF0000"/>
          <w:sz w:val="21"/>
          <w:szCs w:val="21"/>
        </w:rPr>
        <w:t>‘</w:t>
      </w:r>
      <w:r>
        <w:rPr>
          <w:rFonts w:ascii="宋体" w:eastAsia="宋体" w:hAnsi="宋体" w:cs="宋体" w:hint="eastAsia"/>
          <w:color w:val="FF0000"/>
          <w:sz w:val="21"/>
          <w:szCs w:val="21"/>
        </w:rPr>
        <w:t>文</w:t>
      </w:r>
      <w:r>
        <w:rPr>
          <w:rFonts w:ascii="宋体" w:eastAsia="宋体" w:hAnsi="宋体" w:cs="宋体" w:hint="eastAsia"/>
          <w:color w:val="FF0000"/>
          <w:sz w:val="21"/>
          <w:szCs w:val="21"/>
        </w:rPr>
        <w:t>’</w:t>
      </w:r>
      <w:r>
        <w:rPr>
          <w:rFonts w:ascii="宋体" w:eastAsia="宋体" w:hAnsi="宋体" w:cs="宋体" w:hint="eastAsia"/>
          <w:color w:val="FF0000"/>
          <w:sz w:val="21"/>
          <w:szCs w:val="21"/>
        </w:rPr>
        <w:t>已接近我们今天所说的文学了</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可知，接近我们今天所说的文学是指萧绎所说的</w:t>
      </w:r>
      <w:r>
        <w:rPr>
          <w:rFonts w:ascii="宋体" w:eastAsia="宋体" w:hAnsi="宋体" w:cs="宋体" w:hint="eastAsia"/>
          <w:color w:val="FF0000"/>
          <w:sz w:val="21"/>
          <w:szCs w:val="21"/>
        </w:rPr>
        <w:t>“</w:t>
      </w:r>
      <w:r>
        <w:rPr>
          <w:rFonts w:ascii="宋体" w:eastAsia="宋体" w:hAnsi="宋体" w:cs="宋体" w:hint="eastAsia"/>
          <w:color w:val="FF0000"/>
          <w:sz w:val="21"/>
          <w:szCs w:val="21"/>
        </w:rPr>
        <w:t>文</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B.</w:t>
      </w:r>
      <w:r>
        <w:rPr>
          <w:rFonts w:ascii="宋体" w:eastAsia="宋体" w:hAnsi="宋体" w:cs="宋体" w:hint="eastAsia"/>
          <w:color w:val="FF0000"/>
          <w:sz w:val="21"/>
          <w:szCs w:val="21"/>
        </w:rPr>
        <w:t>“</w:t>
      </w:r>
      <w:r>
        <w:rPr>
          <w:rFonts w:ascii="宋体" w:eastAsia="宋体" w:hAnsi="宋体" w:cs="宋体" w:hint="eastAsia"/>
          <w:color w:val="FF0000"/>
          <w:sz w:val="21"/>
          <w:szCs w:val="21"/>
        </w:rPr>
        <w:t>是文体辨析的开始</w:t>
      </w:r>
      <w:r>
        <w:rPr>
          <w:rFonts w:ascii="宋体" w:eastAsia="宋体" w:hAnsi="宋体" w:cs="宋体" w:hint="eastAsia"/>
          <w:color w:val="FF0000"/>
          <w:sz w:val="21"/>
          <w:szCs w:val="21"/>
        </w:rPr>
        <w:t>”</w:t>
      </w:r>
      <w:r>
        <w:rPr>
          <w:rFonts w:ascii="宋体" w:eastAsia="宋体" w:hAnsi="宋体" w:cs="宋体" w:hint="eastAsia"/>
          <w:color w:val="FF0000"/>
          <w:sz w:val="21"/>
          <w:szCs w:val="21"/>
        </w:rPr>
        <w:t>说法错误，材料一第三段原文为</w:t>
      </w:r>
      <w:r>
        <w:rPr>
          <w:rFonts w:ascii="宋体" w:eastAsia="宋体" w:hAnsi="宋体" w:cs="宋体" w:hint="eastAsia"/>
          <w:color w:val="FF0000"/>
          <w:sz w:val="21"/>
          <w:szCs w:val="21"/>
        </w:rPr>
        <w:t>“</w:t>
      </w:r>
      <w:r>
        <w:rPr>
          <w:rFonts w:ascii="宋体" w:eastAsia="宋体" w:hAnsi="宋体" w:cs="宋体" w:hint="eastAsia"/>
          <w:color w:val="FF0000"/>
          <w:sz w:val="21"/>
          <w:szCs w:val="21"/>
        </w:rPr>
        <w:t>文体辨析可以上溯至《汉书</w:t>
      </w:r>
      <w:r>
        <w:rPr>
          <w:rFonts w:ascii="宋体" w:eastAsia="宋体" w:hAnsi="宋体" w:cs="宋体" w:hint="eastAsia"/>
          <w:color w:val="FF0000"/>
          <w:sz w:val="21"/>
          <w:szCs w:val="21"/>
        </w:rPr>
        <w:t>•</w:t>
      </w:r>
      <w:r>
        <w:rPr>
          <w:rFonts w:ascii="宋体" w:eastAsia="宋体" w:hAnsi="宋体" w:cs="宋体" w:hint="eastAsia"/>
          <w:color w:val="FF0000"/>
          <w:sz w:val="21"/>
          <w:szCs w:val="21"/>
        </w:rPr>
        <w:t>艺文志》</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C.</w:t>
      </w:r>
      <w:r>
        <w:rPr>
          <w:rFonts w:ascii="宋体" w:eastAsia="宋体" w:hAnsi="宋体" w:cs="宋体" w:hint="eastAsia"/>
          <w:color w:val="FF0000"/>
          <w:sz w:val="21"/>
          <w:szCs w:val="21"/>
        </w:rPr>
        <w:t>“</w:t>
      </w:r>
      <w:r>
        <w:rPr>
          <w:rFonts w:ascii="宋体" w:eastAsia="宋体" w:hAnsi="宋体" w:cs="宋体" w:hint="eastAsia"/>
          <w:color w:val="FF0000"/>
          <w:sz w:val="21"/>
          <w:szCs w:val="21"/>
        </w:rPr>
        <w:t>积极入世</w:t>
      </w:r>
      <w:r>
        <w:rPr>
          <w:rFonts w:ascii="宋体" w:eastAsia="宋体" w:hAnsi="宋体" w:cs="宋体" w:hint="eastAsia"/>
          <w:color w:val="FF0000"/>
          <w:sz w:val="21"/>
          <w:szCs w:val="21"/>
        </w:rPr>
        <w:t>”</w:t>
      </w:r>
      <w:r>
        <w:rPr>
          <w:rFonts w:ascii="宋体" w:eastAsia="宋体" w:hAnsi="宋体" w:cs="宋体" w:hint="eastAsia"/>
          <w:color w:val="FF0000"/>
          <w:sz w:val="21"/>
          <w:szCs w:val="21"/>
        </w:rPr>
        <w:t>曲解文意。材料二第一段原文是</w:t>
      </w:r>
      <w:r>
        <w:rPr>
          <w:rFonts w:ascii="宋体" w:eastAsia="宋体" w:hAnsi="宋体" w:cs="宋体" w:hint="eastAsia"/>
          <w:color w:val="FF0000"/>
          <w:sz w:val="21"/>
          <w:szCs w:val="21"/>
        </w:rPr>
        <w:t>“</w:t>
      </w:r>
      <w:r>
        <w:rPr>
          <w:rFonts w:ascii="宋体" w:eastAsia="宋体" w:hAnsi="宋体" w:cs="宋体" w:hint="eastAsia"/>
          <w:color w:val="FF0000"/>
          <w:sz w:val="21"/>
          <w:szCs w:val="21"/>
        </w:rPr>
        <w:t>其优点是自尊、自我觉醒，其缺点则是消极避世</w:t>
      </w:r>
      <w:r>
        <w:rPr>
          <w:rFonts w:ascii="宋体" w:eastAsia="宋体" w:hAnsi="宋体" w:cs="宋体" w:hint="eastAsia"/>
          <w:color w:val="FF0000"/>
          <w:sz w:val="21"/>
          <w:szCs w:val="21"/>
        </w:rPr>
        <w:t>”</w:t>
      </w:r>
      <w:r>
        <w:rPr>
          <w:rFonts w:ascii="宋体" w:eastAsia="宋体" w:hAnsi="宋体" w:cs="宋体" w:hint="eastAsia"/>
          <w:color w:val="FF0000"/>
          <w:sz w:val="21"/>
          <w:szCs w:val="21"/>
        </w:rPr>
        <w:t>，不是</w:t>
      </w:r>
      <w:r>
        <w:rPr>
          <w:rFonts w:ascii="宋体" w:eastAsia="宋体" w:hAnsi="宋体" w:cs="宋体" w:hint="eastAsia"/>
          <w:color w:val="FF0000"/>
          <w:sz w:val="21"/>
          <w:szCs w:val="21"/>
        </w:rPr>
        <w:t>“</w:t>
      </w:r>
      <w:r>
        <w:rPr>
          <w:rFonts w:ascii="宋体" w:eastAsia="宋体" w:hAnsi="宋体" w:cs="宋体" w:hint="eastAsia"/>
          <w:color w:val="FF0000"/>
          <w:sz w:val="21"/>
          <w:szCs w:val="21"/>
        </w:rPr>
        <w:t>积极入世</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故选D。</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【2题详解】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本题考查学生对多个信息进行比较、辨析的能力。</w:t>
      </w:r>
    </w:p>
    <w:p>
      <w:pPr>
        <w:spacing w:line="360" w:lineRule="auto"/>
        <w:jc w:val="left"/>
        <w:textAlignment w:val="center"/>
        <w:rPr>
          <w:rFonts w:ascii="宋体" w:eastAsia="宋体" w:hAnsi="宋体" w:cs="宋体" w:hint="eastAsia"/>
          <w:color w:val="FF0000"/>
          <w:szCs w:val="21"/>
        </w:rPr>
        <w:sectPr>
          <w:headerReference w:type="default" r:id="rId18"/>
          <w:footerReference w:type="default" r:id="rId19"/>
          <w:type w:val="nextPage"/>
          <w:pgSz w:w="11910" w:h="16840"/>
          <w:pgMar w:top="1440" w:right="1800" w:bottom="1440" w:left="1800" w:header="0" w:footer="985" w:gutter="0"/>
          <w:pgNumType w:start="7"/>
          <w:cols w:space="708"/>
          <w:titlePg w:val="0"/>
          <w:docGrid w:linePitch="286"/>
        </w:sectPr>
      </w:pPr>
      <w:r>
        <w:rPr>
          <w:rFonts w:ascii="宋体" w:eastAsia="宋体" w:hAnsi="宋体" w:cs="宋体" w:hint="eastAsia"/>
          <w:color w:val="FF0000"/>
          <w:sz w:val="21"/>
          <w:szCs w:val="21"/>
        </w:rPr>
        <w:t>B.</w:t>
      </w:r>
      <w:r>
        <w:rPr>
          <w:rFonts w:ascii="宋体" w:eastAsia="宋体" w:hAnsi="宋体" w:cs="宋体" w:hint="eastAsia"/>
          <w:color w:val="FF0000"/>
          <w:sz w:val="21"/>
          <w:szCs w:val="21"/>
        </w:rPr>
        <w:t>“</w:t>
      </w:r>
      <w:r>
        <w:rPr>
          <w:rFonts w:ascii="宋体" w:eastAsia="宋体" w:hAnsi="宋体" w:cs="宋体" w:hint="eastAsia"/>
          <w:color w:val="FF0000"/>
          <w:sz w:val="21"/>
          <w:szCs w:val="21"/>
        </w:rPr>
        <w:t>标志着文学自觉的成熟</w:t>
      </w:r>
      <w:r>
        <w:rPr>
          <w:rFonts w:ascii="宋体" w:eastAsia="宋体" w:hAnsi="宋体" w:cs="宋体" w:hint="eastAsia"/>
          <w:color w:val="FF0000"/>
          <w:sz w:val="21"/>
          <w:szCs w:val="21"/>
        </w:rPr>
        <w:t>”</w:t>
      </w:r>
      <w:r>
        <w:rPr>
          <w:rFonts w:ascii="宋体" w:eastAsia="宋体" w:hAnsi="宋体" w:cs="宋体" w:hint="eastAsia"/>
          <w:color w:val="FF0000"/>
          <w:sz w:val="21"/>
          <w:szCs w:val="21"/>
        </w:rPr>
        <w:t>无中生有。由材料一第四段</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而《文心雕龙》以大量篇幅论述文学作品的艺术特征，涉及情采、声律、丽辞、比兴、夸饰、炼字等许多方面，更是文学自觉的标志</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w:t>
      </w:r>
      <w:r>
        <w:rPr>
          <w:rFonts w:ascii="宋体" w:eastAsia="宋体" w:hAnsi="宋体" w:cs="宋体" w:hint="eastAsia"/>
          <w:color w:val="FF0000"/>
          <w:sz w:val="21"/>
          <w:szCs w:val="21"/>
        </w:rPr>
        <w:t>“</w:t>
      </w:r>
      <w:r>
        <w:rPr>
          <w:rFonts w:ascii="宋体" w:eastAsia="宋体" w:hAnsi="宋体" w:cs="宋体" w:hint="eastAsia"/>
          <w:color w:val="FF0000"/>
          <w:sz w:val="21"/>
          <w:szCs w:val="21"/>
        </w:rPr>
        <w:t>诗缘情而绮靡，赋体物而浏亮</w:t>
      </w:r>
      <w:r>
        <w:rPr>
          <w:rFonts w:ascii="宋体" w:eastAsia="宋体" w:hAnsi="宋体" w:cs="宋体" w:hint="eastAsia"/>
          <w:color w:val="FF0000"/>
          <w:sz w:val="21"/>
          <w:szCs w:val="21"/>
        </w:rPr>
        <w:t>”</w:t>
      </w:r>
      <w:r>
        <w:rPr>
          <w:rFonts w:ascii="宋体" w:eastAsia="宋体" w:hAnsi="宋体" w:cs="宋体" w:hint="eastAsia"/>
          <w:color w:val="FF0000"/>
          <w:sz w:val="21"/>
          <w:szCs w:val="21"/>
        </w:rPr>
        <w:t>出自西晋陆机的《文赋》，早于南朝刘勰的《文心雕龙》，自然不会标志着文学自觉的成熟。</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故选B。</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【3题详解】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本题考查学生分析论点、论据和论证方法的能力。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依据材料一</w:t>
      </w:r>
      <w:r>
        <w:rPr>
          <w:rFonts w:ascii="宋体" w:eastAsia="宋体" w:hAnsi="宋体" w:cs="宋体" w:hint="eastAsia"/>
          <w:color w:val="FF0000"/>
          <w:sz w:val="21"/>
          <w:szCs w:val="21"/>
        </w:rPr>
        <w:t>“</w:t>
      </w:r>
      <w:r>
        <w:rPr>
          <w:rFonts w:ascii="宋体" w:eastAsia="宋体" w:hAnsi="宋体" w:cs="宋体" w:hint="eastAsia"/>
          <w:color w:val="FF0000"/>
          <w:sz w:val="21"/>
          <w:szCs w:val="21"/>
        </w:rPr>
        <w:t>所谓文学的自觉有三个标志：首先，文学从广义的学术中分化出来，成为独立的一个门类</w:t>
      </w:r>
      <w:r>
        <w:rPr>
          <w:rFonts w:ascii="宋体" w:eastAsia="宋体" w:hAnsi="宋体" w:cs="宋体" w:hint="eastAsia"/>
          <w:color w:val="FF0000"/>
          <w:sz w:val="21"/>
          <w:szCs w:val="21"/>
        </w:rPr>
        <w:t>”“</w:t>
      </w:r>
      <w:r>
        <w:rPr>
          <w:rFonts w:ascii="宋体" w:eastAsia="宋体" w:hAnsi="宋体" w:cs="宋体" w:hint="eastAsia"/>
          <w:color w:val="FF0000"/>
          <w:sz w:val="21"/>
          <w:szCs w:val="21"/>
        </w:rPr>
        <w:t>其次，对文学的各种体裁有了比较细致的区分，更重要的是对各种体裁的体制和风格特点有了比较明确的认识</w:t>
      </w:r>
      <w:r>
        <w:rPr>
          <w:rFonts w:ascii="宋体" w:eastAsia="宋体" w:hAnsi="宋体" w:cs="宋体" w:hint="eastAsia"/>
          <w:color w:val="FF0000"/>
          <w:sz w:val="21"/>
          <w:szCs w:val="21"/>
        </w:rPr>
        <w:t>”“</w:t>
      </w:r>
      <w:r>
        <w:rPr>
          <w:rFonts w:ascii="宋体" w:eastAsia="宋体" w:hAnsi="宋体" w:cs="宋体" w:hint="eastAsia"/>
          <w:color w:val="FF0000"/>
          <w:sz w:val="21"/>
          <w:szCs w:val="21"/>
        </w:rPr>
        <w:t>再次，对文学的审美特性有了自觉的追求</w:t>
      </w:r>
      <w:r>
        <w:rPr>
          <w:rFonts w:ascii="宋体" w:eastAsia="宋体" w:hAnsi="宋体" w:cs="宋体" w:hint="eastAsia"/>
          <w:color w:val="FF0000"/>
          <w:sz w:val="21"/>
          <w:szCs w:val="21"/>
        </w:rPr>
        <w:t>”</w:t>
      </w:r>
      <w:r>
        <w:rPr>
          <w:rFonts w:ascii="宋体" w:eastAsia="宋体" w:hAnsi="宋体" w:cs="宋体" w:hint="eastAsia"/>
          <w:color w:val="FF0000"/>
          <w:sz w:val="21"/>
          <w:szCs w:val="21"/>
        </w:rPr>
        <w:t>可知文学自觉的三个标准。</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A.体现的是</w:t>
      </w:r>
      <w:r>
        <w:rPr>
          <w:rFonts w:ascii="宋体" w:eastAsia="宋体" w:hAnsi="宋体" w:cs="宋体" w:hint="eastAsia"/>
          <w:color w:val="FF0000"/>
          <w:sz w:val="21"/>
          <w:szCs w:val="21"/>
        </w:rPr>
        <w:t>“</w:t>
      </w:r>
      <w:r>
        <w:rPr>
          <w:rFonts w:ascii="宋体" w:eastAsia="宋体" w:hAnsi="宋体" w:cs="宋体" w:hint="eastAsia"/>
          <w:color w:val="FF0000"/>
          <w:sz w:val="21"/>
          <w:szCs w:val="21"/>
        </w:rPr>
        <w:t>对文学的各种体裁有了比较细致的区分，更重要的是对各种体裁的体制和风格特点有了比较明确的认识</w:t>
      </w:r>
      <w:r>
        <w:rPr>
          <w:rFonts w:ascii="宋体" w:eastAsia="宋体" w:hAnsi="宋体" w:cs="宋体" w:hint="eastAsia"/>
          <w:color w:val="FF0000"/>
          <w:sz w:val="21"/>
          <w:szCs w:val="21"/>
        </w:rPr>
        <w:t>”</w:t>
      </w:r>
      <w:r>
        <w:rPr>
          <w:rFonts w:ascii="宋体" w:eastAsia="宋体" w:hAnsi="宋体" w:cs="宋体" w:hint="eastAsia"/>
          <w:color w:val="FF0000"/>
          <w:sz w:val="21"/>
          <w:szCs w:val="21"/>
        </w:rPr>
        <w:t>，可以支持材料一的观点。</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B.体现的是</w:t>
      </w:r>
      <w:r>
        <w:rPr>
          <w:rFonts w:ascii="宋体" w:eastAsia="宋体" w:hAnsi="宋体" w:cs="宋体" w:hint="eastAsia"/>
          <w:color w:val="FF0000"/>
          <w:sz w:val="21"/>
          <w:szCs w:val="21"/>
        </w:rPr>
        <w:t>“</w:t>
      </w:r>
      <w:r>
        <w:rPr>
          <w:rFonts w:ascii="宋体" w:eastAsia="宋体" w:hAnsi="宋体" w:cs="宋体" w:hint="eastAsia"/>
          <w:color w:val="FF0000"/>
          <w:sz w:val="21"/>
          <w:szCs w:val="21"/>
        </w:rPr>
        <w:t>文学从广义的学术中分化出来，成为独立的一个门类</w:t>
      </w:r>
      <w:r>
        <w:rPr>
          <w:rFonts w:ascii="宋体" w:eastAsia="宋体" w:hAnsi="宋体" w:cs="宋体" w:hint="eastAsia"/>
          <w:color w:val="FF0000"/>
          <w:sz w:val="21"/>
          <w:szCs w:val="21"/>
        </w:rPr>
        <w:t>”</w:t>
      </w:r>
      <w:r>
        <w:rPr>
          <w:rFonts w:ascii="宋体" w:eastAsia="宋体" w:hAnsi="宋体" w:cs="宋体" w:hint="eastAsia"/>
          <w:color w:val="FF0000"/>
          <w:sz w:val="21"/>
          <w:szCs w:val="21"/>
        </w:rPr>
        <w:t>，可以支持材料一的观点。</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C.郭象的观点属于魏晋玄学的范畴，不在文学自觉的三个标志之列。</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D.体现的是</w:t>
      </w:r>
      <w:r>
        <w:rPr>
          <w:rFonts w:ascii="宋体" w:eastAsia="宋体" w:hAnsi="宋体" w:cs="宋体" w:hint="eastAsia"/>
          <w:color w:val="FF0000"/>
          <w:sz w:val="21"/>
          <w:szCs w:val="21"/>
        </w:rPr>
        <w:t>“</w:t>
      </w:r>
      <w:r>
        <w:rPr>
          <w:rFonts w:ascii="宋体" w:eastAsia="宋体" w:hAnsi="宋体" w:cs="宋体" w:hint="eastAsia"/>
          <w:color w:val="FF0000"/>
          <w:sz w:val="21"/>
          <w:szCs w:val="21"/>
        </w:rPr>
        <w:t>对文学的审美特性有了自觉的追求</w:t>
      </w:r>
      <w:r>
        <w:rPr>
          <w:rFonts w:ascii="宋体" w:eastAsia="宋体" w:hAnsi="宋体" w:cs="宋体" w:hint="eastAsia"/>
          <w:color w:val="FF0000"/>
          <w:sz w:val="21"/>
          <w:szCs w:val="21"/>
        </w:rPr>
        <w:t>”</w:t>
      </w:r>
      <w:r>
        <w:rPr>
          <w:rFonts w:ascii="宋体" w:eastAsia="宋体" w:hAnsi="宋体" w:cs="宋体" w:hint="eastAsia"/>
          <w:color w:val="FF0000"/>
          <w:sz w:val="21"/>
          <w:szCs w:val="21"/>
        </w:rPr>
        <w:t>，可以支持材料一的观点。</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故选C。</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【4题详解】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本题考查学生分析文章论证结构的能力。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从论证结构上看，材料一共四段，第一段文章开篇引出话题：</w:t>
      </w:r>
      <w:r>
        <w:rPr>
          <w:rFonts w:ascii="宋体" w:eastAsia="宋体" w:hAnsi="宋体" w:cs="宋体" w:hint="eastAsia"/>
          <w:color w:val="FF0000"/>
          <w:sz w:val="21"/>
          <w:szCs w:val="21"/>
        </w:rPr>
        <w:t>“</w:t>
      </w:r>
      <w:r>
        <w:rPr>
          <w:rFonts w:ascii="宋体" w:eastAsia="宋体" w:hAnsi="宋体" w:cs="宋体" w:hint="eastAsia"/>
          <w:color w:val="FF0000"/>
          <w:sz w:val="21"/>
          <w:szCs w:val="21"/>
        </w:rPr>
        <w:t>文学的自觉是一个相当漫长的过程，它贯穿于整个魏晋南北朝</w:t>
      </w:r>
      <w:r>
        <w:rPr>
          <w:rFonts w:ascii="宋体" w:eastAsia="宋体" w:hAnsi="宋体" w:cs="宋体" w:hint="eastAsia"/>
          <w:color w:val="FF0000"/>
          <w:sz w:val="21"/>
          <w:szCs w:val="21"/>
        </w:rPr>
        <w:t>”</w:t>
      </w:r>
      <w:r>
        <w:rPr>
          <w:rFonts w:ascii="宋体" w:eastAsia="宋体" w:hAnsi="宋体" w:cs="宋体" w:hint="eastAsia"/>
          <w:color w:val="FF0000"/>
          <w:sz w:val="21"/>
          <w:szCs w:val="21"/>
        </w:rPr>
        <w:t>。二、三、四段以并列的关系分别从三个方面论述文学自觉的标志：文学从广义的学术中分化出来，成为独立的一个门类；对文学的各种体裁有了较细致的区分，更重要的是对各种体裁的体制和风格特点有了比较明确的认识；对文学的审美特性有了自觉的追求。呈现出总分式结构。论点明晰，结构清晰严谨。</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【5题详解】</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本题考查学生对文中信息进行分析、运用的能力。</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从独特的生命意识和人生体验角度分析，《归去来兮辞》是陶渊明自由意志、高尚情趣、独立人格的充分体现《归去来兮辞》叙述了他辞官归隐后的生活情趣和内心感受，表现了他对官场的认识以及对人生的思索，表达了作者对当时官场的厌恶和对田园生活的向往，体现了作者独特的人生理想与生命体验。符合材料二第一段</w:t>
      </w:r>
      <w:r>
        <w:rPr>
          <w:rFonts w:ascii="宋体" w:eastAsia="宋体" w:hAnsi="宋体" w:cs="宋体" w:hint="eastAsia"/>
          <w:color w:val="FF0000"/>
          <w:sz w:val="21"/>
          <w:szCs w:val="21"/>
        </w:rPr>
        <w:t>“</w:t>
      </w:r>
      <w:r>
        <w:rPr>
          <w:rFonts w:ascii="宋体" w:eastAsia="宋体" w:hAnsi="宋体" w:cs="宋体" w:hint="eastAsia"/>
          <w:color w:val="FF0000"/>
          <w:sz w:val="21"/>
          <w:szCs w:val="21"/>
        </w:rPr>
        <w:t>鲁迅论</w:t>
      </w:r>
      <w:r>
        <w:rPr>
          <w:rFonts w:ascii="宋体" w:eastAsia="宋体" w:hAnsi="宋体" w:cs="宋体" w:hint="eastAsia"/>
          <w:color w:val="FF0000"/>
          <w:sz w:val="21"/>
          <w:szCs w:val="21"/>
        </w:rPr>
        <w:t>‘</w:t>
      </w:r>
      <w:r>
        <w:rPr>
          <w:rFonts w:ascii="宋体" w:eastAsia="宋体" w:hAnsi="宋体" w:cs="宋体" w:hint="eastAsia"/>
          <w:color w:val="FF0000"/>
          <w:sz w:val="21"/>
          <w:szCs w:val="21"/>
        </w:rPr>
        <w:t>魏晋文学自觉</w:t>
      </w:r>
      <w:r>
        <w:rPr>
          <w:rFonts w:ascii="宋体" w:eastAsia="宋体" w:hAnsi="宋体" w:cs="宋体" w:hint="eastAsia"/>
          <w:color w:val="FF0000"/>
          <w:sz w:val="21"/>
          <w:szCs w:val="21"/>
        </w:rPr>
        <w:t>’</w:t>
      </w:r>
      <w:r>
        <w:rPr>
          <w:rFonts w:ascii="宋体" w:eastAsia="宋体" w:hAnsi="宋体" w:cs="宋体" w:hint="eastAsia"/>
          <w:color w:val="FF0000"/>
          <w:sz w:val="21"/>
          <w:szCs w:val="21"/>
        </w:rPr>
        <w:t>，指出其关键乃世情的变化促使思想的新变，遂引起个体生命意识的觉醒，其优点是自尊、自我觉醒，其缺点则是消极避世</w:t>
      </w:r>
      <w:r>
        <w:rPr>
          <w:rFonts w:ascii="宋体" w:eastAsia="宋体" w:hAnsi="宋体" w:cs="宋体" w:hint="eastAsia"/>
          <w:color w:val="FF0000"/>
          <w:sz w:val="21"/>
          <w:szCs w:val="21"/>
        </w:rPr>
        <w:t>”</w:t>
      </w:r>
      <w:r>
        <w:rPr>
          <w:rFonts w:ascii="宋体" w:eastAsia="宋体" w:hAnsi="宋体" w:cs="宋体" w:hint="eastAsia"/>
          <w:color w:val="FF0000"/>
          <w:sz w:val="21"/>
          <w:szCs w:val="21"/>
        </w:rPr>
        <w:t>的观点。</w:t>
      </w:r>
    </w:p>
    <w:p>
      <w:pPr>
        <w:spacing w:line="360" w:lineRule="auto"/>
        <w:jc w:val="left"/>
        <w:textAlignment w:val="center"/>
        <w:rPr>
          <w:rFonts w:ascii="宋体" w:eastAsia="宋体" w:hAnsi="宋体" w:cs="宋体" w:hint="eastAsia"/>
          <w:color w:val="FF0000"/>
          <w:szCs w:val="21"/>
        </w:rPr>
        <w:sectPr>
          <w:headerReference w:type="default" r:id="rId20"/>
          <w:footerReference w:type="default" r:id="rId21"/>
          <w:type w:val="nextPage"/>
          <w:pgSz w:w="11910" w:h="16840"/>
          <w:pgMar w:top="1440" w:right="1800" w:bottom="1440" w:left="1800" w:header="0" w:footer="985" w:gutter="0"/>
          <w:pgNumType w:start="8"/>
          <w:cols w:space="708"/>
          <w:titlePg w:val="0"/>
          <w:docGrid w:linePitch="286"/>
        </w:sectPr>
      </w:pPr>
      <w:r>
        <w:rPr>
          <w:rFonts w:ascii="宋体" w:eastAsia="宋体" w:hAnsi="宋体" w:cs="宋体" w:hint="eastAsia"/>
          <w:color w:val="FF0000"/>
          <w:sz w:val="21"/>
          <w:szCs w:val="21"/>
        </w:rPr>
        <w:t>陶渊明的《归去来兮辞》从体裁特征及审美角度看，文章反复铺陈、连续咏叹，并大量运用了借物喻人，托物言志的表现手法，典型句子就是</w:t>
      </w:r>
      <w:r>
        <w:rPr>
          <w:rFonts w:ascii="宋体" w:eastAsia="宋体" w:hAnsi="宋体" w:cs="宋体" w:hint="eastAsia"/>
          <w:color w:val="FF0000"/>
          <w:sz w:val="21"/>
          <w:szCs w:val="21"/>
        </w:rPr>
        <w:t>“</w:t>
      </w:r>
      <w:r>
        <w:rPr>
          <w:rFonts w:ascii="宋体" w:eastAsia="宋体" w:hAnsi="宋体" w:cs="宋体" w:hint="eastAsia"/>
          <w:color w:val="FF0000"/>
          <w:sz w:val="21"/>
          <w:szCs w:val="21"/>
        </w:rPr>
        <w:t>三径就荒，松菊犹存</w:t>
      </w:r>
      <w:r>
        <w:rPr>
          <w:rFonts w:ascii="宋体" w:eastAsia="宋体" w:hAnsi="宋体" w:cs="宋体" w:hint="eastAsia"/>
          <w:color w:val="FF0000"/>
          <w:sz w:val="21"/>
          <w:szCs w:val="21"/>
        </w:rPr>
        <w:t>”</w:t>
      </w:r>
      <w:r>
        <w:rPr>
          <w:rFonts w:ascii="宋体" w:eastAsia="宋体" w:hAnsi="宋体" w:cs="宋体" w:hint="eastAsia"/>
          <w:color w:val="FF0000"/>
          <w:sz w:val="21"/>
          <w:szCs w:val="21"/>
        </w:rPr>
        <w:t>和</w:t>
      </w:r>
      <w:r>
        <w:rPr>
          <w:rFonts w:ascii="宋体" w:eastAsia="宋体" w:hAnsi="宋体" w:cs="宋体" w:hint="eastAsia"/>
          <w:color w:val="FF0000"/>
          <w:sz w:val="21"/>
          <w:szCs w:val="21"/>
        </w:rPr>
        <w:t>“</w:t>
      </w:r>
      <w:r>
        <w:rPr>
          <w:rFonts w:ascii="宋体" w:eastAsia="宋体" w:hAnsi="宋体" w:cs="宋体" w:hint="eastAsia"/>
          <w:color w:val="FF0000"/>
          <w:sz w:val="21"/>
          <w:szCs w:val="21"/>
        </w:rPr>
        <w:t>云无心以出岫，鸟倦飞而知还</w:t>
      </w:r>
      <w:r>
        <w:rPr>
          <w:rFonts w:ascii="宋体" w:eastAsia="宋体" w:hAnsi="宋体" w:cs="宋体" w:hint="eastAsia"/>
          <w:color w:val="FF0000"/>
          <w:sz w:val="21"/>
          <w:szCs w:val="21"/>
        </w:rPr>
        <w:t>”</w:t>
      </w:r>
      <w:r>
        <w:rPr>
          <w:rFonts w:ascii="宋体" w:eastAsia="宋体" w:hAnsi="宋体" w:cs="宋体" w:hint="eastAsia"/>
          <w:color w:val="FF0000"/>
          <w:sz w:val="21"/>
          <w:szCs w:val="21"/>
        </w:rPr>
        <w:t>两句，</w:t>
      </w:r>
      <w:r>
        <w:rPr>
          <w:rFonts w:ascii="宋体" w:eastAsia="宋体" w:hAnsi="宋体" w:cs="宋体" w:hint="eastAsia"/>
          <w:color w:val="FF0000"/>
          <w:sz w:val="21"/>
          <w:szCs w:val="21"/>
        </w:rPr>
        <w:t>“</w:t>
      </w:r>
      <w:r>
        <w:rPr>
          <w:rFonts w:ascii="宋体" w:eastAsia="宋体" w:hAnsi="宋体" w:cs="宋体" w:hint="eastAsia"/>
          <w:color w:val="FF0000"/>
          <w:sz w:val="21"/>
          <w:szCs w:val="21"/>
        </w:rPr>
        <w:t>松</w:t>
      </w:r>
      <w:r>
        <w:rPr>
          <w:rFonts w:ascii="宋体" w:eastAsia="宋体" w:hAnsi="宋体" w:cs="宋体" w:hint="eastAsia"/>
          <w:color w:val="FF0000"/>
          <w:sz w:val="21"/>
          <w:szCs w:val="21"/>
        </w:rPr>
        <w:t>”“</w:t>
      </w:r>
      <w:r>
        <w:rPr>
          <w:rFonts w:ascii="宋体" w:eastAsia="宋体" w:hAnsi="宋体" w:cs="宋体" w:hint="eastAsia"/>
          <w:color w:val="FF0000"/>
          <w:sz w:val="21"/>
          <w:szCs w:val="21"/>
        </w:rPr>
        <w:t>菊</w:t>
      </w:r>
      <w:r>
        <w:rPr>
          <w:rFonts w:ascii="宋体" w:eastAsia="宋体" w:hAnsi="宋体" w:cs="宋体" w:hint="eastAsia"/>
          <w:color w:val="FF0000"/>
          <w:sz w:val="21"/>
          <w:szCs w:val="21"/>
        </w:rPr>
        <w:t>”“</w:t>
      </w:r>
      <w:r>
        <w:rPr>
          <w:rFonts w:ascii="宋体" w:eastAsia="宋体" w:hAnsi="宋体" w:cs="宋体" w:hint="eastAsia"/>
          <w:color w:val="FF0000"/>
          <w:sz w:val="21"/>
          <w:szCs w:val="21"/>
        </w:rPr>
        <w:t>云</w:t>
      </w:r>
      <w:r>
        <w:rPr>
          <w:rFonts w:ascii="宋体" w:eastAsia="宋体" w:hAnsi="宋体" w:cs="宋体" w:hint="eastAsia"/>
          <w:color w:val="FF0000"/>
          <w:sz w:val="21"/>
          <w:szCs w:val="21"/>
        </w:rPr>
        <w:t>”“</w:t>
      </w:r>
      <w:r>
        <w:rPr>
          <w:rFonts w:ascii="宋体" w:eastAsia="宋体" w:hAnsi="宋体" w:cs="宋体" w:hint="eastAsia"/>
          <w:color w:val="FF0000"/>
          <w:sz w:val="21"/>
          <w:szCs w:val="21"/>
        </w:rPr>
        <w:t>鸟</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表现了作者傲岸高洁的操守和归隐田园的心愿，作者还追求语言的精美。诗句以六字句为主，间以三字句、四字句、七字句和八字句，朗朗上口，韵律悠扬。这些体现了作者对文学审美性的追求。符合材料一</w:t>
      </w:r>
      <w:r>
        <w:rPr>
          <w:rFonts w:ascii="宋体" w:eastAsia="宋体" w:hAnsi="宋体" w:cs="宋体" w:hint="eastAsia"/>
          <w:color w:val="FF0000"/>
          <w:sz w:val="21"/>
          <w:szCs w:val="21"/>
        </w:rPr>
        <w:t>“</w:t>
      </w:r>
      <w:r>
        <w:rPr>
          <w:rFonts w:ascii="宋体" w:eastAsia="宋体" w:hAnsi="宋体" w:cs="宋体" w:hint="eastAsia"/>
          <w:color w:val="FF0000"/>
          <w:sz w:val="21"/>
          <w:szCs w:val="21"/>
        </w:rPr>
        <w:t>对文学的审美特性有了自觉的追求</w:t>
      </w:r>
      <w:r>
        <w:rPr>
          <w:rFonts w:ascii="宋体" w:eastAsia="宋体" w:hAnsi="宋体" w:cs="宋体" w:hint="eastAsia"/>
          <w:color w:val="FF0000"/>
          <w:sz w:val="21"/>
          <w:szCs w:val="21"/>
        </w:rPr>
        <w:t>”</w:t>
      </w:r>
      <w:r>
        <w:rPr>
          <w:rFonts w:ascii="宋体" w:eastAsia="宋体" w:hAnsi="宋体" w:cs="宋体" w:hint="eastAsia"/>
          <w:color w:val="FF0000"/>
          <w:sz w:val="21"/>
          <w:szCs w:val="21"/>
        </w:rPr>
        <w:t>。</w:t>
      </w:r>
    </w:p>
    <w:p>
      <w:pPr>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归去来兮辞》一文自然率真，抒写了作者陶渊明回归田园、重返自然的欢愉，体现了作者对自我与世俗、生命与自然的思考。改变了汉大赋不见个人情性的状况，也开创了田园诗的风格流派，后世很多山水田园诗人都受其影响。符合材料二第二段</w:t>
      </w:r>
      <w:r>
        <w:rPr>
          <w:rFonts w:ascii="宋体" w:eastAsia="宋体" w:hAnsi="宋体" w:cs="宋体" w:hint="eastAsia"/>
          <w:color w:val="FF0000"/>
          <w:sz w:val="21"/>
          <w:szCs w:val="21"/>
        </w:rPr>
        <w:t>“</w:t>
      </w:r>
      <w:r>
        <w:rPr>
          <w:rFonts w:ascii="宋体" w:eastAsia="宋体" w:hAnsi="宋体" w:cs="宋体" w:hint="eastAsia"/>
          <w:color w:val="FF0000"/>
          <w:sz w:val="21"/>
          <w:szCs w:val="21"/>
        </w:rPr>
        <w:t>文学自觉，指的是一种自觉之创作意识与状态。为艺术而艺术，指作家看重艺术，借艺术（文学）表达自己独特的生命意识和人生体验</w:t>
      </w:r>
      <w:r>
        <w:rPr>
          <w:rFonts w:ascii="宋体" w:eastAsia="宋体" w:hAnsi="宋体" w:cs="宋体" w:hint="eastAsia"/>
          <w:color w:val="FF0000"/>
          <w:sz w:val="21"/>
          <w:szCs w:val="21"/>
        </w:rPr>
        <w:t>”</w:t>
      </w:r>
      <w:r>
        <w:rPr>
          <w:rFonts w:ascii="宋体" w:eastAsia="宋体" w:hAnsi="宋体" w:cs="宋体" w:hint="eastAsia"/>
          <w:color w:val="FF0000"/>
          <w:sz w:val="21"/>
          <w:szCs w:val="21"/>
        </w:rPr>
        <w:t>的特点，同时也符合材料一</w:t>
      </w:r>
      <w:r>
        <w:rPr>
          <w:rFonts w:ascii="宋体" w:eastAsia="宋体" w:hAnsi="宋体" w:cs="宋体" w:hint="eastAsia"/>
          <w:color w:val="FF0000"/>
          <w:sz w:val="21"/>
          <w:szCs w:val="21"/>
        </w:rPr>
        <w:t>“</w:t>
      </w:r>
      <w:r>
        <w:rPr>
          <w:rFonts w:ascii="宋体" w:eastAsia="宋体" w:hAnsi="宋体" w:cs="宋体" w:hint="eastAsia"/>
          <w:color w:val="FF0000"/>
          <w:sz w:val="21"/>
          <w:szCs w:val="21"/>
        </w:rPr>
        <w:t>对文学的各种体裁有了比较细致的区分，更重要的是对各种体裁的体制和风格特点有了比较明确的认识</w:t>
      </w:r>
      <w:r>
        <w:rPr>
          <w:rFonts w:ascii="宋体" w:eastAsia="宋体" w:hAnsi="宋体" w:cs="宋体" w:hint="eastAsia"/>
          <w:color w:val="FF0000"/>
          <w:sz w:val="21"/>
          <w:szCs w:val="21"/>
        </w:rPr>
        <w:t>”</w:t>
      </w:r>
      <w:r>
        <w:rPr>
          <w:rFonts w:ascii="宋体" w:eastAsia="宋体" w:hAnsi="宋体" w:cs="宋体" w:hint="eastAsia"/>
          <w:color w:val="FF0000"/>
          <w:sz w:val="21"/>
          <w:szCs w:val="21"/>
        </w:rPr>
        <w:t>的特点。</w:t>
      </w:r>
    </w:p>
    <w:p>
      <w:pPr>
        <w:spacing w:before="90" w:line="360" w:lineRule="auto"/>
        <w:jc w:val="both"/>
        <w:textAlignment w:val="center"/>
        <w:rPr>
          <w:rFonts w:ascii="宋体" w:eastAsia="宋体" w:hAnsi="宋体" w:cs="Times New Roman" w:hint="eastAsia"/>
          <w:b/>
          <w:bCs/>
          <w:color w:val="00B050"/>
          <w:szCs w:val="21"/>
        </w:rPr>
      </w:pPr>
      <w:r>
        <w:rPr>
          <w:rFonts w:ascii="宋体" w:eastAsia="宋体" w:hAnsi="宋体" w:cs="Times New Roman" w:hint="eastAsia"/>
          <w:b/>
          <w:bCs/>
          <w:color w:val="00B050"/>
          <w:sz w:val="21"/>
          <w:szCs w:val="21"/>
          <w:lang w:val="en-US" w:eastAsia="zh-CN"/>
        </w:rPr>
        <w:t>福建省龙岩市一级校联盟2022-2023学年高二下学期期中联考语文试题</w:t>
      </w:r>
    </w:p>
    <w:p>
      <w:pPr>
        <w:spacing w:line="360" w:lineRule="auto"/>
        <w:ind w:firstLine="480"/>
        <w:jc w:val="left"/>
        <w:rPr>
          <w:rFonts w:ascii="新宋体" w:eastAsia="新宋体" w:hAnsi="新宋体" w:cs="新宋体" w:hint="eastAsia"/>
          <w:szCs w:val="21"/>
        </w:rPr>
      </w:pPr>
      <w:r>
        <w:rPr>
          <w:rFonts w:ascii="新宋体" w:eastAsia="新宋体" w:hAnsi="新宋体" w:cs="新宋体" w:hint="eastAsia"/>
          <w:b/>
          <w:color w:val="auto"/>
          <w:sz w:val="21"/>
          <w:szCs w:val="21"/>
        </w:rPr>
        <w:t>（一）现代文阅读</w:t>
      </w:r>
      <w:r>
        <w:rPr>
          <w:rFonts w:ascii="新宋体" w:eastAsia="新宋体" w:hAnsi="新宋体" w:cs="新宋体" w:hint="eastAsia"/>
          <w:b/>
          <w:color w:val="auto"/>
          <w:sz w:val="21"/>
          <w:szCs w:val="21"/>
        </w:rPr>
        <w:t>Ⅰ</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阅读下面的文字，完成下面小题。</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材料一：</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《史记》是史传散文，《离骚》是抒情长诗，两者文体不同，形式各别。鲁迅先生能异中见同，一眼看出司马迁的《史记》就是一篇</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无韵之《离骚》</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。《史记》与《离骚》确实有着惊人的相似之处。</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首先，《史记》所表现的审美理想与《离骚》一脉相承。司马迁的审美观有着明显的尚奇倾向。尚奇的审美观，使他对历史上大量的奇人、奇事、奇功、奇计、奇言表现出浓厚的兴趣，从而影响到《史记》的取材和艺术风格。屈原的审美观也有着尚奇的倾向。且不说他的穿戴与众不同，就是从《离骚》中所写的以鸷鸟自比，以精玉为粮，驱策龙凤，役使风云雷神等情节来看，已经够令人叹奇不止了。这些只是外在表现的不同，就精神实质而言，屈原与司马迁都称得上是悲剧诗人。他们的精神是相通的。屈原的《离骚》打上了艰巨斗争的烙印，显示出战国后期楚国历史上忠与奸、善与恶、美与丑相对抗、相斗争的深刻过程，因而富于悲剧的崇高美；司马迁的《史记》同样打上了艰巨斗争的烙印，显示了中国上下三千年间光明与黑暗、正义与邪恶、文明与野蛮相对抗、相迭代的深刻过程，因而也富于悲剧的崇高美。</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其次，《史记》深得《离骚》的情韵，具有浓郁的抒情性。司马迁富于诗人气质，感情特别丰富。他说：</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屈平之作《离骚》，盖自怨生也。</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意思是说：《离骚》是因情而生文的。他写历史，本不该夹带过多的主观感情，但由于受到《离骚》的感染，他以诗人的气质写史，促使史文多带诗的情韵。刘熙载说：</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学《离骚》得其情者为太史公。</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一针见血地指出了《史记》与《离骚》在情韵上的内在联系。</w:t>
      </w:r>
    </w:p>
    <w:p>
      <w:pPr>
        <w:spacing w:line="360" w:lineRule="auto"/>
        <w:ind w:firstLine="420"/>
        <w:jc w:val="left"/>
        <w:rPr>
          <w:rFonts w:ascii="新宋体" w:eastAsia="新宋体" w:hAnsi="新宋体" w:cs="新宋体" w:hint="eastAsia"/>
          <w:szCs w:val="21"/>
        </w:rPr>
        <w:sectPr>
          <w:headerReference w:type="default" r:id="rId22"/>
          <w:footerReference w:type="default" r:id="rId23"/>
          <w:type w:val="nextPage"/>
          <w:pgSz w:w="11910" w:h="16840"/>
          <w:pgMar w:top="1440" w:right="1800" w:bottom="1440" w:left="1800" w:header="0" w:footer="985" w:gutter="0"/>
          <w:pgNumType w:start="9"/>
          <w:cols w:space="708"/>
          <w:titlePg w:val="0"/>
          <w:docGrid w:linePitch="286"/>
        </w:sectPr>
      </w:pPr>
      <w:r>
        <w:rPr>
          <w:rFonts w:ascii="新宋体" w:eastAsia="新宋体" w:hAnsi="新宋体" w:cs="新宋体" w:hint="eastAsia"/>
          <w:color w:val="auto"/>
          <w:sz w:val="21"/>
          <w:szCs w:val="21"/>
        </w:rPr>
        <w:t>复次，《史记》从《离骚》中吸取了讽兴当世的力量和反传统思想的精神。司马迁曾说：</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作辞以讽谏，连类以争义，《离骚》有之。</w:t>
      </w:r>
      <w:r>
        <w:rPr>
          <w:rFonts w:ascii="新宋体" w:eastAsia="新宋体" w:hAnsi="新宋体" w:cs="新宋体" w:hint="eastAsia"/>
          <w:color w:val="auto"/>
          <w:sz w:val="21"/>
          <w:szCs w:val="21"/>
        </w:rPr>
        <w:t>”</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这一看法，说明他很推崇屈原讽谏、争义的胆气。《史记》中有相当一部分当代史。司马迁以屈原为榜样，不怕触犯忌讳，大胆地讽兴当世，《史记》与《离骚》神合韵谐的情况，不是偶然的。司马迁所处的时代与屈原所处的时代虽然不同，但汉文化实际上是继承楚文化而来的。李长之先生曾把汉朝的建立说成是</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楚文化的胜利</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，李泽厚先生认为，对汉代文化艺术影响最大的是</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屈骚传统</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，这个见解十分深刻。</w:t>
      </w:r>
    </w:p>
    <w:p>
      <w:pPr>
        <w:spacing w:line="360" w:lineRule="auto"/>
        <w:ind w:firstLine="420"/>
        <w:jc w:val="right"/>
        <w:rPr>
          <w:rFonts w:ascii="新宋体" w:eastAsia="新宋体" w:hAnsi="新宋体" w:cs="新宋体" w:hint="eastAsia"/>
          <w:szCs w:val="21"/>
        </w:rPr>
      </w:pPr>
      <w:r>
        <w:rPr>
          <w:rFonts w:ascii="新宋体" w:eastAsia="新宋体" w:hAnsi="新宋体" w:cs="新宋体" w:hint="eastAsia"/>
          <w:color w:val="auto"/>
          <w:sz w:val="21"/>
          <w:szCs w:val="21"/>
        </w:rPr>
        <w:t>（摘编自吴汝煜《</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史家之绝唱，无韵之〈离骚〉</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试释》）</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材料二：</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屈原是中国最早、最伟大的诗人。他</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衣被词人，非一代也</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。一个人对后世文艺起了这么深远的影响，确乎罕见。所以如此，正由于屈原的作品集中代表了一种根底深沉的文化体系。这就是充满浪漫激情、保留着远古传统的南方神话</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巫术的文化体系。儒家在北中国把远古传统和神话、巫术逐一理性化，把神人化，把奇异传说化为君臣父子的世间秩序。例如</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黄帝四面</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（四面脸）被解释为派四个大臣去</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治四方</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，黄帝活三百年说成是三百年的影响</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如此等等。在被孔子删定的《诗经》中再也看不见这种</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怪力乱神</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的踪迹。然而，这种踪迹却非常活泼地保存在以屈原为代表的南国文化中。</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王夫之解释《九辩》时说：</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辩，犹遍也。一阕谓之一遍。亦效夏启九辩之名，绍古体为新裁。可以被之管弦，其词激宕淋漓，异于风雅，盖楚声也。后世赋体之兴，皆祖于此。</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这段话也很重要，它点明了好几个关键问题。第一，它指出楚辞是</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绍古体</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，并且</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古</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到夏初去了，足见源远流长，其来有自，确乎是远古社会的遗风延续和模拟。第二，它可以</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被之管弦</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，本是可歌可舞的。近人考证也都认为，像《九歌》等，很明显是一种有关巫术礼仪的祭神歌舞和音乐。所以它是集体的活动而非个人的创作。第三，</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其词激宕淋漓，异于风雅</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，亦即感情的抒发爽快淋漓，形象想象丰富奇异，还没受到严格束缚，尚未承受儒家实践理性的洗礼，从而不像所谓</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诗教</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之类有那么多的道德规范和理智约束。相反，原始的活力、狂放的意绪、无羁的想象在这里表现得更为自由和充分。第四，也是最重要的，它是汉代赋体文学的祖宗。</w:t>
      </w:r>
    </w:p>
    <w:p>
      <w:pPr>
        <w:spacing w:line="360" w:lineRule="auto"/>
        <w:ind w:firstLine="420"/>
        <w:jc w:val="left"/>
        <w:rPr>
          <w:rFonts w:ascii="新宋体" w:eastAsia="新宋体" w:hAnsi="新宋体" w:cs="新宋体" w:hint="eastAsia"/>
          <w:szCs w:val="21"/>
        </w:rPr>
      </w:pPr>
      <w:r>
        <w:rPr>
          <w:rFonts w:ascii="新宋体" w:eastAsia="新宋体" w:hAnsi="新宋体" w:cs="新宋体" w:hint="eastAsia"/>
          <w:color w:val="auto"/>
          <w:sz w:val="21"/>
          <w:szCs w:val="21"/>
        </w:rPr>
        <w:t>其实，汉文化就是楚文化，楚汉不可分。尽管在政治、经济、法律等制度方面，</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汉承秦制</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刘汉王朝基本上是承袭了秦代体制。但是，在意识形态的某些方面，又特别是在文学艺术领域，汉却依然保持了它的南楚故地的乡土本色。汉起于楚地，刘邦、项羽的基本队伍和核心成员大都来自楚国地区。项羽被围，</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四面皆楚歌</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；刘邦衣锦还乡唱《大风》；西汉宫廷中始终是楚声做主导</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都说明这一点。楚汉文化一脉相承，在内容和形式上都有其明显的继承性和连续性，而不同于先秦北国。楚汉浪漫主义是继先秦理性精神之后，并与它相辅相成的中国古代又一伟大艺术传统。它是主宰两汉艺术的美学思潮。不抓住这一关键，很难真正阐明两汉艺术的根本特征。</w:t>
      </w:r>
    </w:p>
    <w:p>
      <w:pPr>
        <w:spacing w:line="360" w:lineRule="auto"/>
        <w:ind w:firstLine="420"/>
        <w:jc w:val="right"/>
        <w:rPr>
          <w:rFonts w:ascii="新宋体" w:eastAsia="新宋体" w:hAnsi="新宋体" w:cs="新宋体" w:hint="eastAsia"/>
          <w:szCs w:val="21"/>
        </w:rPr>
      </w:pPr>
      <w:r>
        <w:rPr>
          <w:rFonts w:ascii="新宋体" w:eastAsia="新宋体" w:hAnsi="新宋体" w:cs="新宋体" w:hint="eastAsia"/>
          <w:color w:val="auto"/>
          <w:sz w:val="21"/>
          <w:szCs w:val="21"/>
        </w:rPr>
        <w:t>（摘编自李泽厚《楚汉浪漫主义：屈骚传统》）</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1. </w:t>
      </w:r>
      <w:r>
        <w:rPr>
          <w:rFonts w:ascii="新宋体" w:eastAsia="新宋体" w:hAnsi="新宋体" w:cs="新宋体" w:hint="eastAsia"/>
          <w:color w:val="auto"/>
          <w:sz w:val="21"/>
          <w:szCs w:val="21"/>
        </w:rPr>
        <w:t>下列对材料相关内容的理解和分析，</w:t>
      </w:r>
      <w:r>
        <w:rPr>
          <w:rFonts w:ascii="新宋体" w:eastAsia="新宋体" w:hAnsi="新宋体" w:cs="新宋体" w:hint="eastAsia"/>
          <w:color w:val="auto"/>
          <w:sz w:val="21"/>
          <w:szCs w:val="21"/>
          <w:em w:val="dot"/>
        </w:rPr>
        <w:t>正确</w:t>
      </w:r>
      <w:r>
        <w:rPr>
          <w:rFonts w:ascii="新宋体" w:eastAsia="新宋体" w:hAnsi="新宋体" w:cs="新宋体" w:hint="eastAsia"/>
          <w:color w:val="auto"/>
          <w:sz w:val="21"/>
          <w:szCs w:val="21"/>
        </w:rPr>
        <w:t>的一项是（    ）</w:t>
      </w:r>
    </w:p>
    <w:p>
      <w:pPr>
        <w:spacing w:line="360" w:lineRule="auto"/>
        <w:jc w:val="left"/>
        <w:textAlignment w:val="center"/>
        <w:rPr>
          <w:rFonts w:ascii="新宋体" w:eastAsia="新宋体" w:hAnsi="新宋体" w:cs="新宋体" w:hint="eastAsia"/>
          <w:color w:val="auto"/>
          <w:szCs w:val="21"/>
        </w:rPr>
        <w:sectPr>
          <w:headerReference w:type="default" r:id="rId24"/>
          <w:footerReference w:type="default" r:id="rId25"/>
          <w:type w:val="nextPage"/>
          <w:pgSz w:w="11910" w:h="16840"/>
          <w:pgMar w:top="1440" w:right="1800" w:bottom="1440" w:left="1800" w:header="0" w:footer="985" w:gutter="0"/>
          <w:pgNumType w:start="10"/>
          <w:cols w:space="708"/>
          <w:titlePg w:val="0"/>
          <w:docGrid w:linePitch="286"/>
        </w:sectPr>
      </w:pPr>
      <w:r>
        <w:rPr>
          <w:rFonts w:ascii="新宋体" w:eastAsia="新宋体" w:hAnsi="新宋体" w:cs="新宋体" w:hint="eastAsia"/>
          <w:sz w:val="21"/>
          <w:szCs w:val="21"/>
        </w:rPr>
        <w:t xml:space="preserve">A. </w:t>
      </w:r>
      <w:r>
        <w:rPr>
          <w:rFonts w:ascii="新宋体" w:eastAsia="新宋体" w:hAnsi="新宋体" w:cs="新宋体" w:hint="eastAsia"/>
          <w:color w:val="auto"/>
          <w:sz w:val="21"/>
          <w:szCs w:val="21"/>
        </w:rPr>
        <w:t>《离骚》根植于南国巫术文化，充满浪漫激情，保留着远古传统的南方神话。</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B. </w:t>
      </w:r>
      <w:r>
        <w:rPr>
          <w:rFonts w:ascii="新宋体" w:eastAsia="新宋体" w:hAnsi="新宋体" w:cs="新宋体" w:hint="eastAsia"/>
          <w:color w:val="auto"/>
          <w:sz w:val="21"/>
          <w:szCs w:val="21"/>
        </w:rPr>
        <w:t>为了表现悲剧的崇高美，《离骚》《史记》的创作都侧重展现善与恶的对抗斗争。</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C. </w:t>
      </w:r>
      <w:r>
        <w:rPr>
          <w:rFonts w:ascii="新宋体" w:eastAsia="新宋体" w:hAnsi="新宋体" w:cs="新宋体" w:hint="eastAsia"/>
          <w:color w:val="auto"/>
          <w:sz w:val="21"/>
          <w:szCs w:val="21"/>
        </w:rPr>
        <w:t>因为屈原和司马迁都称得上是悲剧诗人，所以他们的作品都富于悲剧的崇高美。</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D. </w:t>
      </w:r>
      <w:r>
        <w:rPr>
          <w:rFonts w:ascii="新宋体" w:eastAsia="新宋体" w:hAnsi="新宋体" w:cs="新宋体" w:hint="eastAsia"/>
          <w:color w:val="auto"/>
          <w:sz w:val="21"/>
          <w:szCs w:val="21"/>
        </w:rPr>
        <w:t>楚汉浪漫主义和先秦理性精神作为两汉艺术的根本特征主宰了两汉美学思潮。</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2. </w:t>
      </w:r>
      <w:r>
        <w:rPr>
          <w:rFonts w:ascii="新宋体" w:eastAsia="新宋体" w:hAnsi="新宋体" w:cs="新宋体" w:hint="eastAsia"/>
          <w:color w:val="auto"/>
          <w:sz w:val="21"/>
          <w:szCs w:val="21"/>
        </w:rPr>
        <w:t>根据材料内容，下列说法</w:t>
      </w:r>
      <w:r>
        <w:rPr>
          <w:rFonts w:ascii="新宋体" w:eastAsia="新宋体" w:hAnsi="新宋体" w:cs="新宋体" w:hint="eastAsia"/>
          <w:color w:val="auto"/>
          <w:sz w:val="21"/>
          <w:szCs w:val="21"/>
          <w:em w:val="dot"/>
        </w:rPr>
        <w:t>正确</w:t>
      </w:r>
      <w:r>
        <w:rPr>
          <w:rFonts w:ascii="新宋体" w:eastAsia="新宋体" w:hAnsi="新宋体" w:cs="新宋体" w:hint="eastAsia"/>
          <w:color w:val="auto"/>
          <w:sz w:val="21"/>
          <w:szCs w:val="21"/>
        </w:rPr>
        <w:t>的一项是（    ）</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A. </w:t>
      </w:r>
      <w:r>
        <w:rPr>
          <w:rFonts w:ascii="新宋体" w:eastAsia="新宋体" w:hAnsi="新宋体" w:cs="新宋体" w:hint="eastAsia"/>
          <w:color w:val="auto"/>
          <w:sz w:val="21"/>
          <w:szCs w:val="21"/>
        </w:rPr>
        <w:t>虽然屈原和司马迁两人精神追求相左，但《史记》与《离骚》都具有浓郁的抒情性。</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B. </w:t>
      </w:r>
      <w:r>
        <w:rPr>
          <w:rFonts w:ascii="新宋体" w:eastAsia="新宋体" w:hAnsi="新宋体" w:cs="新宋体" w:hint="eastAsia"/>
          <w:color w:val="auto"/>
          <w:sz w:val="21"/>
          <w:szCs w:val="21"/>
        </w:rPr>
        <w:t>儒家更强调理性和人伦秩序，较之以屈原为代表的南国文化，</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怪力乱神</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的踪迹在儒家文化中难以寻见。</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C. </w:t>
      </w:r>
      <w:r>
        <w:rPr>
          <w:rFonts w:ascii="新宋体" w:eastAsia="新宋体" w:hAnsi="新宋体" w:cs="新宋体" w:hint="eastAsia"/>
          <w:color w:val="auto"/>
          <w:sz w:val="21"/>
          <w:szCs w:val="21"/>
        </w:rPr>
        <w:t>楚辞不像</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诗教</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之类有那么多道德规范和约束，故楚辞的道德教化作用比较微弱。</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D. </w:t>
      </w:r>
      <w:r>
        <w:rPr>
          <w:rFonts w:ascii="新宋体" w:eastAsia="新宋体" w:hAnsi="新宋体" w:cs="新宋体" w:hint="eastAsia"/>
          <w:color w:val="auto"/>
          <w:sz w:val="21"/>
          <w:szCs w:val="21"/>
        </w:rPr>
        <w:t>楚辞是一种有关巫术礼仪的祭神歌舞和音乐，其源远流长，风格自由狂放，是集体的活动而非个人的创作。</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3. </w:t>
      </w:r>
      <w:r>
        <w:rPr>
          <w:rFonts w:ascii="新宋体" w:eastAsia="新宋体" w:hAnsi="新宋体" w:cs="新宋体" w:hint="eastAsia"/>
          <w:color w:val="auto"/>
          <w:sz w:val="21"/>
          <w:szCs w:val="21"/>
        </w:rPr>
        <w:t>下列选项，</w:t>
      </w:r>
      <w:r>
        <w:rPr>
          <w:rFonts w:ascii="新宋体" w:eastAsia="新宋体" w:hAnsi="新宋体" w:cs="新宋体" w:hint="eastAsia"/>
          <w:color w:val="auto"/>
          <w:sz w:val="21"/>
          <w:szCs w:val="21"/>
          <w:em w:val="dot"/>
        </w:rPr>
        <w:t>不适合</w:t>
      </w:r>
      <w:r>
        <w:rPr>
          <w:rFonts w:ascii="新宋体" w:eastAsia="新宋体" w:hAnsi="新宋体" w:cs="新宋体" w:hint="eastAsia"/>
          <w:color w:val="auto"/>
          <w:sz w:val="21"/>
          <w:szCs w:val="21"/>
        </w:rPr>
        <w:t>作为论据来支撑材料二观点的一项是（    ）</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A. </w:t>
      </w:r>
      <w:r>
        <w:rPr>
          <w:rFonts w:ascii="新宋体" w:eastAsia="新宋体" w:hAnsi="新宋体" w:cs="新宋体" w:hint="eastAsia"/>
          <w:color w:val="auto"/>
          <w:sz w:val="21"/>
          <w:szCs w:val="21"/>
        </w:rPr>
        <w:t>班固认为，《离骚》</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弘博深刻，为辞赋宗</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后世莫不斟酌其英华，则象其从容</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B. </w:t>
      </w:r>
      <w:r>
        <w:rPr>
          <w:rFonts w:ascii="新宋体" w:eastAsia="新宋体" w:hAnsi="新宋体" w:cs="新宋体" w:hint="eastAsia"/>
          <w:color w:val="auto"/>
          <w:sz w:val="21"/>
          <w:szCs w:val="21"/>
        </w:rPr>
        <w:t>钱锺书《管锥编》：</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《史记》于怪事、轶闻，未能妄除净尽，如刘媪交龙、武安谢鬼。</w:t>
      </w:r>
      <w:r>
        <w:rPr>
          <w:rFonts w:ascii="新宋体" w:eastAsia="新宋体" w:hAnsi="新宋体" w:cs="新宋体" w:hint="eastAsia"/>
          <w:color w:val="auto"/>
          <w:sz w:val="21"/>
          <w:szCs w:val="21"/>
        </w:rPr>
        <w:t>”</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C. </w:t>
      </w:r>
      <w:r>
        <w:rPr>
          <w:rFonts w:ascii="新宋体" w:eastAsia="新宋体" w:hAnsi="新宋体" w:cs="新宋体" w:hint="eastAsia"/>
          <w:color w:val="auto"/>
          <w:sz w:val="21"/>
          <w:szCs w:val="21"/>
        </w:rPr>
        <w:t>屈原</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变国风雅颂而为《离骚》</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，司马迁</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易编年而为传记</w:t>
      </w:r>
      <w:r>
        <w:rPr>
          <w:rFonts w:ascii="新宋体" w:eastAsia="新宋体" w:hAnsi="新宋体" w:cs="新宋体" w:hint="eastAsia"/>
          <w:color w:val="auto"/>
          <w:sz w:val="21"/>
          <w:szCs w:val="21"/>
        </w:rPr>
        <w:t>”</w:t>
      </w:r>
      <w:r>
        <w:rPr>
          <w:rFonts w:ascii="新宋体" w:eastAsia="新宋体" w:hAnsi="新宋体" w:cs="新宋体" w:hint="eastAsia"/>
          <w:color w:val="auto"/>
          <w:sz w:val="21"/>
          <w:szCs w:val="21"/>
        </w:rPr>
        <w:t>，均具有开创性。</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D. </w:t>
      </w:r>
      <w:r>
        <w:rPr>
          <w:rFonts w:ascii="新宋体" w:eastAsia="新宋体" w:hAnsi="新宋体" w:cs="新宋体" w:hint="eastAsia"/>
          <w:color w:val="auto"/>
          <w:sz w:val="21"/>
          <w:szCs w:val="21"/>
        </w:rPr>
        <w:t>司马相如的《子虚赋》极尽铺张扬厉之能事，想象、描绘了云梦泽和楚王游猎盛况，最后归于讽谏主题。</w:t>
      </w:r>
    </w:p>
    <w:p>
      <w:pPr>
        <w:spacing w:line="360" w:lineRule="auto"/>
        <w:jc w:val="left"/>
        <w:textAlignment w:val="center"/>
        <w:rPr>
          <w:rFonts w:ascii="新宋体" w:eastAsia="新宋体" w:hAnsi="新宋体" w:cs="新宋体" w:hint="eastAsia"/>
          <w:color w:val="auto"/>
          <w:szCs w:val="21"/>
        </w:rPr>
      </w:pPr>
      <w:r>
        <w:rPr>
          <w:rFonts w:ascii="新宋体" w:eastAsia="新宋体" w:hAnsi="新宋体" w:cs="新宋体" w:hint="eastAsia"/>
          <w:sz w:val="21"/>
          <w:szCs w:val="21"/>
        </w:rPr>
        <w:t xml:space="preserve">4. </w:t>
      </w:r>
      <w:r>
        <w:rPr>
          <w:rFonts w:ascii="新宋体" w:eastAsia="新宋体" w:hAnsi="新宋体" w:cs="新宋体" w:hint="eastAsia"/>
          <w:color w:val="auto"/>
          <w:sz w:val="21"/>
          <w:szCs w:val="21"/>
        </w:rPr>
        <w:t>请简要分析材料一的论证特点。</w:t>
      </w:r>
    </w:p>
    <w:p>
      <w:pPr>
        <w:spacing w:line="360" w:lineRule="auto"/>
        <w:jc w:val="left"/>
        <w:textAlignment w:val="center"/>
        <w:rPr>
          <w:rFonts w:ascii="新宋体" w:eastAsia="新宋体" w:hAnsi="新宋体" w:cs="新宋体" w:hint="eastAsia"/>
          <w:color w:val="000000"/>
          <w:szCs w:val="21"/>
        </w:rPr>
      </w:pPr>
      <w:r>
        <w:rPr>
          <w:rFonts w:ascii="新宋体" w:eastAsia="新宋体" w:hAnsi="新宋体" w:cs="新宋体" w:hint="eastAsia"/>
          <w:sz w:val="21"/>
          <w:szCs w:val="21"/>
        </w:rPr>
        <w:t xml:space="preserve">5. </w:t>
      </w:r>
      <w:r>
        <w:rPr>
          <w:rFonts w:ascii="新宋体" w:eastAsia="新宋体" w:hAnsi="新宋体" w:cs="新宋体" w:hint="eastAsia"/>
          <w:color w:val="auto"/>
          <w:sz w:val="21"/>
          <w:szCs w:val="21"/>
        </w:rPr>
        <w:t>《离骚》（节选）生僻字多，晦涩难懂，被学生们评为最难学的古诗词篇目之一，所以有很多人建议新教材删除这篇课文。如果你是教材编辑，如何反驳他们的意见？请根据文本内容，列出发言要点。</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 xml:space="preserve">【答案】1. A    2. B    3. C    </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 xml:space="preserve">4. </w:t>
      </w:r>
      <w:r>
        <w:rPr>
          <w:rFonts w:ascii="新宋体" w:eastAsia="新宋体" w:hAnsi="新宋体" w:cs="新宋体" w:hint="eastAsia"/>
          <w:color w:val="FF0000"/>
          <w:sz w:val="21"/>
          <w:szCs w:val="21"/>
        </w:rPr>
        <w:t>①</w:t>
      </w:r>
      <w:r>
        <w:rPr>
          <w:rFonts w:ascii="新宋体" w:eastAsia="新宋体" w:hAnsi="新宋体" w:cs="新宋体" w:hint="eastAsia"/>
          <w:color w:val="FF0000"/>
          <w:sz w:val="21"/>
          <w:szCs w:val="21"/>
        </w:rPr>
        <w:t>采用总分结构：先总说《史记》和《离骚》有着惊人的相似之处，然后分别从审美理想、浓郁的抒情性和讽兴当世、反传统三个方面分别论述。</w:t>
      </w:r>
      <w:r>
        <w:rPr>
          <w:rFonts w:ascii="新宋体" w:eastAsia="新宋体" w:hAnsi="新宋体" w:cs="新宋体" w:hint="eastAsia"/>
          <w:color w:val="FF0000"/>
          <w:sz w:val="21"/>
          <w:szCs w:val="21"/>
        </w:rPr>
        <w:t>②</w:t>
      </w:r>
      <w:r>
        <w:rPr>
          <w:rFonts w:ascii="新宋体" w:eastAsia="新宋体" w:hAnsi="新宋体" w:cs="新宋体" w:hint="eastAsia"/>
          <w:color w:val="FF0000"/>
          <w:sz w:val="21"/>
          <w:szCs w:val="21"/>
        </w:rPr>
        <w:t xml:space="preserve">综合运用了多种论证方法，如引用论证、举例论证等。    </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 xml:space="preserve">5. </w:t>
      </w:r>
      <w:r>
        <w:rPr>
          <w:rFonts w:ascii="新宋体" w:eastAsia="新宋体" w:hAnsi="新宋体" w:cs="新宋体" w:hint="eastAsia"/>
          <w:color w:val="FF0000"/>
          <w:sz w:val="21"/>
          <w:szCs w:val="21"/>
        </w:rPr>
        <w:t>①</w:t>
      </w:r>
      <w:r>
        <w:rPr>
          <w:rFonts w:ascii="新宋体" w:eastAsia="新宋体" w:hAnsi="新宋体" w:cs="新宋体" w:hint="eastAsia"/>
          <w:color w:val="FF0000"/>
          <w:sz w:val="21"/>
          <w:szCs w:val="21"/>
        </w:rPr>
        <w:t>《离骚》具有很高的文学价值：作品想象丰富奇异、富于悲剧的崇高美，感情抒发畅快淋漓。</w:t>
      </w:r>
      <w:r>
        <w:rPr>
          <w:rFonts w:ascii="新宋体" w:eastAsia="新宋体" w:hAnsi="新宋体" w:cs="新宋体" w:hint="eastAsia"/>
          <w:color w:val="FF0000"/>
          <w:sz w:val="21"/>
          <w:szCs w:val="21"/>
        </w:rPr>
        <w:t>②</w:t>
      </w:r>
      <w:r>
        <w:rPr>
          <w:rFonts w:ascii="新宋体" w:eastAsia="新宋体" w:hAnsi="新宋体" w:cs="新宋体" w:hint="eastAsia"/>
          <w:color w:val="FF0000"/>
          <w:sz w:val="21"/>
          <w:szCs w:val="21"/>
        </w:rPr>
        <w:t>《离骚》具有很高的精神价值：大胆讽喻当世和反传统的精神对后世产生了深远影响。</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【解析】</w:t>
      </w:r>
    </w:p>
    <w:p>
      <w:pPr>
        <w:spacing w:line="360" w:lineRule="auto"/>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【1题详解】</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本题考查学生对文章有关内容的理解和分析能力。</w:t>
      </w:r>
    </w:p>
    <w:p>
      <w:pPr>
        <w:spacing w:line="360" w:lineRule="auto"/>
        <w:jc w:val="left"/>
        <w:textAlignment w:val="center"/>
        <w:rPr>
          <w:rFonts w:ascii="新宋体" w:eastAsia="新宋体" w:hAnsi="新宋体" w:cs="新宋体" w:hint="eastAsia"/>
          <w:color w:val="FF0000"/>
          <w:szCs w:val="21"/>
        </w:rPr>
        <w:sectPr>
          <w:headerReference w:type="default" r:id="rId26"/>
          <w:footerReference w:type="default" r:id="rId27"/>
          <w:type w:val="nextPage"/>
          <w:pgSz w:w="11910" w:h="16840"/>
          <w:pgMar w:top="1440" w:right="1800" w:bottom="1440" w:left="1800" w:header="0" w:footer="985" w:gutter="0"/>
          <w:pgNumType w:start="11"/>
          <w:cols w:space="708"/>
          <w:titlePg w:val="0"/>
          <w:docGrid w:linePitch="286"/>
        </w:sectPr>
      </w:pPr>
      <w:r>
        <w:rPr>
          <w:rFonts w:ascii="新宋体" w:eastAsia="新宋体" w:hAnsi="新宋体" w:cs="新宋体" w:hint="eastAsia"/>
          <w:color w:val="FF0000"/>
          <w:sz w:val="21"/>
          <w:szCs w:val="21"/>
        </w:rPr>
        <w:t>B.</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为了表现悲剧的崇高美，《离骚》《史记》的创作都侧重展现善与恶的对抗斗争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错误，逻辑混乱，从</w:t>
      </w:r>
      <w:r>
        <w:rPr>
          <w:rFonts w:ascii="新宋体" w:eastAsia="新宋体" w:hAnsi="新宋体" w:cs="新宋体" w:hint="eastAsia"/>
          <w:color w:val="FF0000"/>
          <w:sz w:val="21"/>
          <w:szCs w:val="21"/>
        </w:rPr>
        <w:t>“</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屈原的《离骚》打上了艰巨斗争的烙印，显示出战国后期楚国历史上忠与奸、善与恶、美与丑相对抗、相斗争的深刻过程，因而富于悲剧的崇高美；司马迁的《史记》同样打上了艰巨斗争的烙印，显示了中国上下三千年间光明与黑暗、正义与邪恶、文明与野蛮相对抗、相迭代的深刻过程，因而也富于悲剧的崇高美</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可知，误将</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富于悲剧的崇高美</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这一结果当作目的；另外，</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都侧重展现善与恶的对抗斗争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也于文无据。</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C.</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因为屈原和司马迁都称得上是悲剧诗人，所以他们的作品都富于悲剧的崇高美</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错误，强加因果，原文是说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屈原的《离骚》打上了艰巨斗争的烙印</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因而富于悲剧的崇高美；司马迁的《史记》同样打上了艰巨斗争的烙印</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因而也富于悲剧的崇高美</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D.</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楚汉浪漫主义和先秦理性精神作为两汉艺术的根本特征主宰了两汉美学思潮</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错误。原文</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它是主宰两汉艺术的美学思潮</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中的</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它</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，指的是</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楚汉浪漫主义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，不包含</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先秦理性精神</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；另外，材料二最后一句是</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它是主宰两汉艺术的美学思潮。不抓住这一关键，很难真正阐明两汉艺术的根本特征</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，选项却表述为楚汉浪漫主义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作为两汉艺术的根本特征</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故选A。</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【2题详解】</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本题考查学生分析概括作者在文中的观点态度的能力。</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A.</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屈原和司马迁两人精神追求相左</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错误，材料一是说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他们的精神是相通的</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C.</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故楚辞的道德教化作用比较微弱</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错误，原文是说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感情的抒发爽快淋漓，形象想象丰富奇异，还没受到严格束缚</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不像所谓</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诗教</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之类有那么多的道德规范和理智约束</w:t>
      </w:r>
      <w:r>
        <w:rPr>
          <w:rFonts w:ascii="新宋体" w:eastAsia="新宋体" w:hAnsi="新宋体" w:cs="新宋体" w:hint="eastAsia"/>
          <w:color w:val="FF0000"/>
          <w:sz w:val="21"/>
          <w:szCs w:val="21"/>
        </w:rPr>
        <w:t>”</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D.</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楚辞是一种有关巫术礼仪的祭神歌舞和音乐</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是集体的活动而非个人的创作</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错误，张冠李戴。从</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像《九歌》等，很明显是一种有关巫术礼仪的祭神歌舞和音乐。所以它是集体的活动而非个人的创作</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可知，</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一种有关驱术礼仪的祭神歌舞和音乐</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集体的活动而非个人的创作</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是《九歌》等作品而非全部楚辞。</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故选B。</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【3题详解】</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本题考查学生分析论点、论据和论证方法的能力。</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从材料二的标题</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楚汉浪漫主义：屈骚传统</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和内容可知，材料二的主要观点是楚汉文化一脉相承，具有浪漫主义色彩。</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A.谈的是后世文学对《离骚》的继承。</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B.谈的是《史记》对《离骚》的继承。</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C.谈的是《离骚》和《史记》各自具有开创性，没有体现出继承性。</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D.谈的是司马相如的《子虚赋》对《离骚》的继承。</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故选C。</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【4题详解】</w:t>
      </w:r>
    </w:p>
    <w:p>
      <w:pPr>
        <w:spacing w:line="360" w:lineRule="auto"/>
        <w:jc w:val="both"/>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本题考查学生分析文章结构和思路的能力。</w:t>
      </w:r>
    </w:p>
    <w:p>
      <w:pPr>
        <w:spacing w:line="360" w:lineRule="auto"/>
        <w:jc w:val="left"/>
        <w:textAlignment w:val="center"/>
        <w:rPr>
          <w:rFonts w:ascii="新宋体" w:eastAsia="新宋体" w:hAnsi="新宋体" w:cs="新宋体" w:hint="eastAsia"/>
          <w:color w:val="FF0000"/>
          <w:szCs w:val="21"/>
        </w:rPr>
      </w:pPr>
      <w:r>
        <w:rPr>
          <w:rFonts w:ascii="新宋体" w:eastAsia="新宋体" w:hAnsi="新宋体" w:cs="新宋体" w:hint="eastAsia"/>
          <w:color w:val="FF0000"/>
          <w:sz w:val="21"/>
          <w:szCs w:val="21"/>
        </w:rPr>
        <w:t>从第一段</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《史记》与《离骚》确实有着惊人的相似之处</w:t>
      </w:r>
      <w:r>
        <w:rPr>
          <w:rFonts w:ascii="新宋体" w:eastAsia="新宋体" w:hAnsi="新宋体" w:cs="新宋体" w:hint="eastAsia"/>
          <w:color w:val="FF0000"/>
          <w:sz w:val="21"/>
          <w:szCs w:val="21"/>
        </w:rPr>
        <w:t>”</w:t>
      </w:r>
      <w:r>
        <w:rPr>
          <w:rFonts w:ascii="新宋体" w:eastAsia="新宋体" w:hAnsi="新宋体" w:cs="新宋体" w:hint="eastAsia"/>
          <w:color w:val="FF0000"/>
          <w:szCs w:val="21"/>
        </w:rPr>
        <w:br/>
      </w:r>
      <w:r>
        <w:rPr>
          <w:rFonts w:ascii="新宋体" w:eastAsia="新宋体" w:hAnsi="新宋体" w:cs="新宋体"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8" w:history="1">
        <w:r>
          <w:rPr>
            <w:rFonts w:ascii="SimSun" w:eastAsia="SimSun" w:hAnsi="SimSun" w:cs="SimSun"/>
            <w:b/>
            <w:bCs/>
            <w:color w:val="0000EE"/>
            <w:kern w:val="0"/>
            <w:sz w:val="30"/>
            <w:szCs w:val="30"/>
            <w:u w:val="single" w:color="0000EE"/>
          </w:rPr>
          <w:t>https://d.book118.com/778122013102006047</w:t>
        </w:r>
      </w:hyperlink>
    </w:p>
    <w:p>
      <w:pPr>
        <w:spacing w:line="360" w:lineRule="auto"/>
        <w:jc w:val="left"/>
        <w:textAlignment w:val="center"/>
        <w:rPr>
          <w:rFonts w:ascii="新宋体" w:eastAsia="新宋体" w:hAnsi="新宋体" w:cs="新宋体" w:hint="eastAsia"/>
          <w:color w:val="FF0000"/>
          <w:szCs w:val="21"/>
        </w:rPr>
      </w:pPr>
    </w:p>
    <w:sectPr>
      <w:headerReference w:type="default" r:id="rId29"/>
      <w:footerReference w:type="default" r:id="rId30"/>
      <w:type w:val="nextPage"/>
      <w:pgSz w:w="11910" w:h="16840"/>
      <w:pgMar w:top="1440" w:right="1800" w:bottom="1440" w:left="1800" w:header="0" w:footer="985" w:gutter="0"/>
      <w:pgNumType w:start="12"/>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1"/>
    <w:family w:val="roman"/>
    <w:pitch w:val="variable"/>
    <w:sig w:usb0="E0002EFF" w:usb1="C000785B" w:usb2="00000009" w:usb3="00000000" w:csb0="400801FF" w:csb1="FFFF0000"/>
  </w:font>
  <w:font w:name="宋体">
    <w:altName w:val="SimSun"/>
    <w:panose1 w:val="02010600030101010101"/>
    <w:charset w:val="86"/>
    <w:family w:val="auto"/>
    <w:pitch w:val="variable"/>
    <w:sig w:usb0="00000203" w:usb1="288F0000" w:usb2="00000006" w:usb3="00000000" w:csb0="00040001" w:csb1="00000000"/>
  </w:font>
  <w:font w:name="Arial">
    <w:panose1 w:val="020B0604020202020204"/>
    <w:charset w:val="01"/>
    <w:family w:val="swiss"/>
    <w:pitch w:val="variable"/>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Courier New">
    <w:panose1 w:val="02070309020205020404"/>
    <w:charset w:val="01"/>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Arial Unicode MS">
    <w:altName w:val="Arial"/>
    <w:panose1 w:val="020B0604020202020204"/>
    <w:charset w:val="00"/>
    <w:family w:val="roman"/>
    <w:pitch w:val="default"/>
    <w:sig w:usb0="00000003" w:usb1="00000000" w:usb2="00000000" w:usb3="00000000" w:csb0="00000001" w:csb1="00000000"/>
  </w:font>
  <w:font w:name="MingLiU">
    <w:altName w:val="PMingLiU-ExtB"/>
    <w:panose1 w:val="02010609000101010101"/>
    <w:charset w:val="88"/>
    <w:family w:val="modern"/>
    <w:pitch w:val="default"/>
    <w:sig w:usb0="A00002FF" w:usb1="28CFFCFA" w:usb2="00000016" w:usb3="00000000" w:csb0="00100001" w:csb1="00000000"/>
  </w:font>
  <w:font w:name="Helvetica Neue">
    <w:altName w:val="Corbel"/>
    <w:panose1 w:val="00000000000000000000"/>
    <w:charset w:val="00"/>
    <w:family w:val="auto"/>
    <w:pitch w:val="default"/>
    <w:sig w:usb0="00000000" w:usb1="00000000" w:usb2="00000010" w:usb3="00000000" w:csb0="00000001"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1312" filled="f" stroked="f">
          <v:imagedata r:id="rId1" r:href="rId2" o:title=""/>
          <v:path o:extrusionok="f"/>
          <o:lock v:ext="edit" aspectratio="t"/>
        </v:shape>
      </w:pict>
    </w:r>
    <w:r>
      <w:rPr>
        <w:rFonts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63360" filled="f" stroked="f">
          <v:imagedata r:id="rId1" r:href="rId2" o:title=""/>
          <v:path o:extrusionok="f"/>
          <o:lock v:ext="edit" aspectratio="t"/>
        </v:shape>
      </w:pict>
    </w:r>
    <w:r>
      <w:rPr>
        <w:rFonts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5408" filled="f" stroked="f">
          <v:imagedata r:id="rId1" r:href="rId2" o:title=""/>
          <v:path o:extrusionok="f"/>
          <o:lock v:ext="edit" aspectratio="t"/>
        </v:shape>
      </w:pict>
    </w:r>
    <w:r>
      <w:rPr>
        <w:rFonts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67456" filled="f" stroked="f">
          <v:imagedata r:id="rId1" r:href="rId2" o:title=""/>
          <v:path o:extrusionok="f"/>
          <o:lock v:ext="edit" aspectratio="t"/>
        </v:shape>
      </w:pict>
    </w:r>
    <w:r>
      <w:rPr>
        <w:rFonts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69504" filled="f" stroked="f">
          <v:imagedata r:id="rId1" r:href="rId2" o:title=""/>
          <v:path o:extrusionok="f"/>
          <o:lock v:ext="edit" aspectratio="t"/>
        </v:shape>
      </w:pict>
    </w:r>
    <w:r>
      <w:rPr>
        <w:rFonts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9"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position:absolute;z-index:251671552" filled="f" stroked="f">
          <v:imagedata r:id="rId1" r:href="rId2" o:title=""/>
          <v:path o:extrusionok="f"/>
          <o:lock v:ext="edit" aspectratio="t"/>
        </v:shape>
      </w:pict>
    </w:r>
    <w:r>
      <w:rPr>
        <w:rFonts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73600" filled="f" stroked="f">
          <v:imagedata r:id="rId1" r:href="rId2" o:title=""/>
          <v:path o:extrusionok="f"/>
          <o:lock v:ext="edit" aspectratio="t"/>
        </v:shape>
      </w:pict>
    </w:r>
    <w:r>
      <w:rPr>
        <w:rFonts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75648" filled="f" stroked="f">
          <v:imagedata r:id="rId1" r:href="rId2" o:title=""/>
          <v:path o:extrusionok="f"/>
          <o:lock v:ext="edit" aspectratio="t"/>
        </v:shape>
      </w:pict>
    </w:r>
    <w:r>
      <w:rPr>
        <w:rFonts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77696" filled="f" stroked="f">
          <v:imagedata r:id="rId1" r:href="rId2" o:title=""/>
          <v:path o:extrusionok="f"/>
          <o:lock v:ext="edit" aspectratio="t"/>
        </v:shape>
      </w:pict>
    </w:r>
    <w:r>
      <w:rPr>
        <w:rFonts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3"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4" type="#_x0000_t75" alt="学科网 zxxk.com" style="width:0.05pt;height:0.05pt;margin-top:-20.75pt;margin-left:64.05pt;position:absolute;z-index:251679744" filled="f" stroked="f">
          <v:imagedata r:id="rId1" r:href="rId2" o:title=""/>
          <v:path o:extrusionok="f"/>
          <o:lock v:ext="edit" aspectratio="t"/>
        </v:shape>
      </w:pict>
    </w:r>
    <w:r>
      <w:rPr>
        <w:rFonts w:hint="eastAsia"/>
        <w:color w:val="FFFFFF"/>
        <w:kern w:val="0"/>
        <w:sz w:val="2"/>
        <w:szCs w:val="2"/>
      </w:rPr>
      <w:t>学科网（北京）股份有限公司</w: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spacing w:line="200" w:lineRule="exact"/>
      <w:rPr>
        <w:sz w:val="20"/>
        <w:szCs w:val="20"/>
      </w:rPr>
    </w:pP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position-horizontal-relative:margin;mso-position-vertical-relative:margin;position:absolute;rotation:315;z-index:-25163571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position:absolute;z-index:251681792"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wrap-style:square;position:absolute;z-index:25165824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51"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 id="_x0000_i205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wrap-style:square;position:absolute;z-index:25166028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57"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wrap-style:square;position:absolute;z-index:25166233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63"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 id="_x0000_i206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wrap-style:square;position:absolute;z-index:25166438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69"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wrap-style:square;position:absolute;z-index:25166643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7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7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 id="_x0000_i207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mso-wrap-style:square;position:absolute;z-index:25166848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81"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wrap-style:square;position:absolute;z-index:25167052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87"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 id="_x0000_i208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mso-wrap-style:square;position:absolute;z-index:25167257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93"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wrap-style:square;position:absolute;z-index:25167462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099"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 id="_x0000_i210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3" type="#_x0000_t75" alt="学科网 zxxk.com" style="width:0.75pt;height:0.75pt;margin-top:8.45pt;margin-left:351pt;mso-wrap-style:square;position:absolute;z-index:25167667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0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105" type="#_x0000_t75" alt="学科网 zxxk.com" style="width:0.75pt;height:0.75pt;margin-top:8.45pt;margin-left:351pt;position:absolute;z-index:251677696" filled="f" stroked="f">
          <v:imagedata r:id="rId1" r:href="rId2" o:title=""/>
          <v:path o:extrusionok="f"/>
          <o:lock v:ext="edit" aspectratio="t"/>
        </v:shape>
      </w:pict>
    </w:r>
    <w:r>
      <w:rPr>
        <w:rFonts w:hint="eastAsia"/>
        <w:color w:val="FFFFFF"/>
        <w:sz w:val="2"/>
        <w:szCs w:val="2"/>
      </w:rPr>
      <w:pict>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wrap-style:square;position:absolute;z-index:25167872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1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111" type="#_x0000_t75" alt="学科网 zxxk.com" style="width:0.75pt;height:0.75pt;margin-top:8.45pt;margin-left:351pt;position:absolute;z-index:251679744" filled="f" stroked="f">
          <v:imagedata r:id="rId1" r:href="rId2" o:title=""/>
          <v:path o:extrusionok="f"/>
          <o:lock v:ext="edit" aspectratio="t"/>
        </v:shape>
      </w:pict>
    </w:r>
    <w:r>
      <w:rPr>
        <w:rFonts w:hint="eastAsia"/>
        <w:color w:val="FFFFFF"/>
        <w:sz w:val="2"/>
        <w:szCs w:val="2"/>
      </w:rPr>
      <w:pict>
        <v:shape id="_x0000_i211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jc w:val="left"/>
      <w:rPr>
        <w:sz w:val="20"/>
      </w:rPr>
    </w:pPr>
  </w:p>
  <w:p>
    <w:pPr>
      <w:pBdr>
        <w:bottom w:val="none" w:sz="0" w:space="1" w:color="auto"/>
      </w:pBdr>
      <w:autoSpaceDE/>
      <w:autoSpaceDN/>
      <w:snapToGrid w:val="0"/>
      <w:spacing w:before="0" w:after="0" w:line="240" w:lineRule="auto"/>
      <w:ind w:left="0" w:right="0"/>
      <w:jc w:val="both"/>
      <w:rPr>
        <w:rFonts w:ascii="Times New Roman" w:hAnsi="Times New Roman" w:cs="Times New Roman"/>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5" type="#_x0000_t75" alt="学科网 zxxk.com" style="width:0.75pt;height:0.75pt;margin-top:8.45pt;margin-left:351pt;mso-wrap-style:square;position:absolute;z-index:25168076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1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pBdr>
        <w:bottom w:val="none" w:sz="0" w:space="1" w:color="auto"/>
      </w:pBdr>
      <w:tabs>
        <w:tab w:val="clear" w:pos="4153"/>
        <w:tab w:val="clear" w:pos="8306"/>
      </w:tabs>
      <w:snapToGrid w:val="0"/>
      <w:rPr>
        <w:kern w:val="0"/>
        <w:sz w:val="2"/>
        <w:szCs w:val="2"/>
      </w:rPr>
    </w:pPr>
    <w:r>
      <w:pict>
        <v:shape id="图片 4" o:spid="_x0000_s2117" type="#_x0000_t75" alt="学科网 zxxk.com" style="width:0.75pt;height:0.75pt;margin-top:8.45pt;margin-left:351pt;position:absolute;z-index:251681792" filled="f" stroked="f">
          <v:imagedata r:id="rId1" r:href="rId2" o:title=""/>
          <v:path o:extrusionok="f"/>
          <o:lock v:ext="edit" aspectratio="t"/>
        </v:shape>
      </w:pict>
    </w:r>
    <w:r>
      <w:rPr>
        <w:rFonts w:hint="eastAsia"/>
        <w:color w:val="FFFFFF"/>
        <w:sz w:val="2"/>
        <w:szCs w:val="2"/>
      </w:rPr>
      <w:pict>
        <v:shape id="_x0000_i211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3A19D80"/>
    <w:multiLevelType w:val="singleLevel"/>
    <w:tmpl w:val="83A19D80"/>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stylePaneFormatFilter w:val="3F01"/>
  <w:defaultTabStop w:val="420"/>
  <w:drawingGridHorizontalSpacing w:val="105"/>
  <w:drawingGridVerticalSpacing w:val="156"/>
  <w:noPunctuationKerning/>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doNotWrapTextWithPunct/>
    <w:doNotUseEastAsianBreakRules/>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BE3DA7"/>
    <w:rsid w:val="000008A2"/>
    <w:rsid w:val="000044FD"/>
    <w:rsid w:val="00007239"/>
    <w:rsid w:val="000127AE"/>
    <w:rsid w:val="0001438A"/>
    <w:rsid w:val="000145B5"/>
    <w:rsid w:val="00030605"/>
    <w:rsid w:val="00036693"/>
    <w:rsid w:val="00037FFA"/>
    <w:rsid w:val="00040623"/>
    <w:rsid w:val="00040948"/>
    <w:rsid w:val="00047DD4"/>
    <w:rsid w:val="000544B7"/>
    <w:rsid w:val="0006184C"/>
    <w:rsid w:val="00071220"/>
    <w:rsid w:val="00073FD6"/>
    <w:rsid w:val="00074867"/>
    <w:rsid w:val="0007550B"/>
    <w:rsid w:val="00085E86"/>
    <w:rsid w:val="00086946"/>
    <w:rsid w:val="000908D8"/>
    <w:rsid w:val="00095634"/>
    <w:rsid w:val="000A09B9"/>
    <w:rsid w:val="000A32AA"/>
    <w:rsid w:val="000A3607"/>
    <w:rsid w:val="000E30C7"/>
    <w:rsid w:val="000E3340"/>
    <w:rsid w:val="000E4C90"/>
    <w:rsid w:val="000F690B"/>
    <w:rsid w:val="00100597"/>
    <w:rsid w:val="001035BF"/>
    <w:rsid w:val="00110B5A"/>
    <w:rsid w:val="00114DD7"/>
    <w:rsid w:val="00122B17"/>
    <w:rsid w:val="001367AE"/>
    <w:rsid w:val="00147785"/>
    <w:rsid w:val="00147E5E"/>
    <w:rsid w:val="001671BC"/>
    <w:rsid w:val="001919D6"/>
    <w:rsid w:val="001B3394"/>
    <w:rsid w:val="001C0CF2"/>
    <w:rsid w:val="001C639B"/>
    <w:rsid w:val="001D400C"/>
    <w:rsid w:val="001D50DD"/>
    <w:rsid w:val="001D65E3"/>
    <w:rsid w:val="001E160F"/>
    <w:rsid w:val="001E5F14"/>
    <w:rsid w:val="001E72A4"/>
    <w:rsid w:val="0020574F"/>
    <w:rsid w:val="002060C0"/>
    <w:rsid w:val="002167BB"/>
    <w:rsid w:val="00227D3A"/>
    <w:rsid w:val="002319EF"/>
    <w:rsid w:val="002413F9"/>
    <w:rsid w:val="00251532"/>
    <w:rsid w:val="002569F3"/>
    <w:rsid w:val="00264D9E"/>
    <w:rsid w:val="00266042"/>
    <w:rsid w:val="00291FBF"/>
    <w:rsid w:val="002928DC"/>
    <w:rsid w:val="00296F56"/>
    <w:rsid w:val="002A7FB5"/>
    <w:rsid w:val="002B5967"/>
    <w:rsid w:val="002D3A19"/>
    <w:rsid w:val="00307679"/>
    <w:rsid w:val="00315115"/>
    <w:rsid w:val="00316207"/>
    <w:rsid w:val="00316B07"/>
    <w:rsid w:val="00323373"/>
    <w:rsid w:val="00337339"/>
    <w:rsid w:val="003447DB"/>
    <w:rsid w:val="00345429"/>
    <w:rsid w:val="00345D9C"/>
    <w:rsid w:val="0035067C"/>
    <w:rsid w:val="003554FC"/>
    <w:rsid w:val="0036380F"/>
    <w:rsid w:val="00366E9F"/>
    <w:rsid w:val="003675F3"/>
    <w:rsid w:val="003707F5"/>
    <w:rsid w:val="00382964"/>
    <w:rsid w:val="00384658"/>
    <w:rsid w:val="00392BCE"/>
    <w:rsid w:val="003A7E80"/>
    <w:rsid w:val="003B3068"/>
    <w:rsid w:val="003B5D40"/>
    <w:rsid w:val="003C16D9"/>
    <w:rsid w:val="003C29EA"/>
    <w:rsid w:val="003C34D1"/>
    <w:rsid w:val="003C7345"/>
    <w:rsid w:val="003D26C7"/>
    <w:rsid w:val="003D7C6C"/>
    <w:rsid w:val="003E25A9"/>
    <w:rsid w:val="003F2DAF"/>
    <w:rsid w:val="0040207F"/>
    <w:rsid w:val="00403B3B"/>
    <w:rsid w:val="004067B6"/>
    <w:rsid w:val="004151FC"/>
    <w:rsid w:val="00421427"/>
    <w:rsid w:val="00422EE1"/>
    <w:rsid w:val="00425B3E"/>
    <w:rsid w:val="00425F0D"/>
    <w:rsid w:val="00427A84"/>
    <w:rsid w:val="004302E6"/>
    <w:rsid w:val="00431BF3"/>
    <w:rsid w:val="00441B86"/>
    <w:rsid w:val="00442D64"/>
    <w:rsid w:val="0044372D"/>
    <w:rsid w:val="00446CC5"/>
    <w:rsid w:val="0045217F"/>
    <w:rsid w:val="00452B5A"/>
    <w:rsid w:val="004615D7"/>
    <w:rsid w:val="00463F02"/>
    <w:rsid w:val="00464844"/>
    <w:rsid w:val="00466313"/>
    <w:rsid w:val="00467837"/>
    <w:rsid w:val="00474CAC"/>
    <w:rsid w:val="004752BE"/>
    <w:rsid w:val="00483280"/>
    <w:rsid w:val="004873A3"/>
    <w:rsid w:val="004933F0"/>
    <w:rsid w:val="004946B1"/>
    <w:rsid w:val="00496A72"/>
    <w:rsid w:val="004C7F27"/>
    <w:rsid w:val="004D0D88"/>
    <w:rsid w:val="004D2189"/>
    <w:rsid w:val="004D5CC7"/>
    <w:rsid w:val="004E1B0A"/>
    <w:rsid w:val="004F1A22"/>
    <w:rsid w:val="004F42DC"/>
    <w:rsid w:val="00501CC6"/>
    <w:rsid w:val="00504126"/>
    <w:rsid w:val="0050671B"/>
    <w:rsid w:val="0051318D"/>
    <w:rsid w:val="00517C65"/>
    <w:rsid w:val="00520991"/>
    <w:rsid w:val="00523311"/>
    <w:rsid w:val="0052725E"/>
    <w:rsid w:val="005325CD"/>
    <w:rsid w:val="005327BE"/>
    <w:rsid w:val="00540125"/>
    <w:rsid w:val="00545746"/>
    <w:rsid w:val="005619A9"/>
    <w:rsid w:val="005677DE"/>
    <w:rsid w:val="00571512"/>
    <w:rsid w:val="00571661"/>
    <w:rsid w:val="005758B6"/>
    <w:rsid w:val="00576BFB"/>
    <w:rsid w:val="0057718D"/>
    <w:rsid w:val="0058143C"/>
    <w:rsid w:val="005832EC"/>
    <w:rsid w:val="0058622A"/>
    <w:rsid w:val="00587A15"/>
    <w:rsid w:val="00597370"/>
    <w:rsid w:val="005A2D99"/>
    <w:rsid w:val="005C60EA"/>
    <w:rsid w:val="005D220F"/>
    <w:rsid w:val="005F19AE"/>
    <w:rsid w:val="005F234E"/>
    <w:rsid w:val="005F7D53"/>
    <w:rsid w:val="00604CDF"/>
    <w:rsid w:val="006318A0"/>
    <w:rsid w:val="00632526"/>
    <w:rsid w:val="0063481A"/>
    <w:rsid w:val="00646A16"/>
    <w:rsid w:val="00653144"/>
    <w:rsid w:val="006532EB"/>
    <w:rsid w:val="0066538F"/>
    <w:rsid w:val="006675E5"/>
    <w:rsid w:val="0067366E"/>
    <w:rsid w:val="00674288"/>
    <w:rsid w:val="00680BAB"/>
    <w:rsid w:val="00685EFD"/>
    <w:rsid w:val="00686143"/>
    <w:rsid w:val="00690ACB"/>
    <w:rsid w:val="00693807"/>
    <w:rsid w:val="00696BD8"/>
    <w:rsid w:val="006978C6"/>
    <w:rsid w:val="006A1365"/>
    <w:rsid w:val="006A5F69"/>
    <w:rsid w:val="006A7A71"/>
    <w:rsid w:val="006C0F13"/>
    <w:rsid w:val="006C33BD"/>
    <w:rsid w:val="006D54D3"/>
    <w:rsid w:val="006E091A"/>
    <w:rsid w:val="006E0A71"/>
    <w:rsid w:val="006E39F2"/>
    <w:rsid w:val="006F1F7E"/>
    <w:rsid w:val="00700A30"/>
    <w:rsid w:val="00713C03"/>
    <w:rsid w:val="0071623A"/>
    <w:rsid w:val="007240A1"/>
    <w:rsid w:val="00726114"/>
    <w:rsid w:val="00741D57"/>
    <w:rsid w:val="00745BF2"/>
    <w:rsid w:val="007461CD"/>
    <w:rsid w:val="007511FA"/>
    <w:rsid w:val="00754CE2"/>
    <w:rsid w:val="00763896"/>
    <w:rsid w:val="00766BF6"/>
    <w:rsid w:val="00773B68"/>
    <w:rsid w:val="00776617"/>
    <w:rsid w:val="00780072"/>
    <w:rsid w:val="00787A7C"/>
    <w:rsid w:val="007A235F"/>
    <w:rsid w:val="007B0AB3"/>
    <w:rsid w:val="007B4EBE"/>
    <w:rsid w:val="007C1CFE"/>
    <w:rsid w:val="007C3352"/>
    <w:rsid w:val="007C5758"/>
    <w:rsid w:val="007D27CD"/>
    <w:rsid w:val="007D731C"/>
    <w:rsid w:val="007F2AA0"/>
    <w:rsid w:val="00820893"/>
    <w:rsid w:val="00826977"/>
    <w:rsid w:val="00837AB1"/>
    <w:rsid w:val="00854C6E"/>
    <w:rsid w:val="00867491"/>
    <w:rsid w:val="00867EA0"/>
    <w:rsid w:val="00895020"/>
    <w:rsid w:val="008B5B53"/>
    <w:rsid w:val="008B6FF1"/>
    <w:rsid w:val="008C1C2A"/>
    <w:rsid w:val="008C4BDF"/>
    <w:rsid w:val="008C604E"/>
    <w:rsid w:val="008D3DCF"/>
    <w:rsid w:val="008E6C66"/>
    <w:rsid w:val="008F0C6F"/>
    <w:rsid w:val="008F19BB"/>
    <w:rsid w:val="008F59E0"/>
    <w:rsid w:val="008F710C"/>
    <w:rsid w:val="00903993"/>
    <w:rsid w:val="00903E70"/>
    <w:rsid w:val="00910BA7"/>
    <w:rsid w:val="00914E66"/>
    <w:rsid w:val="009166E3"/>
    <w:rsid w:val="00917BAD"/>
    <w:rsid w:val="00930D11"/>
    <w:rsid w:val="009370D9"/>
    <w:rsid w:val="00941627"/>
    <w:rsid w:val="0094242C"/>
    <w:rsid w:val="0095621A"/>
    <w:rsid w:val="0097148D"/>
    <w:rsid w:val="00972691"/>
    <w:rsid w:val="009746F9"/>
    <w:rsid w:val="00974952"/>
    <w:rsid w:val="00974D64"/>
    <w:rsid w:val="00984C76"/>
    <w:rsid w:val="00990BAA"/>
    <w:rsid w:val="00996357"/>
    <w:rsid w:val="009A0E58"/>
    <w:rsid w:val="009A6562"/>
    <w:rsid w:val="009B1130"/>
    <w:rsid w:val="009B18C9"/>
    <w:rsid w:val="009B52D8"/>
    <w:rsid w:val="009C0B54"/>
    <w:rsid w:val="009C1B9A"/>
    <w:rsid w:val="009C27BE"/>
    <w:rsid w:val="009C29AB"/>
    <w:rsid w:val="009C6E50"/>
    <w:rsid w:val="009E7F19"/>
    <w:rsid w:val="009F182E"/>
    <w:rsid w:val="009F2F44"/>
    <w:rsid w:val="009F40E4"/>
    <w:rsid w:val="009F6424"/>
    <w:rsid w:val="00A15E7B"/>
    <w:rsid w:val="00A23008"/>
    <w:rsid w:val="00A27AF0"/>
    <w:rsid w:val="00A34418"/>
    <w:rsid w:val="00A3540F"/>
    <w:rsid w:val="00A40AC2"/>
    <w:rsid w:val="00A526B2"/>
    <w:rsid w:val="00A62864"/>
    <w:rsid w:val="00A73EC0"/>
    <w:rsid w:val="00A73F84"/>
    <w:rsid w:val="00A747BE"/>
    <w:rsid w:val="00A962F4"/>
    <w:rsid w:val="00A970C7"/>
    <w:rsid w:val="00AA4969"/>
    <w:rsid w:val="00AA54F4"/>
    <w:rsid w:val="00AA6488"/>
    <w:rsid w:val="00AC1576"/>
    <w:rsid w:val="00AC5367"/>
    <w:rsid w:val="00AD0AD5"/>
    <w:rsid w:val="00AD2F21"/>
    <w:rsid w:val="00AD476F"/>
    <w:rsid w:val="00AE1CC0"/>
    <w:rsid w:val="00B0532A"/>
    <w:rsid w:val="00B06940"/>
    <w:rsid w:val="00B0705A"/>
    <w:rsid w:val="00B100B7"/>
    <w:rsid w:val="00B13DCC"/>
    <w:rsid w:val="00B15ED1"/>
    <w:rsid w:val="00B2472F"/>
    <w:rsid w:val="00B24D5B"/>
    <w:rsid w:val="00B30845"/>
    <w:rsid w:val="00B34450"/>
    <w:rsid w:val="00B4719C"/>
    <w:rsid w:val="00B53689"/>
    <w:rsid w:val="00B54590"/>
    <w:rsid w:val="00B56698"/>
    <w:rsid w:val="00B60D28"/>
    <w:rsid w:val="00B66132"/>
    <w:rsid w:val="00B67E08"/>
    <w:rsid w:val="00B67EA8"/>
    <w:rsid w:val="00B70E81"/>
    <w:rsid w:val="00B725EA"/>
    <w:rsid w:val="00B8459B"/>
    <w:rsid w:val="00B8699A"/>
    <w:rsid w:val="00BA19C8"/>
    <w:rsid w:val="00BA57ED"/>
    <w:rsid w:val="00BA5A47"/>
    <w:rsid w:val="00BA61AD"/>
    <w:rsid w:val="00BB0471"/>
    <w:rsid w:val="00BB0BC7"/>
    <w:rsid w:val="00BB5068"/>
    <w:rsid w:val="00BC08C9"/>
    <w:rsid w:val="00BD7EC5"/>
    <w:rsid w:val="00BE44EF"/>
    <w:rsid w:val="00BE752E"/>
    <w:rsid w:val="00BF4067"/>
    <w:rsid w:val="00C020DD"/>
    <w:rsid w:val="00C02863"/>
    <w:rsid w:val="00C02FC6"/>
    <w:rsid w:val="00C033DD"/>
    <w:rsid w:val="00C11704"/>
    <w:rsid w:val="00C1305C"/>
    <w:rsid w:val="00C33365"/>
    <w:rsid w:val="00C34F4C"/>
    <w:rsid w:val="00C45043"/>
    <w:rsid w:val="00C6413E"/>
    <w:rsid w:val="00C75056"/>
    <w:rsid w:val="00C75531"/>
    <w:rsid w:val="00C81652"/>
    <w:rsid w:val="00C82569"/>
    <w:rsid w:val="00C86953"/>
    <w:rsid w:val="00C91ABC"/>
    <w:rsid w:val="00C93BA8"/>
    <w:rsid w:val="00C94AF6"/>
    <w:rsid w:val="00C950A7"/>
    <w:rsid w:val="00CA6499"/>
    <w:rsid w:val="00CB6FFD"/>
    <w:rsid w:val="00CC510B"/>
    <w:rsid w:val="00CD3574"/>
    <w:rsid w:val="00CD6817"/>
    <w:rsid w:val="00D04970"/>
    <w:rsid w:val="00D05872"/>
    <w:rsid w:val="00D17DB4"/>
    <w:rsid w:val="00D32F9D"/>
    <w:rsid w:val="00D533B9"/>
    <w:rsid w:val="00D553C9"/>
    <w:rsid w:val="00D56228"/>
    <w:rsid w:val="00D562B2"/>
    <w:rsid w:val="00D57B4D"/>
    <w:rsid w:val="00D7021C"/>
    <w:rsid w:val="00D73214"/>
    <w:rsid w:val="00D73A0B"/>
    <w:rsid w:val="00D85290"/>
    <w:rsid w:val="00D907E1"/>
    <w:rsid w:val="00D9502E"/>
    <w:rsid w:val="00DA1091"/>
    <w:rsid w:val="00DA1C6C"/>
    <w:rsid w:val="00DA3A1C"/>
    <w:rsid w:val="00DA610E"/>
    <w:rsid w:val="00DB37E8"/>
    <w:rsid w:val="00DB4EDC"/>
    <w:rsid w:val="00DB729E"/>
    <w:rsid w:val="00DC7ADB"/>
    <w:rsid w:val="00DD3141"/>
    <w:rsid w:val="00DE57B5"/>
    <w:rsid w:val="00DE585A"/>
    <w:rsid w:val="00DE5F4C"/>
    <w:rsid w:val="00DF0019"/>
    <w:rsid w:val="00DF3EEF"/>
    <w:rsid w:val="00DF6646"/>
    <w:rsid w:val="00E013BE"/>
    <w:rsid w:val="00E0558E"/>
    <w:rsid w:val="00E102D9"/>
    <w:rsid w:val="00E1167B"/>
    <w:rsid w:val="00E154E0"/>
    <w:rsid w:val="00E31349"/>
    <w:rsid w:val="00E32A6A"/>
    <w:rsid w:val="00E3594A"/>
    <w:rsid w:val="00E44201"/>
    <w:rsid w:val="00E47640"/>
    <w:rsid w:val="00E52BFB"/>
    <w:rsid w:val="00E657D0"/>
    <w:rsid w:val="00E7560D"/>
    <w:rsid w:val="00E80445"/>
    <w:rsid w:val="00E8204A"/>
    <w:rsid w:val="00E825A8"/>
    <w:rsid w:val="00E82830"/>
    <w:rsid w:val="00E91BEC"/>
    <w:rsid w:val="00E92310"/>
    <w:rsid w:val="00E97909"/>
    <w:rsid w:val="00EA7BF8"/>
    <w:rsid w:val="00EB07B0"/>
    <w:rsid w:val="00EB295A"/>
    <w:rsid w:val="00EB51E3"/>
    <w:rsid w:val="00EC6234"/>
    <w:rsid w:val="00ED08FA"/>
    <w:rsid w:val="00ED10A4"/>
    <w:rsid w:val="00ED4DD8"/>
    <w:rsid w:val="00ED5D71"/>
    <w:rsid w:val="00ED5EDB"/>
    <w:rsid w:val="00EE04D3"/>
    <w:rsid w:val="00EE1948"/>
    <w:rsid w:val="00EE316D"/>
    <w:rsid w:val="00F21A75"/>
    <w:rsid w:val="00F24652"/>
    <w:rsid w:val="00F26525"/>
    <w:rsid w:val="00F34DA3"/>
    <w:rsid w:val="00F5121C"/>
    <w:rsid w:val="00F5356F"/>
    <w:rsid w:val="00F6052F"/>
    <w:rsid w:val="00F70CF2"/>
    <w:rsid w:val="00FD226A"/>
    <w:rsid w:val="00FD454A"/>
    <w:rsid w:val="00FD7C45"/>
    <w:rsid w:val="00FE566E"/>
    <w:rsid w:val="00FF2D19"/>
    <w:rsid w:val="01644030"/>
    <w:rsid w:val="02021D56"/>
    <w:rsid w:val="0377319F"/>
    <w:rsid w:val="04215040"/>
    <w:rsid w:val="05BD44B9"/>
    <w:rsid w:val="071830B3"/>
    <w:rsid w:val="072C513F"/>
    <w:rsid w:val="077230F6"/>
    <w:rsid w:val="07FC1127"/>
    <w:rsid w:val="08085563"/>
    <w:rsid w:val="09235E58"/>
    <w:rsid w:val="09C762CA"/>
    <w:rsid w:val="09D61CB2"/>
    <w:rsid w:val="0A3E0DD1"/>
    <w:rsid w:val="0A590C06"/>
    <w:rsid w:val="0BDA7DFE"/>
    <w:rsid w:val="0C331791"/>
    <w:rsid w:val="0C3E47C3"/>
    <w:rsid w:val="0C594605"/>
    <w:rsid w:val="0C84417F"/>
    <w:rsid w:val="0DC201B6"/>
    <w:rsid w:val="11B65F84"/>
    <w:rsid w:val="11CF74C4"/>
    <w:rsid w:val="12994CB8"/>
    <w:rsid w:val="12FA19D2"/>
    <w:rsid w:val="13420C42"/>
    <w:rsid w:val="136C06B2"/>
    <w:rsid w:val="13BD2BB2"/>
    <w:rsid w:val="13EA433B"/>
    <w:rsid w:val="142F15AD"/>
    <w:rsid w:val="158A0564"/>
    <w:rsid w:val="15BB3C0A"/>
    <w:rsid w:val="163140EC"/>
    <w:rsid w:val="164E126D"/>
    <w:rsid w:val="170948D2"/>
    <w:rsid w:val="1727128A"/>
    <w:rsid w:val="193161CA"/>
    <w:rsid w:val="19E7558B"/>
    <w:rsid w:val="19F63BB6"/>
    <w:rsid w:val="1A134891"/>
    <w:rsid w:val="1A5204BD"/>
    <w:rsid w:val="1A525ED5"/>
    <w:rsid w:val="1A880997"/>
    <w:rsid w:val="1ADE21AE"/>
    <w:rsid w:val="1B4B6C91"/>
    <w:rsid w:val="1BA11827"/>
    <w:rsid w:val="1BF02C67"/>
    <w:rsid w:val="1C575F09"/>
    <w:rsid w:val="1E5D6D5E"/>
    <w:rsid w:val="1E605592"/>
    <w:rsid w:val="1EB8382B"/>
    <w:rsid w:val="1EDD5511"/>
    <w:rsid w:val="1F2E066B"/>
    <w:rsid w:val="216C1EE4"/>
    <w:rsid w:val="24443260"/>
    <w:rsid w:val="24924C8F"/>
    <w:rsid w:val="258C701E"/>
    <w:rsid w:val="2597694A"/>
    <w:rsid w:val="25F45487"/>
    <w:rsid w:val="261467B4"/>
    <w:rsid w:val="262745C4"/>
    <w:rsid w:val="267628A6"/>
    <w:rsid w:val="272B10D0"/>
    <w:rsid w:val="272F314E"/>
    <w:rsid w:val="27C73636"/>
    <w:rsid w:val="2806775F"/>
    <w:rsid w:val="28813DE9"/>
    <w:rsid w:val="28872D71"/>
    <w:rsid w:val="292833C1"/>
    <w:rsid w:val="29955CC7"/>
    <w:rsid w:val="29F87E3C"/>
    <w:rsid w:val="2A676D9C"/>
    <w:rsid w:val="2AF23B15"/>
    <w:rsid w:val="2BC05357"/>
    <w:rsid w:val="2BF000A4"/>
    <w:rsid w:val="305D69EA"/>
    <w:rsid w:val="31F37A78"/>
    <w:rsid w:val="32492962"/>
    <w:rsid w:val="34376892"/>
    <w:rsid w:val="344B0073"/>
    <w:rsid w:val="34A053E5"/>
    <w:rsid w:val="34DD6840"/>
    <w:rsid w:val="35B62AF0"/>
    <w:rsid w:val="36044CAC"/>
    <w:rsid w:val="366A3757"/>
    <w:rsid w:val="366C18E3"/>
    <w:rsid w:val="3679010D"/>
    <w:rsid w:val="36AE78F8"/>
    <w:rsid w:val="36B205B1"/>
    <w:rsid w:val="39E8147D"/>
    <w:rsid w:val="39FE30C4"/>
    <w:rsid w:val="3A41695A"/>
    <w:rsid w:val="3AD849D6"/>
    <w:rsid w:val="3ADB5052"/>
    <w:rsid w:val="3B0E0BFE"/>
    <w:rsid w:val="3B45124F"/>
    <w:rsid w:val="3CB13B21"/>
    <w:rsid w:val="3D134318"/>
    <w:rsid w:val="3D294ED7"/>
    <w:rsid w:val="3D7D7D5D"/>
    <w:rsid w:val="3DB06632"/>
    <w:rsid w:val="3F91394C"/>
    <w:rsid w:val="3F947EA0"/>
    <w:rsid w:val="3FFC2004"/>
    <w:rsid w:val="402C3A0E"/>
    <w:rsid w:val="40F3031D"/>
    <w:rsid w:val="413F70D6"/>
    <w:rsid w:val="414643CA"/>
    <w:rsid w:val="417E7434"/>
    <w:rsid w:val="41C07A02"/>
    <w:rsid w:val="421E6786"/>
    <w:rsid w:val="42325426"/>
    <w:rsid w:val="425E2DF2"/>
    <w:rsid w:val="4391695A"/>
    <w:rsid w:val="44D74780"/>
    <w:rsid w:val="44D76C56"/>
    <w:rsid w:val="45980A21"/>
    <w:rsid w:val="46ED2A6C"/>
    <w:rsid w:val="47557DF8"/>
    <w:rsid w:val="48275DCD"/>
    <w:rsid w:val="482B6D76"/>
    <w:rsid w:val="487A5D85"/>
    <w:rsid w:val="488656DE"/>
    <w:rsid w:val="49520D56"/>
    <w:rsid w:val="49D33869"/>
    <w:rsid w:val="49D405A6"/>
    <w:rsid w:val="4A0343FD"/>
    <w:rsid w:val="4ACC7988"/>
    <w:rsid w:val="4AE46686"/>
    <w:rsid w:val="4AEF523A"/>
    <w:rsid w:val="4B3462B8"/>
    <w:rsid w:val="4B8200F2"/>
    <w:rsid w:val="4C2A7FD4"/>
    <w:rsid w:val="4C556DA5"/>
    <w:rsid w:val="4C89761F"/>
    <w:rsid w:val="4D9064E9"/>
    <w:rsid w:val="4E49737E"/>
    <w:rsid w:val="4EBA43F7"/>
    <w:rsid w:val="4ED26B5D"/>
    <w:rsid w:val="4F062302"/>
    <w:rsid w:val="4F92089C"/>
    <w:rsid w:val="518B22F4"/>
    <w:rsid w:val="519F1876"/>
    <w:rsid w:val="526B6B3E"/>
    <w:rsid w:val="52810D1E"/>
    <w:rsid w:val="52F201FF"/>
    <w:rsid w:val="52F90D70"/>
    <w:rsid w:val="53DE59A8"/>
    <w:rsid w:val="56521689"/>
    <w:rsid w:val="566025B5"/>
    <w:rsid w:val="568B650B"/>
    <w:rsid w:val="56A80039"/>
    <w:rsid w:val="57807B72"/>
    <w:rsid w:val="5856487D"/>
    <w:rsid w:val="588056C1"/>
    <w:rsid w:val="58A44A9B"/>
    <w:rsid w:val="593A6404"/>
    <w:rsid w:val="59E7713A"/>
    <w:rsid w:val="5AC42EDA"/>
    <w:rsid w:val="5BD72871"/>
    <w:rsid w:val="5BE1154B"/>
    <w:rsid w:val="5C47586C"/>
    <w:rsid w:val="5C7844E1"/>
    <w:rsid w:val="5CFC2F9C"/>
    <w:rsid w:val="5DC44F64"/>
    <w:rsid w:val="5E826883"/>
    <w:rsid w:val="5F8E7A52"/>
    <w:rsid w:val="5FE311C6"/>
    <w:rsid w:val="60BD0867"/>
    <w:rsid w:val="61595DC4"/>
    <w:rsid w:val="6184248C"/>
    <w:rsid w:val="63FF5B66"/>
    <w:rsid w:val="64C44E84"/>
    <w:rsid w:val="651B1891"/>
    <w:rsid w:val="65A0609A"/>
    <w:rsid w:val="67633E2C"/>
    <w:rsid w:val="689841A8"/>
    <w:rsid w:val="68A10EF2"/>
    <w:rsid w:val="6A53447E"/>
    <w:rsid w:val="6A670F20"/>
    <w:rsid w:val="6A6F6D40"/>
    <w:rsid w:val="6B840468"/>
    <w:rsid w:val="6C057ED6"/>
    <w:rsid w:val="6CF30823"/>
    <w:rsid w:val="6D4A35B3"/>
    <w:rsid w:val="6E361601"/>
    <w:rsid w:val="6E922B12"/>
    <w:rsid w:val="6F145C31"/>
    <w:rsid w:val="6F405B18"/>
    <w:rsid w:val="70973B6B"/>
    <w:rsid w:val="71093365"/>
    <w:rsid w:val="710B4F07"/>
    <w:rsid w:val="718C20BB"/>
    <w:rsid w:val="72014EBA"/>
    <w:rsid w:val="73C247D1"/>
    <w:rsid w:val="74224568"/>
    <w:rsid w:val="74F24419"/>
    <w:rsid w:val="75B764E6"/>
    <w:rsid w:val="75E07895"/>
    <w:rsid w:val="765E7D03"/>
    <w:rsid w:val="77132317"/>
    <w:rsid w:val="78FD1016"/>
    <w:rsid w:val="79CE3466"/>
    <w:rsid w:val="7B3157CB"/>
    <w:rsid w:val="7B74701A"/>
    <w:rsid w:val="7C463C54"/>
    <w:rsid w:val="7C4E18FC"/>
    <w:rsid w:val="7C6312B7"/>
    <w:rsid w:val="7C88585D"/>
    <w:rsid w:val="7C991510"/>
    <w:rsid w:val="7CC070A1"/>
    <w:rsid w:val="7CF145EE"/>
    <w:rsid w:val="7D087430"/>
    <w:rsid w:val="7D2A540F"/>
    <w:rsid w:val="7D553B27"/>
    <w:rsid w:val="7D8F0FCC"/>
    <w:rsid w:val="7DF24E2F"/>
    <w:rsid w:val="7DFB3370"/>
    <w:rsid w:val="7E2C6295"/>
    <w:rsid w:val="7E87143A"/>
    <w:rsid w:val="7E921135"/>
    <w:rsid w:val="7EC67A67"/>
    <w:rsid w:val="7F2460D2"/>
    <w:rsid w:val="7F954F75"/>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lsdException w:name="header" w:semiHidden="0" w:unhideWhenUsed="0"/>
    <w:lsdException w:name="footer" w:semiHidden="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11"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qFormat="1"/>
    <w:lsdException w:name="HTML Definition" w:semiHidden="0" w:uiPriority="0" w:unhideWhenUsed="0"/>
    <w:lsdException w:name="HTML Keyboard" w:semiHidden="0" w:uiPriority="0" w:unhideWhenUsed="0"/>
    <w:lsdException w:name="HTML Preformatted" w:semiHidden="0"/>
    <w:lsdException w:name="HTML Sample" w:semiHidden="0" w:uiPriority="0" w:unhideWhenUsed="0"/>
    <w:lsdException w:name="HTML Typewriter" w:semiHidden="0" w:uiPriority="0" w:unhideWhenUsed="0"/>
    <w:lsdException w:name="HTML Variable" w:semiHidden="0" w:uiPriority="0" w:unhideWhenUsed="0"/>
    <w:lsdException w:name="Normal Table" w:semiHidden="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39" w:unhideWhenUsed="0" w:qFormat="1"/>
    <w:lsdException w:name="Table Theme" w:semiHidden="0"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1"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9"/>
    <w:qFormat/>
    <w:pPr>
      <w:widowControl/>
      <w:spacing w:before="100" w:beforeAutospacing="1" w:after="100" w:afterAutospacing="1" w:line="276" w:lineRule="auto"/>
      <w:jc w:val="left"/>
      <w:outlineLvl w:val="1"/>
    </w:pPr>
    <w:rPr>
      <w:rFonts w:ascii="宋体" w:eastAsia="宋体" w:hAnsi="宋体" w:cs="宋体"/>
      <w:b/>
      <w:bCs/>
      <w:kern w:val="0"/>
      <w:sz w:val="36"/>
      <w:szCs w:val="36"/>
    </w:rPr>
  </w:style>
  <w:style w:type="paragraph" w:styleId="Heading8">
    <w:name w:val="heading 8"/>
    <w:basedOn w:val="Normal"/>
    <w:next w:val="Normal"/>
    <w:qFormat/>
    <w:pPr>
      <w:keepNext/>
      <w:keepLines/>
      <w:spacing w:line="317" w:lineRule="auto"/>
      <w:outlineLvl w:val="7"/>
    </w:pPr>
    <w:rPr>
      <w:rFonts w:ascii="Arial" w:eastAsia="黑体" w:hAnsi="Arial"/>
      <w:sz w:val="24"/>
    </w:rPr>
  </w:style>
  <w:style w:type="character" w:default="1" w:styleId="DefaultParagraphFont">
    <w:name w:val="Default Paragraph Font"/>
    <w:uiPriority w:val="1"/>
    <w:unhideWhenUsed/>
  </w:style>
  <w:style w:type="table" w:default="1" w:styleId="TableNormal">
    <w:name w:val="Normal Table"/>
    <w:uiPriority w:val="99"/>
    <w:unhideWhenUsed/>
    <w:qFormat/>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rPr>
      <w:b/>
      <w:bCs/>
      <w:kern w:val="44"/>
      <w:sz w:val="44"/>
      <w:szCs w:val="44"/>
    </w:rPr>
  </w:style>
  <w:style w:type="character" w:customStyle="1" w:styleId="2">
    <w:name w:val="标题 2 字符"/>
    <w:link w:val="Heading2"/>
    <w:uiPriority w:val="99"/>
    <w:rPr>
      <w:rFonts w:ascii="宋体" w:eastAsia="宋体" w:hAnsi="宋体" w:cs="宋体"/>
      <w:b/>
      <w:bCs/>
      <w:sz w:val="36"/>
      <w:szCs w:val="36"/>
    </w:rPr>
  </w:style>
  <w:style w:type="paragraph" w:styleId="ListNumber">
    <w:name w:val="List Number"/>
    <w:basedOn w:val="Normal"/>
    <w:pPr>
      <w:numPr>
        <w:ilvl w:val="0"/>
        <w:numId w:val="1"/>
      </w:numPr>
      <w:tabs>
        <w:tab w:val="left" w:pos="360"/>
      </w:tabs>
    </w:pPr>
  </w:style>
  <w:style w:type="paragraph" w:styleId="NormalIndent">
    <w:name w:val="Normal Indent"/>
    <w:basedOn w:val="Normal"/>
    <w:uiPriority w:val="99"/>
    <w:unhideWhenUsed/>
    <w:qFormat/>
    <w:pPr>
      <w:ind w:firstLine="420" w:firstLineChars="200"/>
    </w:pPr>
  </w:style>
  <w:style w:type="paragraph" w:styleId="BodyText">
    <w:name w:val="Body Text"/>
    <w:basedOn w:val="Normal"/>
    <w:next w:val="TOC5"/>
    <w:link w:val="a"/>
    <w:qFormat/>
    <w:pPr>
      <w:spacing w:after="120"/>
    </w:pPr>
    <w:rPr>
      <w:rFonts w:ascii="Calibri" w:hAnsi="Calibri"/>
      <w:szCs w:val="22"/>
    </w:rPr>
  </w:style>
  <w:style w:type="character" w:customStyle="1" w:styleId="a">
    <w:name w:val="正文文本 字符"/>
    <w:link w:val="BodyText"/>
    <w:rPr>
      <w:rFonts w:ascii="Calibri" w:hAnsi="Calibri"/>
      <w:kern w:val="2"/>
      <w:sz w:val="21"/>
      <w:szCs w:val="22"/>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next w:val="Normal"/>
    <w:link w:val="a0"/>
    <w:pPr>
      <w:spacing w:after="120"/>
      <w:ind w:left="420" w:leftChars="200"/>
    </w:pPr>
  </w:style>
  <w:style w:type="character" w:customStyle="1" w:styleId="a0">
    <w:name w:val="正文文本缩进 字符"/>
    <w:link w:val="BodyTextIndent"/>
    <w:rPr>
      <w:kern w:val="2"/>
      <w:sz w:val="21"/>
      <w:szCs w:val="24"/>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1"/>
    <w:qFormat/>
    <w:rPr>
      <w:rFonts w:ascii="宋体" w:hAnsi="Courier New" w:cs="Courier New"/>
      <w:szCs w:val="21"/>
    </w:rPr>
  </w:style>
  <w:style w:type="character" w:customStyle="1" w:styleId="a1">
    <w:name w:val="纯文本 字符"/>
    <w:link w:val="PlainText"/>
    <w:qFormat/>
    <w:rPr>
      <w:rFonts w:ascii="宋体" w:hAnsi="Courier New" w:cs="Courier New"/>
      <w:kern w:val="2"/>
      <w:sz w:val="21"/>
      <w:szCs w:val="21"/>
    </w:rPr>
  </w:style>
  <w:style w:type="paragraph" w:styleId="BalloonText">
    <w:name w:val="Balloon Text"/>
    <w:basedOn w:val="Normal"/>
    <w:link w:val="a2"/>
    <w:rPr>
      <w:sz w:val="18"/>
      <w:szCs w:val="18"/>
    </w:rPr>
  </w:style>
  <w:style w:type="character" w:customStyle="1" w:styleId="a2">
    <w:name w:val="批注框文本 字符"/>
    <w:link w:val="BalloonText"/>
    <w:rPr>
      <w:kern w:val="2"/>
      <w:sz w:val="18"/>
      <w:szCs w:val="18"/>
    </w:rPr>
  </w:style>
  <w:style w:type="paragraph" w:styleId="Footer">
    <w:name w:val="footer"/>
    <w:basedOn w:val="Normal"/>
    <w:link w:val="a3"/>
    <w:uiPriority w:val="99"/>
    <w:pPr>
      <w:tabs>
        <w:tab w:val="center" w:pos="4153"/>
        <w:tab w:val="right" w:pos="8306"/>
      </w:tabs>
      <w:snapToGrid w:val="0"/>
      <w:jc w:val="left"/>
    </w:pPr>
    <w:rPr>
      <w:sz w:val="18"/>
      <w:szCs w:val="18"/>
    </w:rPr>
  </w:style>
  <w:style w:type="character" w:customStyle="1" w:styleId="a3">
    <w:name w:val="页脚 字符"/>
    <w:link w:val="Footer"/>
    <w:uiPriority w:val="99"/>
    <w:rPr>
      <w:kern w:val="2"/>
      <w:sz w:val="18"/>
      <w:szCs w:val="18"/>
    </w:rPr>
  </w:style>
  <w:style w:type="paragraph" w:styleId="Header">
    <w:name w:val="header"/>
    <w:basedOn w:val="Normal"/>
    <w:link w:val="a4"/>
    <w:uiPriority w:val="99"/>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Header"/>
    <w:uiPriority w:val="99"/>
    <w:rPr>
      <w:kern w:val="2"/>
      <w:sz w:val="18"/>
      <w:szCs w:val="18"/>
    </w:rPr>
  </w:style>
  <w:style w:type="paragraph" w:styleId="Subtitle">
    <w:name w:val="Subtitle"/>
    <w:basedOn w:val="Normal"/>
    <w:next w:val="Normal"/>
    <w:link w:val="a5"/>
    <w:uiPriority w:val="11"/>
    <w:qFormat/>
    <w:pPr>
      <w:spacing w:before="240" w:after="60" w:line="312" w:lineRule="auto"/>
      <w:jc w:val="center"/>
      <w:outlineLvl w:val="1"/>
    </w:pPr>
    <w:rPr>
      <w:rFonts w:ascii="Cambria" w:eastAsia="宋体" w:hAnsi="Cambria" w:cs="Times New Roman"/>
      <w:b/>
      <w:bCs/>
      <w:kern w:val="28"/>
      <w:sz w:val="32"/>
      <w:szCs w:val="32"/>
    </w:rPr>
  </w:style>
  <w:style w:type="character" w:customStyle="1" w:styleId="a5">
    <w:name w:val="副标题 字符"/>
    <w:link w:val="Subtitle"/>
    <w:uiPriority w:val="11"/>
    <w:rPr>
      <w:rFonts w:ascii="Cambria" w:eastAsia="宋体" w:hAnsi="Cambria" w:cs="Times New Roman"/>
      <w:b/>
      <w:bCs/>
      <w:kern w:val="28"/>
      <w:sz w:val="32"/>
      <w:szCs w:val="32"/>
    </w:rPr>
  </w:style>
  <w:style w:type="paragraph" w:styleId="HTMLPreformatted">
    <w:name w:val="HTML Preformatted"/>
    <w:basedOn w:val="Normal"/>
    <w:link w:val="HTML"/>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
    <w:name w:val="HTML 预设格式 字符"/>
    <w:link w:val="HTMLPreformatted"/>
    <w:uiPriority w:val="99"/>
    <w:rPr>
      <w:rFonts w:ascii="宋体" w:hAnsi="宋体" w:cs="宋体"/>
      <w:sz w:val="24"/>
      <w:szCs w:val="24"/>
    </w:rPr>
  </w:style>
  <w:style w:type="paragraph" w:styleId="NormalWeb">
    <w:name w:val="Normal (Web)"/>
    <w:basedOn w:val="Normal"/>
    <w:link w:val="a6"/>
    <w:unhideWhenUsed/>
    <w:qFormat/>
    <w:pPr>
      <w:widowControl/>
      <w:spacing w:before="100" w:beforeAutospacing="1" w:after="100" w:afterAutospacing="1"/>
      <w:jc w:val="left"/>
    </w:pPr>
    <w:rPr>
      <w:rFonts w:ascii="宋体" w:hAnsi="宋体" w:cs="宋体"/>
      <w:kern w:val="0"/>
      <w:sz w:val="24"/>
    </w:rPr>
  </w:style>
  <w:style w:type="character" w:customStyle="1" w:styleId="a6">
    <w:name w:val="普通(网站) 字符"/>
    <w:link w:val="NormalWeb"/>
    <w:qFormat/>
    <w:rPr>
      <w:rFonts w:ascii="宋体" w:hAnsi="宋体" w:cs="宋体"/>
      <w:sz w:val="24"/>
      <w:szCs w:val="24"/>
    </w:rPr>
  </w:style>
  <w:style w:type="paragraph" w:styleId="Title">
    <w:name w:val="Title"/>
    <w:basedOn w:val="Normal"/>
    <w:next w:val="BodyTextIndent"/>
    <w:qFormat/>
    <w:pPr>
      <w:spacing w:before="240" w:after="60"/>
      <w:jc w:val="center"/>
      <w:outlineLvl w:val="0"/>
    </w:pPr>
    <w:rPr>
      <w:rFonts w:ascii="Cambria" w:eastAsia="宋体" w:hAnsi="Cambria" w:cs="Times New Roman"/>
      <w:b/>
      <w:bCs/>
      <w:sz w:val="32"/>
      <w:szCs w:val="32"/>
    </w:rPr>
  </w:style>
  <w:style w:type="paragraph" w:styleId="BodyTextFirstIndent2">
    <w:name w:val="Body Text First Indent 2"/>
    <w:basedOn w:val="BodyTextIndent"/>
    <w:link w:val="20"/>
    <w:pPr>
      <w:ind w:firstLine="420" w:firstLineChars="200"/>
    </w:pPr>
  </w:style>
  <w:style w:type="character" w:customStyle="1" w:styleId="20">
    <w:name w:val="正文文本首行缩进 2 字符"/>
    <w:link w:val="BodyTextFirstIndent2"/>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qFormat/>
    <w:rPr>
      <w:b/>
      <w:bCs/>
    </w:rPr>
  </w:style>
  <w:style w:type="character" w:styleId="PageNumber">
    <w:name w:val="page number"/>
    <w:uiPriority w:val="99"/>
    <w:qFormat/>
    <w:rPr>
      <w:rFonts w:cs="Times New Roman"/>
    </w:rPr>
  </w:style>
  <w:style w:type="character" w:styleId="Emphasis">
    <w:name w:val="Emphasis"/>
    <w:uiPriority w:val="20"/>
    <w:qFormat/>
    <w:rPr>
      <w:i/>
    </w:rPr>
  </w:style>
  <w:style w:type="character" w:styleId="Hyperlink">
    <w:name w:val="Hyperlink"/>
    <w:rPr>
      <w:rFonts w:cs="Times New Roman"/>
      <w:color w:val="2D64B3"/>
      <w:u w:val="none"/>
    </w:rPr>
  </w:style>
  <w:style w:type="character" w:styleId="HTMLCode">
    <w:name w:val="HTML Code"/>
    <w:qFormat/>
    <w:rPr>
      <w:rFonts w:ascii="宋体" w:eastAsia="宋体" w:hAnsi="宋体" w:cs="Times New Roman"/>
      <w:kern w:val="0"/>
      <w:sz w:val="20"/>
      <w:lang w:eastAsia="en-US"/>
    </w:rPr>
  </w:style>
  <w:style w:type="paragraph" w:customStyle="1" w:styleId="Normal0">
    <w:name w:val="Normal_0"/>
    <w:next w:val="BodyText"/>
    <w:qFormat/>
    <w:rPr>
      <w:rFonts w:eastAsia="Times New Roman"/>
      <w:sz w:val="24"/>
      <w:szCs w:val="24"/>
      <w:lang w:val="en-US" w:eastAsia="zh-CN" w:bidi="ar-SA"/>
    </w:rPr>
  </w:style>
  <w:style w:type="paragraph" w:customStyle="1" w:styleId="0">
    <w:name w:val="正文_0"/>
    <w:next w:val="BodyText"/>
    <w:link w:val="0Char"/>
    <w:qFormat/>
    <w:pPr>
      <w:widowControl w:val="0"/>
      <w:jc w:val="both"/>
    </w:pPr>
    <w:rPr>
      <w:kern w:val="2"/>
      <w:sz w:val="21"/>
      <w:lang w:val="en-US" w:eastAsia="zh-CN" w:bidi="ar-SA"/>
    </w:rPr>
  </w:style>
  <w:style w:type="character" w:customStyle="1" w:styleId="0Char">
    <w:name w:val="正文_0 Char"/>
    <w:link w:val="0"/>
    <w:rPr>
      <w:kern w:val="2"/>
      <w:sz w:val="21"/>
      <w:lang w:bidi="ar-SA"/>
    </w:rPr>
  </w:style>
  <w:style w:type="paragraph" w:styleId="NoSpacing">
    <w:name w:val="No Spacing"/>
    <w:basedOn w:val="Normal"/>
    <w:uiPriority w:val="1"/>
    <w:qFormat/>
    <w:pPr>
      <w:widowControl w:val="0"/>
      <w:jc w:val="both"/>
    </w:pPr>
    <w:rPr>
      <w:kern w:val="2"/>
      <w:sz w:val="21"/>
      <w:szCs w:val="24"/>
      <w:lang w:val="en-US" w:eastAsia="zh-CN" w:bidi="ar-SA"/>
    </w:rPr>
  </w:style>
  <w:style w:type="paragraph" w:customStyle="1" w:styleId="10">
    <w:name w:val="样式1"/>
    <w:basedOn w:val="Normal"/>
    <w:qFormat/>
    <w:pPr>
      <w:spacing w:line="360" w:lineRule="auto"/>
      <w:ind w:firstLine="422" w:firstLineChars="200"/>
    </w:p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character" w:customStyle="1" w:styleId="apple-converted-space">
    <w:name w:val="apple-converted-space"/>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character" w:customStyle="1" w:styleId="qb-content">
    <w:name w:val="qb-content"/>
    <w:qFormat/>
  </w:style>
  <w:style w:type="paragraph" w:customStyle="1" w:styleId="a7">
    <w:name w:val="试卷标题"/>
    <w:basedOn w:val="Normal"/>
    <w:link w:val="Char"/>
    <w:qFormat/>
    <w:pPr>
      <w:adjustRightInd w:val="0"/>
      <w:snapToGrid w:val="0"/>
      <w:spacing w:line="312" w:lineRule="auto"/>
      <w:jc w:val="left"/>
    </w:pPr>
    <w:rPr>
      <w:rFonts w:eastAsia="黑体"/>
      <w:spacing w:val="10"/>
      <w:sz w:val="44"/>
      <w:szCs w:val="22"/>
    </w:rPr>
  </w:style>
  <w:style w:type="character" w:customStyle="1" w:styleId="Char">
    <w:name w:val="试卷标题 Char"/>
    <w:link w:val="a7"/>
    <w:rPr>
      <w:rFonts w:eastAsia="黑体"/>
      <w:spacing w:val="10"/>
      <w:kern w:val="2"/>
      <w:sz w:val="44"/>
      <w:szCs w:val="22"/>
    </w:rPr>
  </w:style>
  <w:style w:type="paragraph" w:customStyle="1" w:styleId="11">
    <w:name w:val="正文1"/>
    <w:qFormat/>
    <w:pPr>
      <w:widowControl w:val="0"/>
      <w:jc w:val="both"/>
    </w:pPr>
    <w:rPr>
      <w:rFonts w:ascii="Calibri" w:hAnsi="Calibri" w:hint="eastAsia"/>
      <w:kern w:val="2"/>
      <w:sz w:val="21"/>
      <w:szCs w:val="24"/>
      <w:lang w:val="en-US" w:eastAsia="zh-CN" w:bidi="ar-SA"/>
    </w:rPr>
  </w:style>
  <w:style w:type="paragraph" w:styleId="ListParagraph">
    <w:name w:val="List Paragraph"/>
    <w:basedOn w:val="Normal"/>
    <w:uiPriority w:val="1"/>
    <w:qFormat/>
    <w:pPr>
      <w:ind w:firstLine="420" w:firstLineChars="200"/>
    </w:pPr>
    <w:rPr>
      <w:rFonts w:ascii="Calibri" w:hAnsi="Calibri"/>
      <w:szCs w:val="22"/>
    </w:rPr>
  </w:style>
  <w:style w:type="paragraph" w:customStyle="1" w:styleId="p0">
    <w:name w:val="p0"/>
    <w:basedOn w:val="Normal"/>
    <w:uiPriority w:val="99"/>
    <w:qFormat/>
    <w:pPr>
      <w:widowControl/>
    </w:pPr>
    <w:rPr>
      <w:rFonts w:ascii="Calibri" w:hAnsi="Calibri" w:cs="宋体"/>
      <w:kern w:val="0"/>
      <w:szCs w:val="21"/>
    </w:rPr>
  </w:style>
  <w:style w:type="paragraph" w:customStyle="1" w:styleId="NoSpacing0">
    <w:name w:val="No Spacing_0"/>
    <w:uiPriority w:val="1"/>
    <w:qFormat/>
    <w:pPr>
      <w:widowControl w:val="0"/>
      <w:jc w:val="both"/>
    </w:pPr>
    <w:rPr>
      <w:kern w:val="2"/>
      <w:sz w:val="21"/>
      <w:szCs w:val="24"/>
      <w:lang w:val="en-US" w:eastAsia="zh-CN" w:bidi="ar-SA"/>
    </w:rPr>
  </w:style>
  <w:style w:type="paragraph" w:customStyle="1" w:styleId="12">
    <w:name w:val="无间隔1"/>
    <w:pPr>
      <w:widowControl w:val="0"/>
      <w:jc w:val="both"/>
    </w:pPr>
    <w:rPr>
      <w:kern w:val="2"/>
      <w:sz w:val="21"/>
      <w:szCs w:val="24"/>
      <w:lang w:val="en-US" w:eastAsia="zh-CN" w:bidi="ar-SA"/>
    </w:rPr>
  </w:style>
  <w:style w:type="character" w:customStyle="1" w:styleId="15">
    <w:name w:val="15"/>
    <w:rPr>
      <w:rFonts w:ascii="Times New Roman" w:hAnsi="Times New Roman" w:cs="Times New Roman" w:hint="default"/>
      <w:color w:val="0000FF"/>
      <w:u w:val="single"/>
    </w:rPr>
  </w:style>
  <w:style w:type="character" w:customStyle="1" w:styleId="bjh-p">
    <w:name w:val="bjh-p"/>
    <w:uiPriority w:val="99"/>
  </w:style>
  <w:style w:type="paragraph" w:customStyle="1" w:styleId="13">
    <w:name w:val="列出段落1"/>
    <w:basedOn w:val="Normal"/>
    <w:uiPriority w:val="34"/>
    <w:qFormat/>
    <w:pPr>
      <w:ind w:firstLine="420" w:firstLineChars="200"/>
    </w:pPr>
    <w:rPr>
      <w:rFonts w:ascii="Calibri" w:eastAsia="宋体" w:hAnsi="Calibri" w:cs="Times New Roman"/>
    </w:rPr>
  </w:style>
  <w:style w:type="paragraph" w:customStyle="1" w:styleId="msonormalcxspmiddle">
    <w:name w:val="msonormalcxspmiddle"/>
    <w:basedOn w:val="Normal"/>
    <w:qFormat/>
    <w:pPr>
      <w:widowControl/>
      <w:spacing w:before="100" w:beforeAutospacing="1" w:after="100" w:afterAutospacing="1"/>
      <w:jc w:val="left"/>
    </w:pPr>
    <w:rPr>
      <w:rFonts w:ascii="Arial Unicode MS" w:eastAsia="Arial Unicode MS" w:hAnsi="Arial Unicode MS"/>
      <w:color w:val="000000"/>
      <w:kern w:val="0"/>
      <w:sz w:val="24"/>
    </w:rPr>
  </w:style>
  <w:style w:type="paragraph" w:customStyle="1" w:styleId="00">
    <w:name w:val="普通(网站)_0"/>
    <w:basedOn w:val="0"/>
    <w:link w:val="123Char"/>
    <w:qFormat/>
    <w:pPr>
      <w:spacing w:beforeAutospacing="1" w:afterAutospacing="1"/>
      <w:jc w:val="left"/>
    </w:pPr>
    <w:rPr>
      <w:rFonts w:ascii="Calibri" w:hAnsi="Calibri"/>
      <w:kern w:val="0"/>
      <w:sz w:val="24"/>
      <w:szCs w:val="22"/>
    </w:rPr>
  </w:style>
  <w:style w:type="character" w:customStyle="1" w:styleId="123Char">
    <w:name w:val="123 Char"/>
    <w:link w:val="00"/>
    <w:locked/>
    <w:rPr>
      <w:rFonts w:ascii="Calibri" w:hAnsi="Calibri"/>
      <w:sz w:val="24"/>
      <w:szCs w:val="22"/>
    </w:rPr>
  </w:style>
  <w:style w:type="paragraph" w:customStyle="1" w:styleId="ListParagraph1">
    <w:name w:val="List Paragraph1"/>
    <w:basedOn w:val="Normal"/>
    <w:uiPriority w:val="99"/>
    <w:qFormat/>
    <w:pPr>
      <w:ind w:firstLine="420" w:firstLineChars="200"/>
    </w:pPr>
    <w:rPr>
      <w:rFonts w:ascii="Calibri" w:hAnsi="Calibri" w:cs="黑体"/>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shd w:val="clear" w:color="auto" w:fill="FFFFFF"/>
      <w:spacing w:line="514" w:lineRule="exact"/>
      <w:ind w:firstLine="490"/>
      <w:jc w:val="left"/>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shd w:val="clear" w:color="auto" w:fill="FFFFFF"/>
      <w:spacing w:after="180"/>
      <w:ind w:firstLine="160"/>
      <w:jc w:val="left"/>
    </w:pPr>
    <w:rPr>
      <w:rFonts w:eastAsia="Times New Roman"/>
      <w:kern w:val="0"/>
      <w:sz w:val="20"/>
      <w:szCs w:val="20"/>
    </w:rPr>
  </w:style>
  <w:style w:type="character" w:customStyle="1" w:styleId="a8">
    <w:name w:val="其他_"/>
    <w:link w:val="a9"/>
    <w:rPr>
      <w:rFonts w:ascii="Arial" w:eastAsia="Arial" w:hAnsi="Arial" w:cs="Arial"/>
      <w:b/>
      <w:bCs/>
      <w:sz w:val="19"/>
      <w:szCs w:val="19"/>
      <w:shd w:val="clear" w:color="auto" w:fill="FFFFFF"/>
      <w:lang w:val="zh-CN" w:bidi="zh-CN"/>
    </w:rPr>
  </w:style>
  <w:style w:type="paragraph" w:customStyle="1" w:styleId="a9">
    <w:name w:val="其他"/>
    <w:basedOn w:val="Normal"/>
    <w:link w:val="a8"/>
    <w:pPr>
      <w:shd w:val="clear" w:color="auto" w:fill="FFFFFF"/>
      <w:spacing w:after="60" w:line="295" w:lineRule="auto"/>
      <w:jc w:val="left"/>
    </w:pPr>
    <w:rPr>
      <w:rFonts w:ascii="Arial" w:eastAsia="Arial" w:hAnsi="Arial" w:cs="Arial"/>
      <w:b/>
      <w:bCs/>
      <w:kern w:val="0"/>
      <w:sz w:val="19"/>
      <w:szCs w:val="19"/>
      <w:lang w:val="zh-CN" w:bidi="zh-CN"/>
    </w:rPr>
  </w:style>
  <w:style w:type="character" w:customStyle="1" w:styleId="7">
    <w:name w:val="正文文本 (7)"/>
    <w:rPr>
      <w:shd w:val="clear" w:color="auto" w:fill="FFFFFF"/>
    </w:rPr>
  </w:style>
  <w:style w:type="character" w:customStyle="1" w:styleId="21">
    <w:name w:val="正文文本 (2)_"/>
    <w:link w:val="22"/>
    <w:rPr>
      <w:rFonts w:ascii="MingLiU" w:eastAsia="MingLiU" w:hAnsi="MingLiU" w:cs="MingLiU"/>
      <w:shd w:val="clear" w:color="auto" w:fill="FFFFFF"/>
      <w:lang w:val="zh-CN" w:bidi="zh-CN"/>
    </w:rPr>
  </w:style>
  <w:style w:type="paragraph" w:customStyle="1" w:styleId="22">
    <w:name w:val="正文文本 (2)"/>
    <w:basedOn w:val="Normal"/>
    <w:link w:val="21"/>
    <w:pPr>
      <w:shd w:val="clear" w:color="auto" w:fill="FFFFFF"/>
      <w:spacing w:line="266" w:lineRule="exact"/>
      <w:ind w:firstLine="440"/>
      <w:jc w:val="left"/>
    </w:pPr>
    <w:rPr>
      <w:rFonts w:ascii="MingLiU" w:eastAsia="MingLiU" w:hAnsi="MingLiU" w:cs="MingLiU"/>
      <w:kern w:val="0"/>
      <w:sz w:val="20"/>
      <w:szCs w:val="20"/>
      <w:lang w:val="zh-CN" w:bidi="zh-CN"/>
    </w:rPr>
  </w:style>
  <w:style w:type="character" w:customStyle="1" w:styleId="a10">
    <w:name w:val="正文文本_"/>
    <w:link w:val="14"/>
    <w:rPr>
      <w:sz w:val="19"/>
      <w:szCs w:val="19"/>
      <w:shd w:val="clear" w:color="auto" w:fill="FFFFFF"/>
    </w:rPr>
  </w:style>
  <w:style w:type="paragraph" w:customStyle="1" w:styleId="14">
    <w:name w:val="正文文本1"/>
    <w:basedOn w:val="Normal"/>
    <w:link w:val="a10"/>
    <w:pPr>
      <w:shd w:val="clear" w:color="auto" w:fill="FFFFFF"/>
      <w:spacing w:line="293" w:lineRule="auto"/>
      <w:ind w:firstLine="340"/>
      <w:jc w:val="left"/>
    </w:pPr>
    <w:rPr>
      <w:kern w:val="0"/>
      <w:sz w:val="19"/>
      <w:szCs w:val="19"/>
    </w:rPr>
  </w:style>
  <w:style w:type="paragraph" w:customStyle="1" w:styleId="A11">
    <w:name w:val="正文 A"/>
    <w:qFormat/>
    <w:pPr>
      <w:widowControl w:val="0"/>
      <w:spacing w:after="200" w:line="276" w:lineRule="auto"/>
      <w:jc w:val="both"/>
    </w:pPr>
    <w:rPr>
      <w:rFonts w:ascii="Arial Unicode MS" w:eastAsia="Times New Roman" w:hAnsi="Arial Unicode MS" w:cs="Arial Unicode MS"/>
      <w:color w:val="000000"/>
      <w:kern w:val="2"/>
      <w:sz w:val="21"/>
      <w:szCs w:val="21"/>
      <w:u w:color="000000"/>
      <w:lang w:val="en-US" w:eastAsia="zh-CN" w:bidi="ar-SA"/>
    </w:rPr>
  </w:style>
  <w:style w:type="character" w:customStyle="1" w:styleId="a12">
    <w:name w:val="无"/>
    <w:qFormat/>
  </w:style>
  <w:style w:type="paragraph" w:customStyle="1" w:styleId="Normal013">
    <w:name w:val="Normal_0_13"/>
    <w:qFormat/>
    <w:rPr>
      <w:rFonts w:eastAsia="Times New Roman"/>
      <w:sz w:val="24"/>
      <w:szCs w:val="24"/>
      <w:lang w:val="en-US" w:eastAsia="zh-CN" w:bidi="ar-SA"/>
    </w:rPr>
  </w:style>
  <w:style w:type="paragraph" w:customStyle="1" w:styleId="Normal018">
    <w:name w:val="Normal_0_18"/>
    <w:qFormat/>
    <w:rPr>
      <w:rFonts w:eastAsia="Times New Roman"/>
      <w:sz w:val="24"/>
      <w:szCs w:val="24"/>
      <w:lang w:val="en-US" w:eastAsia="zh-CN" w:bidi="ar-SA"/>
    </w:rPr>
  </w:style>
  <w:style w:type="paragraph" w:customStyle="1" w:styleId="000">
    <w:name w:val="正文_0_0"/>
    <w:qFormat/>
    <w:pPr>
      <w:widowControl w:val="0"/>
      <w:spacing w:after="200" w:line="276" w:lineRule="auto"/>
      <w:jc w:val="both"/>
    </w:pPr>
    <w:rPr>
      <w:rFonts w:ascii="Calibri" w:hAnsi="Calibri"/>
      <w:kern w:val="2"/>
      <w:sz w:val="21"/>
      <w:szCs w:val="22"/>
      <w:lang w:val="en-US" w:eastAsia="zh-CN" w:bidi="ar-SA"/>
    </w:rPr>
  </w:style>
  <w:style w:type="paragraph" w:customStyle="1" w:styleId="01">
    <w:name w:val="正文_0_1"/>
    <w:qFormat/>
    <w:pPr>
      <w:widowControl w:val="0"/>
      <w:jc w:val="both"/>
    </w:pPr>
    <w:rPr>
      <w:rFonts w:ascii="Calibri" w:hAnsi="Calibri"/>
      <w:kern w:val="2"/>
      <w:sz w:val="21"/>
      <w:szCs w:val="22"/>
      <w:lang w:val="en-US" w:eastAsia="zh-CN" w:bidi="ar-SA"/>
    </w:rPr>
  </w:style>
  <w:style w:type="paragraph" w:customStyle="1" w:styleId="102">
    <w:name w:val="正文_10"/>
    <w:qFormat/>
    <w:pPr>
      <w:widowControl w:val="0"/>
      <w:jc w:val="both"/>
    </w:pPr>
    <w:rPr>
      <w:rFonts w:ascii="Calibri" w:hAnsi="Calibri"/>
      <w:lang w:val="en-US" w:eastAsia="zh-CN" w:bidi="ar-SA"/>
    </w:rPr>
  </w:style>
  <w:style w:type="paragraph" w:customStyle="1" w:styleId="Char3">
    <w:name w:val=" Char3"/>
    <w:basedOn w:val="Normal"/>
    <w:qFormat/>
    <w:pPr>
      <w:widowControl/>
      <w:spacing w:line="300" w:lineRule="auto"/>
      <w:ind w:firstLine="200" w:firstLineChars="200"/>
    </w:pPr>
    <w:rPr>
      <w:szCs w:val="20"/>
    </w:rPr>
  </w:style>
  <w:style w:type="paragraph" w:customStyle="1" w:styleId="Normal2">
    <w:name w:val="Normal_2"/>
    <w:qFormat/>
    <w:pPr>
      <w:widowControl w:val="0"/>
      <w:jc w:val="both"/>
    </w:pPr>
    <w:rPr>
      <w:rFonts w:hint="eastAsia"/>
      <w:kern w:val="2"/>
      <w:sz w:val="21"/>
      <w:szCs w:val="21"/>
      <w:lang w:val="en-US" w:eastAsia="zh-CN" w:bidi="ar-SA"/>
    </w:rPr>
  </w:style>
  <w:style w:type="paragraph" w:customStyle="1" w:styleId="ListParagraph0">
    <w:name w:val="List Paragraph_0"/>
    <w:basedOn w:val="Normal"/>
    <w:qFormat/>
    <w:pPr>
      <w:ind w:firstLine="420" w:firstLineChars="200"/>
    </w:pPr>
    <w:rPr>
      <w:szCs w:val="22"/>
    </w:rPr>
  </w:style>
  <w:style w:type="paragraph" w:customStyle="1" w:styleId="ListParagraph00">
    <w:name w:val="List Paragraph_0_0"/>
    <w:basedOn w:val="Normal"/>
    <w:pPr>
      <w:ind w:firstLine="420" w:firstLineChars="200"/>
    </w:pPr>
  </w:style>
  <w:style w:type="character" w:customStyle="1" w:styleId="5">
    <w:name w:val="正文文本 (5)_"/>
    <w:link w:val="50"/>
    <w:rPr>
      <w:rFonts w:ascii="MingLiU" w:eastAsia="MingLiU" w:hAnsi="MingLiU" w:cs="MingLiU"/>
      <w:b/>
      <w:bCs/>
      <w:shd w:val="clear" w:color="auto" w:fill="FFFFFF"/>
      <w:lang w:val="zh-CN" w:bidi="zh-CN"/>
    </w:rPr>
  </w:style>
  <w:style w:type="paragraph" w:customStyle="1" w:styleId="50">
    <w:name w:val="正文文本 (5)"/>
    <w:basedOn w:val="Normal"/>
    <w:link w:val="5"/>
    <w:pPr>
      <w:shd w:val="clear" w:color="auto" w:fill="FFFFFF"/>
      <w:spacing w:after="40" w:line="281" w:lineRule="exact"/>
      <w:jc w:val="left"/>
    </w:pPr>
    <w:rPr>
      <w:rFonts w:ascii="MingLiU" w:eastAsia="MingLiU" w:hAnsi="MingLiU" w:cs="MingLiU"/>
      <w:b/>
      <w:bCs/>
      <w:kern w:val="0"/>
      <w:sz w:val="20"/>
      <w:szCs w:val="20"/>
      <w:lang w:val="zh-CN" w:bidi="zh-CN"/>
    </w:rPr>
  </w:style>
  <w:style w:type="paragraph" w:customStyle="1" w:styleId="p1">
    <w:name w:val="p1"/>
    <w:basedOn w:val="Normal"/>
    <w:pPr>
      <w:widowControl/>
    </w:pPr>
    <w:rPr>
      <w:rFonts w:ascii="Helvetica Neue" w:hAnsi="Helvetica Neue"/>
      <w:color w:val="454545"/>
      <w:kern w:val="0"/>
      <w:sz w:val="18"/>
      <w:szCs w:val="18"/>
    </w:rPr>
  </w:style>
  <w:style w:type="character" w:customStyle="1" w:styleId="4">
    <w:name w:val="正文文本 (4)_"/>
    <w:link w:val="40"/>
    <w:rPr>
      <w:rFonts w:ascii="Arial" w:eastAsia="Arial" w:hAnsi="Arial" w:cs="Arial"/>
      <w:shd w:val="clear" w:color="auto" w:fill="FFFFFF"/>
      <w:lang w:val="zh-CN" w:bidi="zh-CN"/>
    </w:rPr>
  </w:style>
  <w:style w:type="paragraph" w:customStyle="1" w:styleId="40">
    <w:name w:val="正文文本 (4)"/>
    <w:basedOn w:val="Normal"/>
    <w:link w:val="4"/>
    <w:pPr>
      <w:shd w:val="clear" w:color="auto" w:fill="FFFFFF"/>
      <w:spacing w:line="360" w:lineRule="auto"/>
      <w:ind w:firstLine="360"/>
      <w:jc w:val="left"/>
    </w:pPr>
    <w:rPr>
      <w:rFonts w:ascii="Arial" w:eastAsia="Arial" w:hAnsi="Arial" w:cs="Arial"/>
      <w:kern w:val="0"/>
      <w:sz w:val="20"/>
      <w:szCs w:val="20"/>
      <w:lang w:val="zh-CN" w:bidi="zh-CN"/>
    </w:rPr>
  </w:style>
  <w:style w:type="paragraph" w:customStyle="1" w:styleId="Normal03">
    <w:name w:val="Normal_0_3"/>
    <w:qFormat/>
    <w:rPr>
      <w:rFonts w:eastAsia="Times New Roman"/>
      <w:sz w:val="24"/>
      <w:szCs w:val="24"/>
      <w:lang w:val="en-US" w:eastAsia="zh-CN" w:bidi="ar-SA"/>
    </w:rPr>
  </w:style>
  <w:style w:type="paragraph" w:customStyle="1" w:styleId="Normal02">
    <w:name w:val="Normal_0_2"/>
    <w:qFormat/>
    <w:rPr>
      <w:rFonts w:eastAsia="Times New Roman"/>
      <w:sz w:val="24"/>
      <w:szCs w:val="24"/>
      <w:lang w:val="en-US" w:eastAsia="zh-CN" w:bidi="ar-SA"/>
    </w:rPr>
  </w:style>
  <w:style w:type="paragraph" w:customStyle="1" w:styleId="Normal04">
    <w:name w:val="Normal_0_4"/>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8">
    <w:name w:val="Normal_0_28"/>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23">
    <w:name w:val="正文2"/>
    <w:pPr>
      <w:spacing w:line="312" w:lineRule="auto"/>
      <w:ind w:firstLine="300"/>
    </w:pPr>
    <w:rPr>
      <w:rFonts w:ascii="Calibri" w:hAnsi="Calibri"/>
      <w:sz w:val="21"/>
      <w:szCs w:val="21"/>
      <w:lang w:val="en-US" w:eastAsia="zh-CN" w:bidi="ar-SA"/>
    </w:rPr>
  </w:style>
  <w:style w:type="paragraph" w:customStyle="1" w:styleId="Normal7">
    <w:name w:val="Normal_7"/>
    <w:basedOn w:val="Normal"/>
    <w:pPr>
      <w:widowControl/>
      <w:jc w:val="left"/>
    </w:pPr>
    <w:rPr>
      <w:rFonts w:ascii="Calibri" w:hAnsi="Calibri"/>
      <w:kern w:val="0"/>
      <w:sz w:val="24"/>
    </w:rPr>
  </w:style>
  <w:style w:type="paragraph" w:customStyle="1" w:styleId="Normal4">
    <w:name w:val="Normal_4"/>
    <w:basedOn w:val="Normal"/>
    <w:pPr>
      <w:widowControl/>
      <w:jc w:val="left"/>
    </w:pPr>
    <w:rPr>
      <w:rFonts w:ascii="Calibri" w:hAnsi="Calibri"/>
      <w:kern w:val="0"/>
      <w:sz w:val="24"/>
    </w:rPr>
  </w:style>
  <w:style w:type="character" w:customStyle="1" w:styleId="03">
    <w:name w:val="要点_0"/>
    <w:qFormat/>
    <w:rPr>
      <w:b/>
      <w:bCs/>
    </w:rPr>
  </w:style>
  <w:style w:type="paragraph" w:customStyle="1" w:styleId="Normal011">
    <w:name w:val="Normal_0_11"/>
    <w:qFormat/>
    <w:rPr>
      <w:rFonts w:eastAsia="Times New Roman"/>
      <w:sz w:val="24"/>
      <w:szCs w:val="24"/>
      <w:lang w:val="en-US" w:eastAsia="zh-CN" w:bidi="ar-SA"/>
    </w:rPr>
  </w:style>
  <w:style w:type="paragraph" w:customStyle="1" w:styleId="Normal05">
    <w:name w:val="Normal_0_5"/>
    <w:qFormat/>
    <w:rPr>
      <w:rFonts w:eastAsia="Times New Roman"/>
      <w:sz w:val="24"/>
      <w:szCs w:val="24"/>
      <w:lang w:val="en-US" w:eastAsia="zh-CN" w:bidi="ar-SA"/>
    </w:rPr>
  </w:style>
  <w:style w:type="paragraph" w:customStyle="1" w:styleId="Normal06">
    <w:name w:val="Normal_0_6"/>
    <w:qFormat/>
    <w:rPr>
      <w:rFonts w:eastAsia="Times New Roman"/>
      <w:sz w:val="24"/>
      <w:szCs w:val="24"/>
      <w:lang w:val="en-US" w:eastAsia="zh-CN" w:bidi="ar-SA"/>
    </w:rPr>
  </w:style>
  <w:style w:type="paragraph" w:customStyle="1" w:styleId="Normal07">
    <w:name w:val="Normal_0_7"/>
    <w:qFormat/>
    <w:rPr>
      <w:rFonts w:eastAsia="Times New Roman"/>
      <w:sz w:val="24"/>
      <w:szCs w:val="24"/>
      <w:lang w:val="en-US" w:eastAsia="zh-CN" w:bidi="ar-SA"/>
    </w:rPr>
  </w:style>
  <w:style w:type="paragraph" w:customStyle="1" w:styleId="Normal08">
    <w:name w:val="Normal_0_8"/>
    <w:qFormat/>
    <w:rPr>
      <w:rFonts w:eastAsia="Times New Roman"/>
      <w:sz w:val="24"/>
      <w:szCs w:val="24"/>
      <w:lang w:val="en-US" w:eastAsia="zh-CN" w:bidi="ar-SA"/>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Tableofcontents1">
    <w:name w:val="Table of contents|1"/>
    <w:basedOn w:val="Normal"/>
    <w:pPr>
      <w:spacing w:line="411" w:lineRule="exact"/>
      <w:ind w:firstLine="140"/>
    </w:pPr>
    <w:rPr>
      <w:rFonts w:ascii="宋体" w:hAnsi="宋体" w:cs="宋体"/>
      <w:lang w:val="zh-TW" w:eastAsia="zh-TW" w:bidi="zh-TW"/>
    </w:rPr>
  </w:style>
  <w:style w:type="paragraph" w:customStyle="1" w:styleId="Bodytext1">
    <w:name w:val="Body text|1"/>
    <w:basedOn w:val="Normal"/>
    <w:link w:val="Bodytext10"/>
    <w:qFormat/>
    <w:pPr>
      <w:spacing w:after="80" w:line="312" w:lineRule="auto"/>
      <w:ind w:firstLine="400"/>
    </w:pPr>
    <w:rPr>
      <w:rFonts w:ascii="宋体" w:hAnsi="宋体" w:cs="宋体"/>
      <w:lang w:val="zh-TW" w:eastAsia="zh-TW" w:bidi="zh-TW"/>
    </w:rPr>
  </w:style>
  <w:style w:type="character" w:customStyle="1" w:styleId="Bodytext10">
    <w:name w:val="Body text|1_"/>
    <w:link w:val="Bodytext1"/>
    <w:qFormat/>
    <w:rPr>
      <w:rFonts w:ascii="宋体" w:hAnsi="宋体" w:cs="宋体"/>
      <w:kern w:val="2"/>
      <w:sz w:val="21"/>
      <w:szCs w:val="24"/>
      <w:lang w:val="zh-TW" w:eastAsia="zh-TW" w:bidi="zh-TW"/>
    </w:rPr>
  </w:style>
  <w:style w:type="table" w:customStyle="1" w:styleId="16">
    <w:name w:val="网格型1"/>
    <w:basedOn w:val="TableNormal"/>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50">
    <w:name w:val="Normal_50"/>
    <w:qFormat/>
    <w:rPr>
      <w:rFonts w:ascii="Calibri" w:hAnsi="Calibri"/>
      <w:sz w:val="24"/>
      <w:szCs w:val="24"/>
      <w:lang w:val="en-US" w:eastAsia="zh-CN" w:bidi="ar-SA"/>
    </w:rPr>
  </w:style>
  <w:style w:type="paragraph" w:customStyle="1" w:styleId="Normal49">
    <w:name w:val="Normal_49"/>
    <w:qFormat/>
    <w:rPr>
      <w:rFonts w:ascii="Calibri" w:hAnsi="Calibri"/>
      <w:sz w:val="24"/>
      <w:szCs w:val="24"/>
      <w:lang w:val="en-US" w:eastAsia="zh-CN" w:bidi="ar-SA"/>
    </w:rPr>
  </w:style>
  <w:style w:type="paragraph" w:customStyle="1" w:styleId="a13">
    <w:name w:val="材料"/>
    <w:basedOn w:val="Normal"/>
    <w:qFormat/>
    <w:pPr>
      <w:ind w:firstLine="200" w:firstLineChars="200"/>
    </w:pPr>
    <w:rPr>
      <w:rFonts w:eastAsia="楷体"/>
    </w:rPr>
  </w:style>
  <w:style w:type="table" w:customStyle="1" w:styleId="3">
    <w:name w:val="网格型3"/>
    <w:basedOn w:val="TableNormal"/>
    <w:pPr>
      <w:keepNext w:val="0"/>
      <w:keepLines w:val="0"/>
      <w:widowControl/>
      <w:suppressLineNumbers w:val="0"/>
      <w:spacing w:before="0" w:beforeAutospacing="0" w:after="0" w:afterAutospacing="0"/>
      <w:ind w:left="0" w:right="0"/>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网格型4"/>
    <w:basedOn w:val="TableNormal"/>
    <w:pPr>
      <w:keepNext w:val="0"/>
      <w:keepLines w:val="0"/>
      <w:widowControl w:val="0"/>
      <w:suppressLineNumbers w:val="0"/>
      <w:spacing w:before="0" w:beforeAutospacing="0" w:after="0" w:afterAutospacing="0"/>
      <w:ind w:left="0" w:right="0"/>
      <w:jc w:val="both"/>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网格型5"/>
    <w:basedOn w:val="TableNormal"/>
    <w:pPr>
      <w:keepNext w:val="0"/>
      <w:keepLines w:val="0"/>
      <w:widowControl w:val="0"/>
      <w:suppressLineNumbers w:val="0"/>
      <w:spacing w:before="0" w:beforeAutospacing="0" w:after="0" w:afterAutospacing="0"/>
      <w:ind w:left="0" w:right="0"/>
      <w:jc w:val="both"/>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网格型2"/>
    <w:basedOn w:val="TableNormal"/>
    <w:pPr>
      <w:keepNext w:val="0"/>
      <w:keepLines w:val="0"/>
      <w:widowControl/>
      <w:suppressLineNumbers w:val="0"/>
      <w:spacing w:before="0" w:beforeAutospacing="0" w:after="0" w:afterAutospacing="0"/>
      <w:ind w:left="0" w:right="0"/>
    </w:pPr>
    <w:rPr>
      <w:rFonts w:ascii="Times New Roman" w:eastAsia="Times New Roman" w:hAnsi="Times New Roman" w:cs="Times New Roman" w:hint="default"/>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7">
    <w:name w:val="纯文本1"/>
    <w:basedOn w:val="11"/>
    <w:uiPriority w:val="99"/>
    <w:unhideWhenUsed/>
    <w:qFormat/>
    <w:rPr>
      <w:rFonts w:ascii="宋体" w:hAnsi="Courier New"/>
      <w:szCs w:val="21"/>
    </w:rPr>
  </w:style>
  <w:style w:type="paragraph" w:customStyle="1" w:styleId="52">
    <w:name w:val="样式5"/>
    <w:basedOn w:val="Normal"/>
    <w:qFormat/>
    <w:pPr>
      <w:spacing w:line="288" w:lineRule="auto"/>
      <w:ind w:firstLine="420" w:firstLineChars="200"/>
      <w:jc w:val="left"/>
    </w:pPr>
    <w:rPr>
      <w:rFonts w:ascii="楷体" w:eastAsia="楷体" w:hAnsi="楷体"/>
    </w:rPr>
  </w:style>
  <w:style w:type="paragraph" w:customStyle="1" w:styleId="18">
    <w:name w:val="普通(网站)1"/>
    <w:basedOn w:val="Normal"/>
    <w:qFormat/>
    <w:pPr>
      <w:widowControl/>
      <w:spacing w:before="100" w:beforeAutospacing="1" w:after="100" w:afterAutospacing="1"/>
      <w:jc w:val="left"/>
    </w:pPr>
    <w:rPr>
      <w:rFonts w:ascii="宋体" w:hAnsi="宋体" w:hint="eastAsia"/>
      <w:kern w:val="0"/>
      <w:sz w:val="24"/>
      <w:szCs w:val="24"/>
    </w:rPr>
  </w:style>
  <w:style w:type="character" w:customStyle="1" w:styleId="NormalCharacter">
    <w:name w:val="NormalCharacter"/>
    <w:qFormat/>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rPr>
  </w:style>
  <w:style w:type="character" w:customStyle="1" w:styleId="wxtextunderline">
    <w:name w:val="wx_text_underline"/>
    <w:basedOn w:val="DefaultParagraphFont"/>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3.wmf"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yperlink" Target="https://d.book118.com/778122013102006047" TargetMode="Externa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theme" Target="theme/theme1.xml" /><Relationship Id="rId32" Type="http://schemas.openxmlformats.org/officeDocument/2006/relationships/numbering" Target="numbering.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756</Words>
  <Characters>4312</Characters>
  <Application>Microsoft Office Word</Application>
  <DocSecurity>0</DocSecurity>
  <Lines>35</Lines>
  <Paragraphs>10</Paragraphs>
  <ScaleCrop>false</ScaleCrop>
  <Company/>
  <LinksUpToDate>false</LinksUpToDate>
  <CharactersWithSpaces>5058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2</cp:revision>
  <dcterms:created xsi:type="dcterms:W3CDTF">2023-10-06T14:35:00Z</dcterms:created>
  <dcterms:modified xsi:type="dcterms:W3CDTF">2024-03-19T12:16:30Z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