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全息投影行业员工职业发展规划与管理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556" w:history="1">
        <w:r>
          <w:rPr>
            <w:rFonts w:ascii="仿宋" w:eastAsia="仿宋" w:hAnsi="仿宋" w:cs="仿宋" w:hint="eastAsia"/>
            <w:lang w:eastAsia="zh-CN"/>
          </w:rPr>
          <w:t>序言</w:t>
        </w:r>
        <w:r>
          <w:tab/>
        </w:r>
        <w:r>
          <w:fldChar w:fldCharType="begin"/>
        </w:r>
        <w:r>
          <w:instrText xml:space="preserve"> PAGEREF _Toc7556 \h </w:instrText>
        </w:r>
        <w:r>
          <w:fldChar w:fldCharType="separate"/>
        </w:r>
        <w:r>
          <w:t>3</w:t>
        </w:r>
        <w:r>
          <w:fldChar w:fldCharType="end"/>
        </w:r>
      </w:hyperlink>
    </w:p>
    <w:p>
      <w:pPr>
        <w:pStyle w:val="TOC1"/>
        <w:tabs>
          <w:tab w:val="right" w:leader="dot" w:pos="8306"/>
        </w:tabs>
      </w:pPr>
      <w:hyperlink w:anchor="_Toc16959" w:history="1">
        <w:r>
          <w:rPr>
            <w:rFonts w:ascii="仿宋" w:eastAsia="仿宋" w:hAnsi="仿宋" w:cs="仿宋" w:hint="eastAsia"/>
            <w:lang w:eastAsia="zh-CN"/>
          </w:rPr>
          <w:t>一、宏观环境分析</w:t>
        </w:r>
        <w:r>
          <w:tab/>
        </w:r>
        <w:r>
          <w:fldChar w:fldCharType="begin"/>
        </w:r>
        <w:r>
          <w:instrText xml:space="preserve"> PAGEREF _Toc16959 \h </w:instrText>
        </w:r>
        <w:r>
          <w:fldChar w:fldCharType="separate"/>
        </w:r>
        <w:r>
          <w:t>3</w:t>
        </w:r>
        <w:r>
          <w:fldChar w:fldCharType="end"/>
        </w:r>
      </w:hyperlink>
    </w:p>
    <w:p>
      <w:pPr>
        <w:pStyle w:val="TOC2"/>
        <w:tabs>
          <w:tab w:val="right" w:leader="dot" w:pos="8306"/>
        </w:tabs>
      </w:pPr>
      <w:hyperlink w:anchor="_Toc166" w:history="1">
        <w:r>
          <w:rPr>
            <w:rFonts w:ascii="仿宋" w:eastAsia="仿宋" w:hAnsi="仿宋" w:cs="仿宋" w:hint="eastAsia"/>
            <w:lang w:eastAsia="zh-CN"/>
          </w:rPr>
          <w:t>(一)、宏观环境分析</w:t>
        </w:r>
        <w:r>
          <w:tab/>
        </w:r>
        <w:r>
          <w:fldChar w:fldCharType="begin"/>
        </w:r>
        <w:r>
          <w:instrText xml:space="preserve"> PAGEREF _Toc166 \h </w:instrText>
        </w:r>
        <w:r>
          <w:fldChar w:fldCharType="separate"/>
        </w:r>
        <w:r>
          <w:t>3</w:t>
        </w:r>
        <w:r>
          <w:fldChar w:fldCharType="end"/>
        </w:r>
      </w:hyperlink>
    </w:p>
    <w:p>
      <w:pPr>
        <w:pStyle w:val="TOC1"/>
        <w:tabs>
          <w:tab w:val="right" w:leader="dot" w:pos="8306"/>
        </w:tabs>
      </w:pPr>
      <w:hyperlink w:anchor="_Toc18139" w:history="1">
        <w:r>
          <w:rPr>
            <w:rFonts w:ascii="仿宋" w:eastAsia="仿宋" w:hAnsi="仿宋" w:cs="仿宋" w:hint="eastAsia"/>
            <w:lang w:eastAsia="zh-CN"/>
          </w:rPr>
          <w:t>二、员工压力管理及应对措施</w:t>
        </w:r>
        <w:r>
          <w:tab/>
        </w:r>
        <w:r>
          <w:fldChar w:fldCharType="begin"/>
        </w:r>
        <w:r>
          <w:instrText xml:space="preserve"> PAGEREF _Toc18139 \h </w:instrText>
        </w:r>
        <w:r>
          <w:fldChar w:fldCharType="separate"/>
        </w:r>
        <w:r>
          <w:t>5</w:t>
        </w:r>
        <w:r>
          <w:fldChar w:fldCharType="end"/>
        </w:r>
      </w:hyperlink>
    </w:p>
    <w:p>
      <w:pPr>
        <w:pStyle w:val="TOC2"/>
        <w:tabs>
          <w:tab w:val="right" w:leader="dot" w:pos="8306"/>
        </w:tabs>
      </w:pPr>
      <w:hyperlink w:anchor="_Toc6771" w:history="1">
        <w:r>
          <w:rPr>
            <w:rFonts w:ascii="仿宋" w:eastAsia="仿宋" w:hAnsi="仿宋" w:cs="仿宋" w:hint="eastAsia"/>
            <w:lang w:eastAsia="zh-CN"/>
          </w:rPr>
          <w:t>(一)、压力对员工的影响及管理原则</w:t>
        </w:r>
        <w:r>
          <w:tab/>
        </w:r>
        <w:r>
          <w:fldChar w:fldCharType="begin"/>
        </w:r>
        <w:r>
          <w:instrText xml:space="preserve"> PAGEREF _Toc6771 \h </w:instrText>
        </w:r>
        <w:r>
          <w:fldChar w:fldCharType="separate"/>
        </w:r>
        <w:r>
          <w:t>5</w:t>
        </w:r>
        <w:r>
          <w:fldChar w:fldCharType="end"/>
        </w:r>
      </w:hyperlink>
    </w:p>
    <w:p>
      <w:pPr>
        <w:pStyle w:val="TOC2"/>
        <w:tabs>
          <w:tab w:val="right" w:leader="dot" w:pos="8306"/>
        </w:tabs>
      </w:pPr>
      <w:hyperlink w:anchor="_Toc28082" w:history="1">
        <w:r>
          <w:rPr>
            <w:rFonts w:ascii="仿宋" w:eastAsia="仿宋" w:hAnsi="仿宋" w:cs="仿宋" w:hint="eastAsia"/>
            <w:lang w:eastAsia="zh-CN"/>
          </w:rPr>
          <w:t>(二)、压力应对策略及其实施方案</w:t>
        </w:r>
        <w:r>
          <w:tab/>
        </w:r>
        <w:r>
          <w:fldChar w:fldCharType="begin"/>
        </w:r>
        <w:r>
          <w:instrText xml:space="preserve"> PAGEREF _Toc28082 \h </w:instrText>
        </w:r>
        <w:r>
          <w:fldChar w:fldCharType="separate"/>
        </w:r>
        <w:r>
          <w:t>6</w:t>
        </w:r>
        <w:r>
          <w:fldChar w:fldCharType="end"/>
        </w:r>
      </w:hyperlink>
    </w:p>
    <w:p>
      <w:pPr>
        <w:pStyle w:val="TOC2"/>
        <w:tabs>
          <w:tab w:val="right" w:leader="dot" w:pos="8306"/>
        </w:tabs>
      </w:pPr>
      <w:hyperlink w:anchor="_Toc2001" w:history="1">
        <w:r>
          <w:rPr>
            <w:rFonts w:ascii="仿宋" w:eastAsia="仿宋" w:hAnsi="仿宋" w:cs="仿宋" w:hint="eastAsia"/>
            <w:lang w:eastAsia="zh-CN"/>
          </w:rPr>
          <w:t>(三)、压力管理效果的评估及持续改进</w:t>
        </w:r>
        <w:r>
          <w:tab/>
        </w:r>
        <w:r>
          <w:fldChar w:fldCharType="begin"/>
        </w:r>
        <w:r>
          <w:instrText xml:space="preserve"> PAGEREF _Toc2001 \h </w:instrText>
        </w:r>
        <w:r>
          <w:fldChar w:fldCharType="separate"/>
        </w:r>
        <w:r>
          <w:t>7</w:t>
        </w:r>
        <w:r>
          <w:fldChar w:fldCharType="end"/>
        </w:r>
      </w:hyperlink>
    </w:p>
    <w:p>
      <w:pPr>
        <w:pStyle w:val="TOC1"/>
        <w:tabs>
          <w:tab w:val="right" w:leader="dot" w:pos="8306"/>
        </w:tabs>
      </w:pPr>
      <w:hyperlink w:anchor="_Toc17424" w:history="1">
        <w:r>
          <w:rPr>
            <w:rFonts w:ascii="仿宋" w:eastAsia="仿宋" w:hAnsi="仿宋" w:cs="仿宋" w:hint="eastAsia"/>
            <w:lang w:eastAsia="zh-CN"/>
          </w:rPr>
          <w:t>三、第七章员工培训与发展</w:t>
        </w:r>
        <w:r>
          <w:tab/>
        </w:r>
        <w:r>
          <w:fldChar w:fldCharType="begin"/>
        </w:r>
        <w:r>
          <w:instrText xml:space="preserve"> PAGEREF _Toc17424 \h </w:instrText>
        </w:r>
        <w:r>
          <w:fldChar w:fldCharType="separate"/>
        </w:r>
        <w:r>
          <w:t>8</w:t>
        </w:r>
        <w:r>
          <w:fldChar w:fldCharType="end"/>
        </w:r>
      </w:hyperlink>
    </w:p>
    <w:p>
      <w:pPr>
        <w:pStyle w:val="TOC2"/>
        <w:tabs>
          <w:tab w:val="right" w:leader="dot" w:pos="8306"/>
        </w:tabs>
      </w:pPr>
      <w:hyperlink w:anchor="_Toc23791" w:history="1">
        <w:r>
          <w:rPr>
            <w:rFonts w:ascii="仿宋" w:eastAsia="仿宋" w:hAnsi="仿宋" w:cs="仿宋" w:hint="eastAsia"/>
            <w:lang w:eastAsia="zh-CN"/>
          </w:rPr>
          <w:t>(一)、培训需求分析</w:t>
        </w:r>
        <w:r>
          <w:tab/>
        </w:r>
        <w:r>
          <w:fldChar w:fldCharType="begin"/>
        </w:r>
        <w:r>
          <w:instrText xml:space="preserve"> PAGEREF _Toc23791 \h </w:instrText>
        </w:r>
        <w:r>
          <w:fldChar w:fldCharType="separate"/>
        </w:r>
        <w:r>
          <w:t>8</w:t>
        </w:r>
        <w:r>
          <w:fldChar w:fldCharType="end"/>
        </w:r>
      </w:hyperlink>
    </w:p>
    <w:p>
      <w:pPr>
        <w:pStyle w:val="TOC2"/>
        <w:tabs>
          <w:tab w:val="right" w:leader="dot" w:pos="8306"/>
        </w:tabs>
      </w:pPr>
      <w:hyperlink w:anchor="_Toc8499" w:history="1">
        <w:r>
          <w:rPr>
            <w:rFonts w:ascii="仿宋" w:eastAsia="仿宋" w:hAnsi="仿宋" w:cs="仿宋" w:hint="eastAsia"/>
            <w:lang w:eastAsia="zh-CN"/>
          </w:rPr>
          <w:t>(二)、培训计划制定</w:t>
        </w:r>
        <w:r>
          <w:tab/>
        </w:r>
        <w:r>
          <w:fldChar w:fldCharType="begin"/>
        </w:r>
        <w:r>
          <w:instrText xml:space="preserve"> PAGEREF _Toc8499 \h </w:instrText>
        </w:r>
        <w:r>
          <w:fldChar w:fldCharType="separate"/>
        </w:r>
        <w:r>
          <w:t>9</w:t>
        </w:r>
        <w:r>
          <w:fldChar w:fldCharType="end"/>
        </w:r>
      </w:hyperlink>
    </w:p>
    <w:p>
      <w:pPr>
        <w:pStyle w:val="TOC2"/>
        <w:tabs>
          <w:tab w:val="right" w:leader="dot" w:pos="8306"/>
        </w:tabs>
      </w:pPr>
      <w:hyperlink w:anchor="_Toc177" w:history="1">
        <w:r>
          <w:rPr>
            <w:rFonts w:ascii="仿宋" w:eastAsia="仿宋" w:hAnsi="仿宋" w:cs="仿宋" w:hint="eastAsia"/>
            <w:lang w:eastAsia="zh-CN"/>
          </w:rPr>
          <w:t>(三)、培训实施与评估</w:t>
        </w:r>
        <w:r>
          <w:tab/>
        </w:r>
        <w:r>
          <w:fldChar w:fldCharType="begin"/>
        </w:r>
        <w:r>
          <w:instrText xml:space="preserve"> PAGEREF _Toc177 \h </w:instrText>
        </w:r>
        <w:r>
          <w:fldChar w:fldCharType="separate"/>
        </w:r>
        <w:r>
          <w:t>9</w:t>
        </w:r>
        <w:r>
          <w:fldChar w:fldCharType="end"/>
        </w:r>
      </w:hyperlink>
    </w:p>
    <w:p>
      <w:pPr>
        <w:pStyle w:val="TOC2"/>
        <w:tabs>
          <w:tab w:val="right" w:leader="dot" w:pos="8306"/>
        </w:tabs>
      </w:pPr>
      <w:hyperlink w:anchor="_Toc4741" w:history="1">
        <w:r>
          <w:rPr>
            <w:rFonts w:ascii="仿宋" w:eastAsia="仿宋" w:hAnsi="仿宋" w:cs="仿宋" w:hint="eastAsia"/>
            <w:lang w:eastAsia="zh-CN"/>
          </w:rPr>
          <w:t>(四)、持续学习与专业发展支持</w:t>
        </w:r>
        <w:r>
          <w:tab/>
        </w:r>
        <w:r>
          <w:fldChar w:fldCharType="begin"/>
        </w:r>
        <w:r>
          <w:instrText xml:space="preserve"> PAGEREF _Toc4741 \h </w:instrText>
        </w:r>
        <w:r>
          <w:fldChar w:fldCharType="separate"/>
        </w:r>
        <w:r>
          <w:t>11</w:t>
        </w:r>
        <w:r>
          <w:fldChar w:fldCharType="end"/>
        </w:r>
      </w:hyperlink>
    </w:p>
    <w:p>
      <w:pPr>
        <w:pStyle w:val="TOC1"/>
        <w:tabs>
          <w:tab w:val="right" w:leader="dot" w:pos="8306"/>
        </w:tabs>
      </w:pPr>
      <w:hyperlink w:anchor="_Toc27792" w:history="1">
        <w:r>
          <w:rPr>
            <w:rFonts w:ascii="仿宋" w:eastAsia="仿宋" w:hAnsi="仿宋" w:cs="仿宋" w:hint="eastAsia"/>
            <w:lang w:eastAsia="zh-CN"/>
          </w:rPr>
          <w:t>四、薪酬制度管理</w:t>
        </w:r>
        <w:r>
          <w:tab/>
        </w:r>
        <w:r>
          <w:fldChar w:fldCharType="begin"/>
        </w:r>
        <w:r>
          <w:instrText xml:space="preserve"> PAGEREF _Toc27792 \h </w:instrText>
        </w:r>
        <w:r>
          <w:fldChar w:fldCharType="separate"/>
        </w:r>
        <w:r>
          <w:t>12</w:t>
        </w:r>
        <w:r>
          <w:fldChar w:fldCharType="end"/>
        </w:r>
      </w:hyperlink>
    </w:p>
    <w:p>
      <w:pPr>
        <w:pStyle w:val="TOC2"/>
        <w:tabs>
          <w:tab w:val="right" w:leader="dot" w:pos="8306"/>
        </w:tabs>
      </w:pPr>
      <w:hyperlink w:anchor="_Toc3721" w:history="1">
        <w:r>
          <w:rPr>
            <w:rFonts w:ascii="仿宋" w:eastAsia="仿宋" w:hAnsi="仿宋" w:cs="仿宋" w:hint="eastAsia"/>
            <w:lang w:eastAsia="zh-CN"/>
          </w:rPr>
          <w:t>(一)、薪酬管理制度</w:t>
        </w:r>
        <w:r>
          <w:tab/>
        </w:r>
        <w:r>
          <w:fldChar w:fldCharType="begin"/>
        </w:r>
        <w:r>
          <w:instrText xml:space="preserve"> PAGEREF _Toc3721 \h </w:instrText>
        </w:r>
        <w:r>
          <w:fldChar w:fldCharType="separate"/>
        </w:r>
        <w:r>
          <w:t>12</w:t>
        </w:r>
        <w:r>
          <w:fldChar w:fldCharType="end"/>
        </w:r>
      </w:hyperlink>
    </w:p>
    <w:p>
      <w:pPr>
        <w:pStyle w:val="TOC2"/>
        <w:tabs>
          <w:tab w:val="right" w:leader="dot" w:pos="8306"/>
        </w:tabs>
      </w:pPr>
      <w:hyperlink w:anchor="_Toc15428" w:history="1">
        <w:r>
          <w:rPr>
            <w:rFonts w:ascii="仿宋" w:eastAsia="仿宋" w:hAnsi="仿宋" w:cs="仿宋" w:hint="eastAsia"/>
            <w:lang w:eastAsia="zh-CN"/>
          </w:rPr>
          <w:t>(二)、奖金制度的制定</w:t>
        </w:r>
        <w:r>
          <w:tab/>
        </w:r>
        <w:r>
          <w:fldChar w:fldCharType="begin"/>
        </w:r>
        <w:r>
          <w:instrText xml:space="preserve"> PAGEREF _Toc15428 \h </w:instrText>
        </w:r>
        <w:r>
          <w:fldChar w:fldCharType="separate"/>
        </w:r>
        <w:r>
          <w:t>15</w:t>
        </w:r>
        <w:r>
          <w:fldChar w:fldCharType="end"/>
        </w:r>
      </w:hyperlink>
    </w:p>
    <w:p>
      <w:pPr>
        <w:pStyle w:val="TOC2"/>
        <w:tabs>
          <w:tab w:val="right" w:leader="dot" w:pos="8306"/>
        </w:tabs>
      </w:pPr>
      <w:hyperlink w:anchor="_Toc19532" w:history="1">
        <w:r>
          <w:rPr>
            <w:rFonts w:ascii="仿宋" w:eastAsia="仿宋" w:hAnsi="仿宋" w:cs="仿宋" w:hint="eastAsia"/>
            <w:lang w:eastAsia="zh-CN"/>
          </w:rPr>
          <w:t>(三)、岗位薪酬体系设计</w:t>
        </w:r>
        <w:r>
          <w:tab/>
        </w:r>
        <w:r>
          <w:fldChar w:fldCharType="begin"/>
        </w:r>
        <w:r>
          <w:instrText xml:space="preserve"> PAGEREF _Toc19532 \h </w:instrText>
        </w:r>
        <w:r>
          <w:fldChar w:fldCharType="separate"/>
        </w:r>
        <w:r>
          <w:t>18</w:t>
        </w:r>
        <w:r>
          <w:fldChar w:fldCharType="end"/>
        </w:r>
      </w:hyperlink>
    </w:p>
    <w:p>
      <w:pPr>
        <w:pStyle w:val="TOC2"/>
        <w:tabs>
          <w:tab w:val="right" w:leader="dot" w:pos="8306"/>
        </w:tabs>
      </w:pPr>
      <w:hyperlink w:anchor="_Toc5110" w:history="1">
        <w:r>
          <w:rPr>
            <w:rFonts w:ascii="仿宋" w:eastAsia="仿宋" w:hAnsi="仿宋" w:cs="仿宋" w:hint="eastAsia"/>
            <w:lang w:eastAsia="zh-CN"/>
          </w:rPr>
          <w:t>(四)、绩效薪酬体系设计</w:t>
        </w:r>
        <w:r>
          <w:tab/>
        </w:r>
        <w:r>
          <w:fldChar w:fldCharType="begin"/>
        </w:r>
        <w:r>
          <w:instrText xml:space="preserve"> PAGEREF _Toc5110 \h </w:instrText>
        </w:r>
        <w:r>
          <w:fldChar w:fldCharType="separate"/>
        </w:r>
        <w:r>
          <w:t>20</w:t>
        </w:r>
        <w:r>
          <w:fldChar w:fldCharType="end"/>
        </w:r>
      </w:hyperlink>
    </w:p>
    <w:p>
      <w:pPr>
        <w:pStyle w:val="TOC1"/>
        <w:tabs>
          <w:tab w:val="right" w:leader="dot" w:pos="8306"/>
        </w:tabs>
      </w:pPr>
      <w:hyperlink w:anchor="_Toc19299" w:history="1">
        <w:r>
          <w:rPr>
            <w:rFonts w:ascii="仿宋" w:eastAsia="仿宋" w:hAnsi="仿宋" w:cs="仿宋" w:hint="eastAsia"/>
            <w:lang w:eastAsia="zh-CN"/>
          </w:rPr>
          <w:t>五、员工沟通技巧培训与人际关系管理</w:t>
        </w:r>
        <w:r>
          <w:tab/>
        </w:r>
        <w:r>
          <w:fldChar w:fldCharType="begin"/>
        </w:r>
        <w:r>
          <w:instrText xml:space="preserve"> PAGEREF _Toc19299 \h </w:instrText>
        </w:r>
        <w:r>
          <w:fldChar w:fldCharType="separate"/>
        </w:r>
        <w:r>
          <w:t>21</w:t>
        </w:r>
        <w:r>
          <w:fldChar w:fldCharType="end"/>
        </w:r>
      </w:hyperlink>
    </w:p>
    <w:p>
      <w:pPr>
        <w:pStyle w:val="TOC2"/>
        <w:tabs>
          <w:tab w:val="right" w:leader="dot" w:pos="8306"/>
        </w:tabs>
      </w:pPr>
      <w:hyperlink w:anchor="_Toc22733" w:history="1">
        <w:r>
          <w:rPr>
            <w:rFonts w:ascii="仿宋" w:eastAsia="仿宋" w:hAnsi="仿宋" w:cs="仿宋" w:hint="eastAsia"/>
            <w:lang w:eastAsia="zh-CN"/>
          </w:rPr>
          <w:t>(一)、沟通技巧的重要性及培训计划</w:t>
        </w:r>
        <w:r>
          <w:tab/>
        </w:r>
        <w:r>
          <w:fldChar w:fldCharType="begin"/>
        </w:r>
        <w:r>
          <w:instrText xml:space="preserve"> PAGEREF _Toc22733 \h </w:instrText>
        </w:r>
        <w:r>
          <w:fldChar w:fldCharType="separate"/>
        </w:r>
        <w:r>
          <w:t>21</w:t>
        </w:r>
        <w:r>
          <w:fldChar w:fldCharType="end"/>
        </w:r>
      </w:hyperlink>
    </w:p>
    <w:p>
      <w:pPr>
        <w:pStyle w:val="TOC2"/>
        <w:tabs>
          <w:tab w:val="right" w:leader="dot" w:pos="8306"/>
        </w:tabs>
      </w:pPr>
      <w:hyperlink w:anchor="_Toc14512" w:history="1">
        <w:r>
          <w:rPr>
            <w:rFonts w:ascii="仿宋" w:eastAsia="仿宋" w:hAnsi="仿宋" w:cs="仿宋" w:hint="eastAsia"/>
            <w:lang w:eastAsia="zh-CN"/>
          </w:rPr>
          <w:t>(二)、人际关系管理的原则与方法</w:t>
        </w:r>
        <w:r>
          <w:tab/>
        </w:r>
        <w:r>
          <w:fldChar w:fldCharType="begin"/>
        </w:r>
        <w:r>
          <w:instrText xml:space="preserve"> PAGEREF _Toc14512 \h </w:instrText>
        </w:r>
        <w:r>
          <w:fldChar w:fldCharType="separate"/>
        </w:r>
        <w:r>
          <w:t>22</w:t>
        </w:r>
        <w:r>
          <w:fldChar w:fldCharType="end"/>
        </w:r>
      </w:hyperlink>
    </w:p>
    <w:p>
      <w:pPr>
        <w:pStyle w:val="TOC2"/>
        <w:tabs>
          <w:tab w:val="right" w:leader="dot" w:pos="8306"/>
        </w:tabs>
      </w:pPr>
      <w:hyperlink w:anchor="_Toc22286" w:history="1">
        <w:r>
          <w:rPr>
            <w:rFonts w:ascii="仿宋" w:eastAsia="仿宋" w:hAnsi="仿宋" w:cs="仿宋" w:hint="eastAsia"/>
            <w:lang w:eastAsia="zh-CN"/>
          </w:rPr>
          <w:t>(三)、良好人际关系的建立与维护</w:t>
        </w:r>
        <w:r>
          <w:tab/>
        </w:r>
        <w:r>
          <w:fldChar w:fldCharType="begin"/>
        </w:r>
        <w:r>
          <w:instrText xml:space="preserve"> PAGEREF _Toc22286 \h </w:instrText>
        </w:r>
        <w:r>
          <w:fldChar w:fldCharType="separate"/>
        </w:r>
        <w:r>
          <w:t>23</w:t>
        </w:r>
        <w:r>
          <w:fldChar w:fldCharType="end"/>
        </w:r>
      </w:hyperlink>
    </w:p>
    <w:p>
      <w:pPr>
        <w:pStyle w:val="TOC1"/>
        <w:tabs>
          <w:tab w:val="right" w:leader="dot" w:pos="8306"/>
        </w:tabs>
      </w:pPr>
      <w:hyperlink w:anchor="_Toc32398" w:history="1">
        <w:r>
          <w:rPr>
            <w:rFonts w:ascii="仿宋" w:eastAsia="仿宋" w:hAnsi="仿宋" w:cs="仿宋" w:hint="eastAsia"/>
            <w:lang w:eastAsia="zh-CN"/>
          </w:rPr>
          <w:t>六、第二十八章公司与员工法律关系</w:t>
        </w:r>
        <w:r>
          <w:tab/>
        </w:r>
        <w:r>
          <w:fldChar w:fldCharType="begin"/>
        </w:r>
        <w:r>
          <w:instrText xml:space="preserve"> PAGEREF _Toc32398 \h </w:instrText>
        </w:r>
        <w:r>
          <w:fldChar w:fldCharType="separate"/>
        </w:r>
        <w:r>
          <w:t>23</w:t>
        </w:r>
        <w:r>
          <w:fldChar w:fldCharType="end"/>
        </w:r>
      </w:hyperlink>
    </w:p>
    <w:p>
      <w:pPr>
        <w:pStyle w:val="TOC2"/>
        <w:tabs>
          <w:tab w:val="right" w:leader="dot" w:pos="8306"/>
        </w:tabs>
      </w:pPr>
      <w:hyperlink w:anchor="_Toc2610" w:history="1">
        <w:r>
          <w:rPr>
            <w:rFonts w:ascii="仿宋" w:eastAsia="仿宋" w:hAnsi="仿宋" w:cs="仿宋" w:hint="eastAsia"/>
            <w:lang w:eastAsia="zh-CN"/>
          </w:rPr>
          <w:t>(一)、劳动合同管理</w:t>
        </w:r>
        <w:r>
          <w:tab/>
        </w:r>
        <w:r>
          <w:fldChar w:fldCharType="begin"/>
        </w:r>
        <w:r>
          <w:instrText xml:space="preserve"> PAGEREF _Toc2610 \h </w:instrText>
        </w:r>
        <w:r>
          <w:fldChar w:fldCharType="separate"/>
        </w:r>
        <w:r>
          <w:t>23</w:t>
        </w:r>
        <w:r>
          <w:fldChar w:fldCharType="end"/>
        </w:r>
      </w:hyperlink>
    </w:p>
    <w:p>
      <w:pPr>
        <w:pStyle w:val="TOC2"/>
        <w:tabs>
          <w:tab w:val="right" w:leader="dot" w:pos="8306"/>
        </w:tabs>
      </w:pPr>
      <w:hyperlink w:anchor="_Toc782" w:history="1">
        <w:r>
          <w:rPr>
            <w:rFonts w:ascii="仿宋" w:eastAsia="仿宋" w:hAnsi="仿宋" w:cs="仿宋" w:hint="eastAsia"/>
            <w:lang w:eastAsia="zh-CN"/>
          </w:rPr>
          <w:t>(二)、法定假期与劳动保障</w:t>
        </w:r>
        <w:r>
          <w:tab/>
        </w:r>
        <w:r>
          <w:fldChar w:fldCharType="begin"/>
        </w:r>
        <w:r>
          <w:instrText xml:space="preserve"> PAGEREF _Toc782 \h </w:instrText>
        </w:r>
        <w:r>
          <w:fldChar w:fldCharType="separate"/>
        </w:r>
        <w:r>
          <w:t>24</w:t>
        </w:r>
        <w:r>
          <w:fldChar w:fldCharType="end"/>
        </w:r>
      </w:hyperlink>
    </w:p>
    <w:p>
      <w:pPr>
        <w:pStyle w:val="TOC2"/>
        <w:tabs>
          <w:tab w:val="right" w:leader="dot" w:pos="8306"/>
        </w:tabs>
      </w:pPr>
      <w:hyperlink w:anchor="_Toc7826" w:history="1">
        <w:r>
          <w:rPr>
            <w:rFonts w:ascii="仿宋" w:eastAsia="仿宋" w:hAnsi="仿宋" w:cs="仿宋" w:hint="eastAsia"/>
            <w:lang w:eastAsia="zh-CN"/>
          </w:rPr>
          <w:t>(三)、合规经营与风险防范</w:t>
        </w:r>
        <w:r>
          <w:tab/>
        </w:r>
        <w:r>
          <w:fldChar w:fldCharType="begin"/>
        </w:r>
        <w:r>
          <w:instrText xml:space="preserve"> PAGEREF _Toc7826 \h </w:instrText>
        </w:r>
        <w:r>
          <w:fldChar w:fldCharType="separate"/>
        </w:r>
        <w:r>
          <w:t>25</w:t>
        </w:r>
        <w:r>
          <w:fldChar w:fldCharType="end"/>
        </w:r>
      </w:hyperlink>
    </w:p>
    <w:p>
      <w:pPr>
        <w:pStyle w:val="TOC1"/>
        <w:tabs>
          <w:tab w:val="right" w:leader="dot" w:pos="8306"/>
        </w:tabs>
      </w:pPr>
      <w:hyperlink w:anchor="_Toc28011" w:history="1">
        <w:r>
          <w:rPr>
            <w:rFonts w:ascii="仿宋" w:eastAsia="仿宋" w:hAnsi="仿宋" w:cs="仿宋" w:hint="eastAsia"/>
            <w:lang w:eastAsia="zh-CN"/>
          </w:rPr>
          <w:t>七、第四十章员工身心健康管理</w:t>
        </w:r>
        <w:r>
          <w:tab/>
        </w:r>
        <w:r>
          <w:fldChar w:fldCharType="begin"/>
        </w:r>
        <w:r>
          <w:instrText xml:space="preserve"> PAGEREF _Toc28011 \h </w:instrText>
        </w:r>
        <w:r>
          <w:fldChar w:fldCharType="separate"/>
        </w:r>
        <w:r>
          <w:t>26</w:t>
        </w:r>
        <w:r>
          <w:fldChar w:fldCharType="end"/>
        </w:r>
      </w:hyperlink>
    </w:p>
    <w:p>
      <w:pPr>
        <w:pStyle w:val="TOC2"/>
        <w:tabs>
          <w:tab w:val="right" w:leader="dot" w:pos="8306"/>
        </w:tabs>
      </w:pPr>
      <w:hyperlink w:anchor="_Toc16802" w:history="1">
        <w:r>
          <w:rPr>
            <w:rFonts w:ascii="仿宋" w:eastAsia="仿宋" w:hAnsi="仿宋" w:cs="仿宋" w:hint="eastAsia"/>
            <w:lang w:eastAsia="zh-CN"/>
          </w:rPr>
          <w:t>(一)、健康促进计划</w:t>
        </w:r>
        <w:r>
          <w:tab/>
        </w:r>
        <w:r>
          <w:fldChar w:fldCharType="begin"/>
        </w:r>
        <w:r>
          <w:instrText xml:space="preserve"> PAGEREF _Toc16802 \h </w:instrText>
        </w:r>
        <w:r>
          <w:fldChar w:fldCharType="separate"/>
        </w:r>
        <w:r>
          <w:t>26</w:t>
        </w:r>
        <w:r>
          <w:fldChar w:fldCharType="end"/>
        </w:r>
      </w:hyperlink>
    </w:p>
    <w:p>
      <w:pPr>
        <w:pStyle w:val="TOC2"/>
        <w:tabs>
          <w:tab w:val="right" w:leader="dot" w:pos="8306"/>
        </w:tabs>
      </w:pPr>
      <w:hyperlink w:anchor="_Toc21479" w:history="1">
        <w:r>
          <w:rPr>
            <w:rFonts w:ascii="仿宋" w:eastAsia="仿宋" w:hAnsi="仿宋" w:cs="仿宋" w:hint="eastAsia"/>
            <w:lang w:eastAsia="zh-CN"/>
          </w:rPr>
          <w:t>(二)、健康饮食与运动计划</w:t>
        </w:r>
        <w:r>
          <w:tab/>
        </w:r>
        <w:r>
          <w:fldChar w:fldCharType="begin"/>
        </w:r>
        <w:r>
          <w:instrText xml:space="preserve"> PAGEREF _Toc21479 \h </w:instrText>
        </w:r>
        <w:r>
          <w:fldChar w:fldCharType="separate"/>
        </w:r>
        <w:r>
          <w:t>27</w:t>
        </w:r>
        <w:r>
          <w:fldChar w:fldCharType="end"/>
        </w:r>
      </w:hyperlink>
    </w:p>
    <w:p>
      <w:pPr>
        <w:pStyle w:val="TOC2"/>
        <w:tabs>
          <w:tab w:val="right" w:leader="dot" w:pos="8306"/>
        </w:tabs>
      </w:pPr>
      <w:hyperlink w:anchor="_Toc15567" w:history="1">
        <w:r>
          <w:rPr>
            <w:rFonts w:ascii="仿宋" w:eastAsia="仿宋" w:hAnsi="仿宋" w:cs="仿宋" w:hint="eastAsia"/>
            <w:lang w:eastAsia="zh-CN"/>
          </w:rPr>
          <w:t>(三)、心理健康服务与支持</w:t>
        </w:r>
        <w:r>
          <w:tab/>
        </w:r>
        <w:r>
          <w:fldChar w:fldCharType="begin"/>
        </w:r>
        <w:r>
          <w:instrText xml:space="preserve"> PAGEREF _Toc15567 \h </w:instrText>
        </w:r>
        <w:r>
          <w:fldChar w:fldCharType="separate"/>
        </w:r>
        <w:r>
          <w:t>27</w:t>
        </w:r>
        <w:r>
          <w:fldChar w:fldCharType="end"/>
        </w:r>
      </w:hyperlink>
    </w:p>
    <w:p>
      <w:pPr>
        <w:pStyle w:val="TOC2"/>
        <w:tabs>
          <w:tab w:val="right" w:leader="dot" w:pos="8306"/>
        </w:tabs>
      </w:pPr>
      <w:hyperlink w:anchor="_Toc32161" w:history="1">
        <w:r>
          <w:rPr>
            <w:rFonts w:ascii="仿宋" w:eastAsia="仿宋" w:hAnsi="仿宋" w:cs="仿宋" w:hint="eastAsia"/>
            <w:lang w:eastAsia="zh-CN"/>
          </w:rPr>
          <w:t>(四)、工作压力管理</w:t>
        </w:r>
        <w:r>
          <w:tab/>
        </w:r>
        <w:r>
          <w:fldChar w:fldCharType="begin"/>
        </w:r>
        <w:r>
          <w:instrText xml:space="preserve"> PAGEREF _Toc32161 \h </w:instrText>
        </w:r>
        <w:r>
          <w:fldChar w:fldCharType="separate"/>
        </w:r>
        <w:r>
          <w:t>28</w:t>
        </w:r>
        <w:r>
          <w:fldChar w:fldCharType="end"/>
        </w:r>
      </w:hyperlink>
    </w:p>
    <w:p>
      <w:pPr>
        <w:pStyle w:val="TOC2"/>
        <w:tabs>
          <w:tab w:val="right" w:leader="dot" w:pos="8306"/>
        </w:tabs>
      </w:pPr>
      <w:hyperlink w:anchor="_Toc30842" w:history="1">
        <w:r>
          <w:rPr>
            <w:rFonts w:ascii="仿宋" w:eastAsia="仿宋" w:hAnsi="仿宋" w:cs="仿宋" w:hint="eastAsia"/>
            <w:lang w:eastAsia="zh-CN"/>
          </w:rPr>
          <w:t>(五)、工作负荷评估与调整</w:t>
        </w:r>
        <w:r>
          <w:tab/>
        </w:r>
        <w:r>
          <w:fldChar w:fldCharType="begin"/>
        </w:r>
        <w:r>
          <w:instrText xml:space="preserve"> PAGEREF _Toc30842 \h </w:instrText>
        </w:r>
        <w:r>
          <w:fldChar w:fldCharType="separate"/>
        </w:r>
        <w:r>
          <w:t>29</w:t>
        </w:r>
        <w:r>
          <w:fldChar w:fldCharType="end"/>
        </w:r>
      </w:hyperlink>
    </w:p>
    <w:p>
      <w:pPr>
        <w:pStyle w:val="TOC2"/>
        <w:tabs>
          <w:tab w:val="right" w:leader="dot" w:pos="8306"/>
        </w:tabs>
      </w:pPr>
      <w:hyperlink w:anchor="_Toc50" w:history="1">
        <w:r>
          <w:rPr>
            <w:rFonts w:ascii="仿宋" w:eastAsia="仿宋" w:hAnsi="仿宋" w:cs="仿宋" w:hint="eastAsia"/>
            <w:lang w:eastAsia="zh-CN"/>
          </w:rPr>
          <w:t>(六)、员工心理咨询与支持</w:t>
        </w:r>
        <w:r>
          <w:tab/>
        </w:r>
        <w:r>
          <w:fldChar w:fldCharType="begin"/>
        </w:r>
        <w:r>
          <w:instrText xml:space="preserve"> PAGEREF _Toc50 \h </w:instrText>
        </w:r>
        <w:r>
          <w:fldChar w:fldCharType="separate"/>
        </w:r>
        <w:r>
          <w:t>29</w:t>
        </w:r>
        <w:r>
          <w:fldChar w:fldCharType="end"/>
        </w:r>
      </w:hyperlink>
    </w:p>
    <w:p>
      <w:pPr>
        <w:pStyle w:val="TOC1"/>
        <w:tabs>
          <w:tab w:val="right" w:leader="dot" w:pos="8306"/>
        </w:tabs>
      </w:pPr>
      <w:hyperlink w:anchor="_Toc12203" w:history="1">
        <w:r>
          <w:rPr>
            <w:rFonts w:ascii="仿宋" w:eastAsia="仿宋" w:hAnsi="仿宋" w:cs="仿宋" w:hint="eastAsia"/>
            <w:lang w:eastAsia="zh-CN"/>
          </w:rPr>
          <w:t>八、第十三章技术与创新支持</w:t>
        </w:r>
        <w:r>
          <w:tab/>
        </w:r>
        <w:r>
          <w:fldChar w:fldCharType="begin"/>
        </w:r>
        <w:r>
          <w:instrText xml:space="preserve"> PAGEREF _Toc12203 \h </w:instrText>
        </w:r>
        <w:r>
          <w:fldChar w:fldCharType="separate"/>
        </w:r>
        <w:r>
          <w:t>30</w:t>
        </w:r>
        <w:r>
          <w:fldChar w:fldCharType="end"/>
        </w:r>
      </w:hyperlink>
    </w:p>
    <w:p>
      <w:pPr>
        <w:pStyle w:val="TOC2"/>
        <w:tabs>
          <w:tab w:val="right" w:leader="dot" w:pos="8306"/>
        </w:tabs>
      </w:pPr>
      <w:hyperlink w:anchor="_Toc32527" w:history="1">
        <w:r>
          <w:rPr>
            <w:rFonts w:ascii="仿宋" w:eastAsia="仿宋" w:hAnsi="仿宋" w:cs="仿宋" w:hint="eastAsia"/>
            <w:lang w:eastAsia="zh-CN"/>
          </w:rPr>
          <w:t>(一)、技术培训与更新</w:t>
        </w:r>
        <w:r>
          <w:tab/>
        </w:r>
        <w:r>
          <w:fldChar w:fldCharType="begin"/>
        </w:r>
        <w:r>
          <w:instrText xml:space="preserve"> PAGEREF _Toc32527 \h </w:instrText>
        </w:r>
        <w:r>
          <w:fldChar w:fldCharType="separate"/>
        </w:r>
        <w:r>
          <w:t>30</w:t>
        </w:r>
        <w:r>
          <w:fldChar w:fldCharType="end"/>
        </w:r>
      </w:hyperlink>
    </w:p>
    <w:p>
      <w:pPr>
        <w:pStyle w:val="TOC2"/>
        <w:tabs>
          <w:tab w:val="right" w:leader="dot" w:pos="8306"/>
        </w:tabs>
      </w:pPr>
      <w:hyperlink w:anchor="_Toc8810" w:history="1">
        <w:r>
          <w:rPr>
            <w:rFonts w:ascii="仿宋" w:eastAsia="仿宋" w:hAnsi="仿宋" w:cs="仿宋" w:hint="eastAsia"/>
            <w:lang w:eastAsia="zh-CN"/>
          </w:rPr>
          <w:t>(二)、创新文化与项目支持</w:t>
        </w:r>
        <w:r>
          <w:tab/>
        </w:r>
        <w:r>
          <w:fldChar w:fldCharType="begin"/>
        </w:r>
        <w:r>
          <w:instrText xml:space="preserve"> PAGEREF _Toc8810 \h </w:instrText>
        </w:r>
        <w:r>
          <w:fldChar w:fldCharType="separate"/>
        </w:r>
        <w:r>
          <w:t>31</w:t>
        </w:r>
        <w:r>
          <w:fldChar w:fldCharType="end"/>
        </w:r>
      </w:hyperlink>
    </w:p>
    <w:p>
      <w:pPr>
        <w:pStyle w:val="TOC1"/>
        <w:tabs>
          <w:tab w:val="right" w:leader="dot" w:pos="8306"/>
        </w:tabs>
      </w:pPr>
      <w:hyperlink w:anchor="_Toc17143" w:history="1">
        <w:r>
          <w:rPr>
            <w:rFonts w:ascii="仿宋" w:eastAsia="仿宋" w:hAnsi="仿宋" w:cs="仿宋" w:hint="eastAsia"/>
            <w:lang w:eastAsia="zh-CN"/>
          </w:rPr>
          <w:t>九、第三十八章员工社交媒体管理</w:t>
        </w:r>
        <w:r>
          <w:tab/>
        </w:r>
        <w:r>
          <w:fldChar w:fldCharType="begin"/>
        </w:r>
        <w:r>
          <w:instrText xml:space="preserve"> PAGEREF _Toc17143 \h </w:instrText>
        </w:r>
        <w:r>
          <w:fldChar w:fldCharType="separate"/>
        </w:r>
        <w:r>
          <w:t>32</w:t>
        </w:r>
        <w:r>
          <w:fldChar w:fldCharType="end"/>
        </w:r>
      </w:hyperlink>
    </w:p>
    <w:p>
      <w:pPr>
        <w:pStyle w:val="TOC2"/>
        <w:tabs>
          <w:tab w:val="right" w:leader="dot" w:pos="8306"/>
        </w:tabs>
      </w:pPr>
      <w:hyperlink w:anchor="_Toc17382" w:history="1">
        <w:r>
          <w:rPr>
            <w:rFonts w:ascii="仿宋" w:eastAsia="仿宋" w:hAnsi="仿宋" w:cs="仿宋" w:hint="eastAsia"/>
            <w:lang w:eastAsia="zh-CN"/>
          </w:rPr>
          <w:t>(一)、员工社交媒体政策</w:t>
        </w:r>
        <w:r>
          <w:tab/>
        </w:r>
        <w:r>
          <w:fldChar w:fldCharType="begin"/>
        </w:r>
        <w:r>
          <w:instrText xml:space="preserve"> PAGEREF _Toc17382 \h </w:instrText>
        </w:r>
        <w:r>
          <w:fldChar w:fldCharType="separate"/>
        </w:r>
        <w:r>
          <w:t>32</w:t>
        </w:r>
        <w:r>
          <w:fldChar w:fldCharType="end"/>
        </w:r>
      </w:hyperlink>
    </w:p>
    <w:p>
      <w:pPr>
        <w:pStyle w:val="TOC2"/>
        <w:tabs>
          <w:tab w:val="right" w:leader="dot" w:pos="8306"/>
        </w:tabs>
      </w:pPr>
      <w:hyperlink w:anchor="_Toc20997" w:history="1">
        <w:r>
          <w:rPr>
            <w:rFonts w:ascii="仿宋" w:eastAsia="仿宋" w:hAnsi="仿宋" w:cs="仿宋" w:hint="eastAsia"/>
            <w:lang w:eastAsia="zh-CN"/>
          </w:rPr>
          <w:t>(二)、个人品牌与公司形象的关联</w:t>
        </w:r>
        <w:r>
          <w:tab/>
        </w:r>
        <w:r>
          <w:fldChar w:fldCharType="begin"/>
        </w:r>
        <w:r>
          <w:instrText xml:space="preserve"> PAGEREF _Toc20997 \h </w:instrText>
        </w:r>
        <w:r>
          <w:fldChar w:fldCharType="separate"/>
        </w:r>
        <w:r>
          <w:t>33</w:t>
        </w:r>
        <w:r>
          <w:fldChar w:fldCharType="end"/>
        </w:r>
      </w:hyperlink>
    </w:p>
    <w:p>
      <w:pPr>
        <w:pStyle w:val="TOC2"/>
        <w:tabs>
          <w:tab w:val="right" w:leader="dot" w:pos="8306"/>
        </w:tabs>
      </w:pPr>
      <w:hyperlink w:anchor="_Toc2772" w:history="1">
        <w:r>
          <w:rPr>
            <w:rFonts w:ascii="仿宋" w:eastAsia="仿宋" w:hAnsi="仿宋" w:cs="仿宋" w:hint="eastAsia"/>
            <w:lang w:eastAsia="zh-CN"/>
          </w:rPr>
          <w:t>(三)、社交媒体使用准则</w:t>
        </w:r>
        <w:r>
          <w:tab/>
        </w:r>
        <w:r>
          <w:fldChar w:fldCharType="begin"/>
        </w:r>
        <w:r>
          <w:instrText xml:space="preserve"> PAGEREF _Toc2772 \h </w:instrText>
        </w:r>
        <w:r>
          <w:fldChar w:fldCharType="separate"/>
        </w:r>
        <w:r>
          <w:t>34</w:t>
        </w:r>
        <w:r>
          <w:fldChar w:fldCharType="end"/>
        </w:r>
      </w:hyperlink>
    </w:p>
    <w:p>
      <w:pPr>
        <w:pStyle w:val="TOC2"/>
        <w:tabs>
          <w:tab w:val="right" w:leader="dot" w:pos="8306"/>
        </w:tabs>
      </w:pPr>
      <w:hyperlink w:anchor="_Toc13593" w:history="1">
        <w:r>
          <w:rPr>
            <w:rFonts w:ascii="仿宋" w:eastAsia="仿宋" w:hAnsi="仿宋" w:cs="仿宋" w:hint="eastAsia"/>
            <w:lang w:eastAsia="zh-CN"/>
          </w:rPr>
          <w:t>(四)、公司与员工互动</w:t>
        </w:r>
        <w:r>
          <w:tab/>
        </w:r>
        <w:r>
          <w:fldChar w:fldCharType="begin"/>
        </w:r>
        <w:r>
          <w:instrText xml:space="preserve"> PAGEREF _Toc13593 \h </w:instrText>
        </w:r>
        <w:r>
          <w:fldChar w:fldCharType="separate"/>
        </w:r>
        <w:r>
          <w:t>37</w:t>
        </w:r>
        <w:r>
          <w:fldChar w:fldCharType="end"/>
        </w:r>
      </w:hyperlink>
    </w:p>
    <w:p>
      <w:pPr>
        <w:pStyle w:val="TOC2"/>
        <w:tabs>
          <w:tab w:val="right" w:leader="dot" w:pos="8306"/>
        </w:tabs>
      </w:pPr>
      <w:hyperlink w:anchor="_Toc32160" w:history="1">
        <w:r>
          <w:rPr>
            <w:rFonts w:ascii="仿宋" w:eastAsia="仿宋" w:hAnsi="仿宋" w:cs="仿宋" w:hint="eastAsia"/>
            <w:lang w:eastAsia="zh-CN"/>
          </w:rPr>
          <w:t>(五)、公司社交媒体账号管理</w:t>
        </w:r>
        <w:r>
          <w:tab/>
        </w:r>
        <w:r>
          <w:fldChar w:fldCharType="begin"/>
        </w:r>
        <w:r>
          <w:instrText xml:space="preserve"> PAGEREF _Toc32160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795" w:history="1">
        <w:r>
          <w:rPr>
            <w:rFonts w:ascii="仿宋" w:eastAsia="仿宋" w:hAnsi="仿宋" w:cs="仿宋" w:hint="eastAsia"/>
            <w:lang w:eastAsia="zh-CN"/>
          </w:rPr>
          <w:t>(六)、职业发展机会的分享与推广</w:t>
        </w:r>
        <w:r>
          <w:tab/>
        </w:r>
        <w:r>
          <w:fldChar w:fldCharType="begin"/>
        </w:r>
        <w:r>
          <w:instrText xml:space="preserve"> PAGEREF _Toc15795 \h </w:instrText>
        </w:r>
        <w:r>
          <w:fldChar w:fldCharType="separate"/>
        </w:r>
        <w:r>
          <w:t>39</w:t>
        </w:r>
        <w:r>
          <w:fldChar w:fldCharType="end"/>
        </w:r>
      </w:hyperlink>
    </w:p>
    <w:p>
      <w:pPr>
        <w:pStyle w:val="TOC1"/>
        <w:tabs>
          <w:tab w:val="right" w:leader="dot" w:pos="8306"/>
        </w:tabs>
      </w:pPr>
      <w:hyperlink w:anchor="_Toc8564" w:history="1">
        <w:r>
          <w:rPr>
            <w:rFonts w:ascii="仿宋" w:eastAsia="仿宋" w:hAnsi="仿宋" w:cs="仿宋" w:hint="eastAsia"/>
            <w:lang w:eastAsia="zh-CN"/>
          </w:rPr>
          <w:t>十、第二十六章人才留存与流失管理</w:t>
        </w:r>
        <w:r>
          <w:tab/>
        </w:r>
        <w:r>
          <w:fldChar w:fldCharType="begin"/>
        </w:r>
        <w:r>
          <w:instrText xml:space="preserve"> PAGEREF _Toc8564 \h </w:instrText>
        </w:r>
        <w:r>
          <w:fldChar w:fldCharType="separate"/>
        </w:r>
        <w:r>
          <w:t>40</w:t>
        </w:r>
        <w:r>
          <w:fldChar w:fldCharType="end"/>
        </w:r>
      </w:hyperlink>
    </w:p>
    <w:p>
      <w:pPr>
        <w:pStyle w:val="TOC2"/>
        <w:tabs>
          <w:tab w:val="right" w:leader="dot" w:pos="8306"/>
        </w:tabs>
      </w:pPr>
      <w:hyperlink w:anchor="_Toc30580" w:history="1">
        <w:r>
          <w:rPr>
            <w:rFonts w:ascii="仿宋" w:eastAsia="仿宋" w:hAnsi="仿宋" w:cs="仿宋" w:hint="eastAsia"/>
            <w:lang w:eastAsia="zh-CN"/>
          </w:rPr>
          <w:t>(一)、人才留存策略</w:t>
        </w:r>
        <w:r>
          <w:tab/>
        </w:r>
        <w:r>
          <w:fldChar w:fldCharType="begin"/>
        </w:r>
        <w:r>
          <w:instrText xml:space="preserve"> PAGEREF _Toc30580 \h </w:instrText>
        </w:r>
        <w:r>
          <w:fldChar w:fldCharType="separate"/>
        </w:r>
        <w:r>
          <w:t>40</w:t>
        </w:r>
        <w:r>
          <w:fldChar w:fldCharType="end"/>
        </w:r>
      </w:hyperlink>
    </w:p>
    <w:p>
      <w:pPr>
        <w:pStyle w:val="TOC2"/>
        <w:tabs>
          <w:tab w:val="right" w:leader="dot" w:pos="8306"/>
        </w:tabs>
      </w:pPr>
      <w:hyperlink w:anchor="_Toc27164" w:history="1">
        <w:r>
          <w:rPr>
            <w:rFonts w:ascii="仿宋" w:eastAsia="仿宋" w:hAnsi="仿宋" w:cs="仿宋" w:hint="eastAsia"/>
            <w:lang w:eastAsia="zh-CN"/>
          </w:rPr>
          <w:t>(二)、人才流失分析与改进</w:t>
        </w:r>
        <w:r>
          <w:tab/>
        </w:r>
        <w:r>
          <w:fldChar w:fldCharType="begin"/>
        </w:r>
        <w:r>
          <w:instrText xml:space="preserve"> PAGEREF _Toc27164 \h </w:instrText>
        </w:r>
        <w:r>
          <w:fldChar w:fldCharType="separate"/>
        </w:r>
        <w:r>
          <w:t>41</w:t>
        </w:r>
        <w:r>
          <w:fldChar w:fldCharType="end"/>
        </w:r>
      </w:hyperlink>
    </w:p>
    <w:p>
      <w:pPr>
        <w:pStyle w:val="TOC2"/>
        <w:tabs>
          <w:tab w:val="right" w:leader="dot" w:pos="8306"/>
        </w:tabs>
      </w:pPr>
      <w:hyperlink w:anchor="_Toc2785" w:history="1">
        <w:r>
          <w:rPr>
            <w:rFonts w:ascii="仿宋" w:eastAsia="仿宋" w:hAnsi="仿宋" w:cs="仿宋" w:hint="eastAsia"/>
            <w:lang w:eastAsia="zh-CN"/>
          </w:rPr>
          <w:t>(三)、持续改进与未来展望</w:t>
        </w:r>
        <w:r>
          <w:tab/>
        </w:r>
        <w:r>
          <w:fldChar w:fldCharType="begin"/>
        </w:r>
        <w:r>
          <w:instrText xml:space="preserve"> PAGEREF _Toc2785 \h </w:instrText>
        </w:r>
        <w:r>
          <w:fldChar w:fldCharType="separate"/>
        </w:r>
        <w:r>
          <w:t>41</w:t>
        </w:r>
        <w:r>
          <w:fldChar w:fldCharType="end"/>
        </w:r>
      </w:hyperlink>
    </w:p>
    <w:p>
      <w:pPr>
        <w:pStyle w:val="TOC1"/>
        <w:tabs>
          <w:tab w:val="right" w:leader="dot" w:pos="8306"/>
        </w:tabs>
      </w:pPr>
      <w:hyperlink w:anchor="_Toc31302" w:history="1">
        <w:r>
          <w:rPr>
            <w:rFonts w:ascii="仿宋" w:eastAsia="仿宋" w:hAnsi="仿宋" w:cs="仿宋" w:hint="eastAsia"/>
            <w:lang w:eastAsia="zh-CN"/>
          </w:rPr>
          <w:t>十一、员工关系管理与危机处理</w:t>
        </w:r>
        <w:r>
          <w:tab/>
        </w:r>
        <w:r>
          <w:fldChar w:fldCharType="begin"/>
        </w:r>
        <w:r>
          <w:instrText xml:space="preserve"> PAGEREF _Toc31302 \h </w:instrText>
        </w:r>
        <w:r>
          <w:fldChar w:fldCharType="separate"/>
        </w:r>
        <w:r>
          <w:t>42</w:t>
        </w:r>
        <w:r>
          <w:fldChar w:fldCharType="end"/>
        </w:r>
      </w:hyperlink>
    </w:p>
    <w:p>
      <w:pPr>
        <w:pStyle w:val="TOC2"/>
        <w:tabs>
          <w:tab w:val="right" w:leader="dot" w:pos="8306"/>
        </w:tabs>
      </w:pPr>
      <w:hyperlink w:anchor="_Toc17191" w:history="1">
        <w:r>
          <w:rPr>
            <w:rFonts w:ascii="仿宋" w:eastAsia="仿宋" w:hAnsi="仿宋" w:cs="仿宋" w:hint="eastAsia"/>
            <w:lang w:eastAsia="zh-CN"/>
          </w:rPr>
          <w:t>(一)、员工关系管理原则与方法</w:t>
        </w:r>
        <w:r>
          <w:tab/>
        </w:r>
        <w:r>
          <w:fldChar w:fldCharType="begin"/>
        </w:r>
        <w:r>
          <w:instrText xml:space="preserve"> PAGEREF _Toc17191 \h </w:instrText>
        </w:r>
        <w:r>
          <w:fldChar w:fldCharType="separate"/>
        </w:r>
        <w:r>
          <w:t>42</w:t>
        </w:r>
        <w:r>
          <w:fldChar w:fldCharType="end"/>
        </w:r>
      </w:hyperlink>
    </w:p>
    <w:p>
      <w:pPr>
        <w:pStyle w:val="TOC2"/>
        <w:tabs>
          <w:tab w:val="right" w:leader="dot" w:pos="8306"/>
        </w:tabs>
      </w:pPr>
      <w:hyperlink w:anchor="_Toc16067" w:history="1">
        <w:r>
          <w:rPr>
            <w:rFonts w:ascii="仿宋" w:eastAsia="仿宋" w:hAnsi="仿宋" w:cs="仿宋" w:hint="eastAsia"/>
            <w:lang w:eastAsia="zh-CN"/>
          </w:rPr>
          <w:t>(二)、危机处理机制的建立与实施</w:t>
        </w:r>
        <w:r>
          <w:tab/>
        </w:r>
        <w:r>
          <w:fldChar w:fldCharType="begin"/>
        </w:r>
        <w:r>
          <w:instrText xml:space="preserve"> PAGEREF _Toc16067 \h </w:instrText>
        </w:r>
        <w:r>
          <w:fldChar w:fldCharType="separate"/>
        </w:r>
        <w:r>
          <w:t>42</w:t>
        </w:r>
        <w:r>
          <w:fldChar w:fldCharType="end"/>
        </w:r>
      </w:hyperlink>
    </w:p>
    <w:p>
      <w:pPr>
        <w:pStyle w:val="TOC2"/>
        <w:tabs>
          <w:tab w:val="right" w:leader="dot" w:pos="8306"/>
        </w:tabs>
      </w:pPr>
      <w:hyperlink w:anchor="_Toc14049" w:history="1">
        <w:r>
          <w:rPr>
            <w:rFonts w:ascii="仿宋" w:eastAsia="仿宋" w:hAnsi="仿宋" w:cs="仿宋" w:hint="eastAsia"/>
            <w:lang w:eastAsia="zh-CN"/>
          </w:rPr>
          <w:t>(三)、劳动争议解决与法律风险防范</w:t>
        </w:r>
        <w:r>
          <w:tab/>
        </w:r>
        <w:r>
          <w:fldChar w:fldCharType="begin"/>
        </w:r>
        <w:r>
          <w:instrText xml:space="preserve"> PAGEREF _Toc14049 \h </w:instrText>
        </w:r>
        <w:r>
          <w:fldChar w:fldCharType="separate"/>
        </w:r>
        <w:r>
          <w:t>43</w:t>
        </w:r>
        <w:r>
          <w:fldChar w:fldCharType="end"/>
        </w:r>
      </w:hyperlink>
    </w:p>
    <w:p>
      <w:pPr>
        <w:pStyle w:val="TOC1"/>
        <w:tabs>
          <w:tab w:val="right" w:leader="dot" w:pos="8306"/>
        </w:tabs>
      </w:pPr>
      <w:hyperlink w:anchor="_Toc1188" w:history="1">
        <w:r>
          <w:rPr>
            <w:rFonts w:ascii="仿宋" w:eastAsia="仿宋" w:hAnsi="仿宋" w:cs="仿宋" w:hint="eastAsia"/>
            <w:lang w:eastAsia="zh-CN"/>
          </w:rPr>
          <w:t>十二、第四十七章全球人才流动与交流</w:t>
        </w:r>
        <w:r>
          <w:tab/>
        </w:r>
        <w:r>
          <w:fldChar w:fldCharType="begin"/>
        </w:r>
        <w:r>
          <w:instrText xml:space="preserve"> PAGEREF _Toc1188 \h </w:instrText>
        </w:r>
        <w:r>
          <w:fldChar w:fldCharType="separate"/>
        </w:r>
        <w:r>
          <w:t>44</w:t>
        </w:r>
        <w:r>
          <w:fldChar w:fldCharType="end"/>
        </w:r>
      </w:hyperlink>
    </w:p>
    <w:p>
      <w:pPr>
        <w:pStyle w:val="TOC2"/>
        <w:tabs>
          <w:tab w:val="right" w:leader="dot" w:pos="8306"/>
        </w:tabs>
      </w:pPr>
      <w:hyperlink w:anchor="_Toc21555" w:history="1">
        <w:r>
          <w:rPr>
            <w:rFonts w:ascii="仿宋" w:eastAsia="仿宋" w:hAnsi="仿宋" w:cs="仿宋" w:hint="eastAsia"/>
            <w:lang w:eastAsia="zh-CN"/>
          </w:rPr>
          <w:t>(一)、跨国项目与团队</w:t>
        </w:r>
        <w:r>
          <w:tab/>
        </w:r>
        <w:r>
          <w:fldChar w:fldCharType="begin"/>
        </w:r>
        <w:r>
          <w:instrText xml:space="preserve"> PAGEREF _Toc21555 \h </w:instrText>
        </w:r>
        <w:r>
          <w:fldChar w:fldCharType="separate"/>
        </w:r>
        <w:r>
          <w:t>44</w:t>
        </w:r>
        <w:r>
          <w:fldChar w:fldCharType="end"/>
        </w:r>
      </w:hyperlink>
    </w:p>
    <w:p>
      <w:pPr>
        <w:pStyle w:val="TOC2"/>
        <w:tabs>
          <w:tab w:val="right" w:leader="dot" w:pos="8306"/>
        </w:tabs>
      </w:pPr>
      <w:hyperlink w:anchor="_Toc26988" w:history="1">
        <w:r>
          <w:rPr>
            <w:rFonts w:ascii="仿宋" w:eastAsia="仿宋" w:hAnsi="仿宋" w:cs="仿宋" w:hint="eastAsia"/>
            <w:lang w:eastAsia="zh-CN"/>
          </w:rPr>
          <w:t>(二)、全球项目经验的累积</w:t>
        </w:r>
        <w:r>
          <w:tab/>
        </w:r>
        <w:r>
          <w:fldChar w:fldCharType="begin"/>
        </w:r>
        <w:r>
          <w:instrText xml:space="preserve"> PAGEREF _Toc26988 \h </w:instrText>
        </w:r>
        <w:r>
          <w:fldChar w:fldCharType="separate"/>
        </w:r>
        <w:r>
          <w:t>45</w:t>
        </w:r>
        <w:r>
          <w:fldChar w:fldCharType="end"/>
        </w:r>
      </w:hyperlink>
    </w:p>
    <w:p>
      <w:pPr>
        <w:pStyle w:val="TOC2"/>
        <w:tabs>
          <w:tab w:val="right" w:leader="dot" w:pos="8306"/>
        </w:tabs>
      </w:pPr>
      <w:hyperlink w:anchor="_Toc21186" w:history="1">
        <w:r>
          <w:rPr>
            <w:rFonts w:ascii="仿宋" w:eastAsia="仿宋" w:hAnsi="仿宋" w:cs="仿宋" w:hint="eastAsia"/>
            <w:lang w:eastAsia="zh-CN"/>
          </w:rPr>
          <w:t>(三)、跨文化团队领导与协作</w:t>
        </w:r>
        <w:r>
          <w:tab/>
        </w:r>
        <w:r>
          <w:fldChar w:fldCharType="begin"/>
        </w:r>
        <w:r>
          <w:instrText xml:space="preserve"> PAGEREF _Toc21186 \h </w:instrText>
        </w:r>
        <w:r>
          <w:fldChar w:fldCharType="separate"/>
        </w:r>
        <w:r>
          <w:t>46</w:t>
        </w:r>
        <w:r>
          <w:fldChar w:fldCharType="end"/>
        </w:r>
      </w:hyperlink>
    </w:p>
    <w:p>
      <w:pPr>
        <w:pStyle w:val="TOC2"/>
        <w:tabs>
          <w:tab w:val="right" w:leader="dot" w:pos="8306"/>
        </w:tabs>
      </w:pPr>
      <w:hyperlink w:anchor="_Toc15791" w:history="1">
        <w:r>
          <w:rPr>
            <w:rFonts w:ascii="仿宋" w:eastAsia="仿宋" w:hAnsi="仿宋" w:cs="仿宋" w:hint="eastAsia"/>
            <w:lang w:eastAsia="zh-CN"/>
          </w:rPr>
          <w:t>(四)、跨国交流与人才培养</w:t>
        </w:r>
        <w:r>
          <w:tab/>
        </w:r>
        <w:r>
          <w:fldChar w:fldCharType="begin"/>
        </w:r>
        <w:r>
          <w:instrText xml:space="preserve"> PAGEREF _Toc15791 \h </w:instrText>
        </w:r>
        <w:r>
          <w:fldChar w:fldCharType="separate"/>
        </w:r>
        <w:r>
          <w:t>46</w:t>
        </w:r>
        <w:r>
          <w:fldChar w:fldCharType="end"/>
        </w:r>
      </w:hyperlink>
    </w:p>
    <w:p>
      <w:pPr>
        <w:pStyle w:val="TOC2"/>
        <w:tabs>
          <w:tab w:val="right" w:leader="dot" w:pos="8306"/>
        </w:tabs>
      </w:pPr>
      <w:hyperlink w:anchor="_Toc25158" w:history="1">
        <w:r>
          <w:rPr>
            <w:rFonts w:ascii="仿宋" w:eastAsia="仿宋" w:hAnsi="仿宋" w:cs="仿宋" w:hint="eastAsia"/>
            <w:lang w:eastAsia="zh-CN"/>
          </w:rPr>
          <w:t>(五)、跨国交流计划的实施</w:t>
        </w:r>
        <w:r>
          <w:tab/>
        </w:r>
        <w:r>
          <w:fldChar w:fldCharType="begin"/>
        </w:r>
        <w:r>
          <w:instrText xml:space="preserve"> PAGEREF _Toc25158 \h </w:instrText>
        </w:r>
        <w:r>
          <w:fldChar w:fldCharType="separate"/>
        </w:r>
        <w:r>
          <w:t>47</w:t>
        </w:r>
        <w:r>
          <w:fldChar w:fldCharType="end"/>
        </w:r>
      </w:hyperlink>
    </w:p>
    <w:p>
      <w:pPr>
        <w:pStyle w:val="TOC2"/>
        <w:tabs>
          <w:tab w:val="right" w:leader="dot" w:pos="8306"/>
        </w:tabs>
      </w:pPr>
      <w:hyperlink w:anchor="_Toc30170" w:history="1">
        <w:r>
          <w:rPr>
            <w:rFonts w:ascii="仿宋" w:eastAsia="仿宋" w:hAnsi="仿宋" w:cs="仿宋" w:hint="eastAsia"/>
            <w:lang w:eastAsia="zh-CN"/>
          </w:rPr>
          <w:t>(六)、跨国培训与知识转移</w:t>
        </w:r>
        <w:r>
          <w:tab/>
        </w:r>
        <w:r>
          <w:fldChar w:fldCharType="begin"/>
        </w:r>
        <w:r>
          <w:instrText xml:space="preserve"> PAGEREF _Toc30170 \h </w:instrText>
        </w:r>
        <w:r>
          <w:fldChar w:fldCharType="separate"/>
        </w:r>
        <w:r>
          <w:t>48</w:t>
        </w:r>
        <w:r>
          <w:fldChar w:fldCharType="end"/>
        </w:r>
      </w:hyperlink>
    </w:p>
    <w:p>
      <w:pPr>
        <w:pStyle w:val="TOC1"/>
        <w:tabs>
          <w:tab w:val="right" w:leader="dot" w:pos="8306"/>
        </w:tabs>
      </w:pPr>
      <w:hyperlink w:anchor="_Toc25287" w:history="1">
        <w:r>
          <w:rPr>
            <w:rFonts w:ascii="仿宋" w:eastAsia="仿宋" w:hAnsi="仿宋" w:cs="仿宋" w:hint="eastAsia"/>
            <w:lang w:eastAsia="zh-CN"/>
          </w:rPr>
          <w:t>十三、第四十五章员工品牌建设</w:t>
        </w:r>
        <w:r>
          <w:tab/>
        </w:r>
        <w:r>
          <w:fldChar w:fldCharType="begin"/>
        </w:r>
        <w:r>
          <w:instrText xml:space="preserve"> PAGEREF _Toc25287 \h </w:instrText>
        </w:r>
        <w:r>
          <w:fldChar w:fldCharType="separate"/>
        </w:r>
        <w:r>
          <w:t>49</w:t>
        </w:r>
        <w:r>
          <w:fldChar w:fldCharType="end"/>
        </w:r>
      </w:hyperlink>
    </w:p>
    <w:p>
      <w:pPr>
        <w:pStyle w:val="TOC2"/>
        <w:tabs>
          <w:tab w:val="right" w:leader="dot" w:pos="8306"/>
        </w:tabs>
      </w:pPr>
      <w:hyperlink w:anchor="_Toc25073" w:history="1">
        <w:r>
          <w:rPr>
            <w:rFonts w:ascii="仿宋" w:eastAsia="仿宋" w:hAnsi="仿宋" w:cs="仿宋" w:hint="eastAsia"/>
            <w:lang w:eastAsia="zh-CN"/>
          </w:rPr>
          <w:t>(一)、个人品牌管理</w:t>
        </w:r>
        <w:r>
          <w:tab/>
        </w:r>
        <w:r>
          <w:fldChar w:fldCharType="begin"/>
        </w:r>
        <w:r>
          <w:instrText xml:space="preserve"> PAGEREF _Toc25073 \h </w:instrText>
        </w:r>
        <w:r>
          <w:fldChar w:fldCharType="separate"/>
        </w:r>
        <w:r>
          <w:t>49</w:t>
        </w:r>
        <w:r>
          <w:fldChar w:fldCharType="end"/>
        </w:r>
      </w:hyperlink>
    </w:p>
    <w:p>
      <w:pPr>
        <w:pStyle w:val="TOC2"/>
        <w:tabs>
          <w:tab w:val="right" w:leader="dot" w:pos="8306"/>
        </w:tabs>
      </w:pPr>
      <w:hyperlink w:anchor="_Toc7121" w:history="1">
        <w:r>
          <w:rPr>
            <w:rFonts w:ascii="仿宋" w:eastAsia="仿宋" w:hAnsi="仿宋" w:cs="仿宋" w:hint="eastAsia"/>
            <w:lang w:eastAsia="zh-CN"/>
          </w:rPr>
          <w:t>(二)、在全息投影行业内建立个人影响力</w:t>
        </w:r>
        <w:r>
          <w:tab/>
        </w:r>
        <w:r>
          <w:fldChar w:fldCharType="begin"/>
        </w:r>
        <w:r>
          <w:instrText xml:space="preserve"> PAGEREF _Toc7121 \h </w:instrText>
        </w:r>
        <w:r>
          <w:fldChar w:fldCharType="separate"/>
        </w:r>
        <w:r>
          <w:t>50</w:t>
        </w:r>
        <w:r>
          <w:fldChar w:fldCharType="end"/>
        </w:r>
      </w:hyperlink>
    </w:p>
    <w:p>
      <w:pPr>
        <w:pStyle w:val="TOC2"/>
        <w:tabs>
          <w:tab w:val="right" w:leader="dot" w:pos="8306"/>
        </w:tabs>
      </w:pPr>
      <w:hyperlink w:anchor="_Toc27782" w:history="1">
        <w:r>
          <w:rPr>
            <w:rFonts w:ascii="仿宋" w:eastAsia="仿宋" w:hAnsi="仿宋" w:cs="仿宋" w:hint="eastAsia"/>
            <w:lang w:eastAsia="zh-CN"/>
          </w:rPr>
          <w:t>(三)、个人品牌与公司品牌的关联</w:t>
        </w:r>
        <w:r>
          <w:tab/>
        </w:r>
        <w:r>
          <w:fldChar w:fldCharType="begin"/>
        </w:r>
        <w:r>
          <w:instrText xml:space="preserve"> PAGEREF _Toc27782 \h </w:instrText>
        </w:r>
        <w:r>
          <w:fldChar w:fldCharType="separate"/>
        </w:r>
        <w:r>
          <w:t>51</w:t>
        </w:r>
        <w:r>
          <w:fldChar w:fldCharType="end"/>
        </w:r>
      </w:hyperlink>
    </w:p>
    <w:p>
      <w:pPr>
        <w:pStyle w:val="TOC2"/>
        <w:tabs>
          <w:tab w:val="right" w:leader="dot" w:pos="8306"/>
        </w:tabs>
      </w:pPr>
      <w:hyperlink w:anchor="_Toc21015" w:history="1">
        <w:r>
          <w:rPr>
            <w:rFonts w:ascii="仿宋" w:eastAsia="仿宋" w:hAnsi="仿宋" w:cs="仿宋" w:hint="eastAsia"/>
            <w:lang w:eastAsia="zh-CN"/>
          </w:rPr>
          <w:t>(四)、社交媒体与个人品牌</w:t>
        </w:r>
        <w:r>
          <w:tab/>
        </w:r>
        <w:r>
          <w:fldChar w:fldCharType="begin"/>
        </w:r>
        <w:r>
          <w:instrText xml:space="preserve"> PAGEREF _Toc21015 \h </w:instrText>
        </w:r>
        <w:r>
          <w:fldChar w:fldCharType="separate"/>
        </w:r>
        <w:r>
          <w:t>52</w:t>
        </w:r>
        <w:r>
          <w:fldChar w:fldCharType="end"/>
        </w:r>
      </w:hyperlink>
    </w:p>
    <w:p>
      <w:pPr>
        <w:pStyle w:val="TOC2"/>
        <w:tabs>
          <w:tab w:val="right" w:leader="dot" w:pos="8306"/>
        </w:tabs>
      </w:pPr>
      <w:hyperlink w:anchor="_Toc25153" w:history="1">
        <w:r>
          <w:rPr>
            <w:rFonts w:ascii="仿宋" w:eastAsia="仿宋" w:hAnsi="仿宋" w:cs="仿宋" w:hint="eastAsia"/>
            <w:lang w:eastAsia="zh-CN"/>
          </w:rPr>
          <w:t>(五)、个人品牌的社交媒体传播</w:t>
        </w:r>
        <w:r>
          <w:tab/>
        </w:r>
        <w:r>
          <w:fldChar w:fldCharType="begin"/>
        </w:r>
        <w:r>
          <w:instrText xml:space="preserve"> PAGEREF _Toc25153 \h </w:instrText>
        </w:r>
        <w:r>
          <w:fldChar w:fldCharType="separate"/>
        </w:r>
        <w:r>
          <w:t>52</w:t>
        </w:r>
        <w:r>
          <w:fldChar w:fldCharType="end"/>
        </w:r>
      </w:hyperlink>
    </w:p>
    <w:p>
      <w:pPr>
        <w:pStyle w:val="TOC2"/>
        <w:tabs>
          <w:tab w:val="right" w:leader="dot" w:pos="8306"/>
        </w:tabs>
      </w:pPr>
      <w:hyperlink w:anchor="_Toc22368" w:history="1">
        <w:r>
          <w:rPr>
            <w:rFonts w:ascii="仿宋" w:eastAsia="仿宋" w:hAnsi="仿宋" w:cs="仿宋" w:hint="eastAsia"/>
            <w:lang w:eastAsia="zh-CN"/>
          </w:rPr>
          <w:t>(六)、员工品牌建设与公司形象一致性</w:t>
        </w:r>
        <w:r>
          <w:tab/>
        </w:r>
        <w:r>
          <w:fldChar w:fldCharType="begin"/>
        </w:r>
        <w:r>
          <w:instrText xml:space="preserve"> PAGEREF _Toc22368 \h </w:instrText>
        </w:r>
        <w:r>
          <w:fldChar w:fldCharType="separate"/>
        </w:r>
        <w:r>
          <w:t>53</w:t>
        </w:r>
        <w:r>
          <w:fldChar w:fldCharType="end"/>
        </w:r>
      </w:hyperlink>
    </w:p>
    <w:p>
      <w:pPr>
        <w:pStyle w:val="TOC1"/>
        <w:tabs>
          <w:tab w:val="right" w:leader="dot" w:pos="8306"/>
        </w:tabs>
      </w:pPr>
      <w:hyperlink w:anchor="_Toc3743" w:history="1">
        <w:r>
          <w:rPr>
            <w:rFonts w:ascii="仿宋" w:eastAsia="仿宋" w:hAnsi="仿宋" w:cs="仿宋" w:hint="eastAsia"/>
            <w:lang w:eastAsia="zh-CN"/>
          </w:rPr>
          <w:t>十四、员工满意度调查与提升策略</w:t>
        </w:r>
        <w:r>
          <w:tab/>
        </w:r>
        <w:r>
          <w:fldChar w:fldCharType="begin"/>
        </w:r>
        <w:r>
          <w:instrText xml:space="preserve"> PAGEREF _Toc3743 \h </w:instrText>
        </w:r>
        <w:r>
          <w:fldChar w:fldCharType="separate"/>
        </w:r>
        <w:r>
          <w:t>54</w:t>
        </w:r>
        <w:r>
          <w:fldChar w:fldCharType="end"/>
        </w:r>
      </w:hyperlink>
    </w:p>
    <w:p>
      <w:pPr>
        <w:pStyle w:val="TOC2"/>
        <w:tabs>
          <w:tab w:val="right" w:leader="dot" w:pos="8306"/>
        </w:tabs>
      </w:pPr>
      <w:hyperlink w:anchor="_Toc20150" w:history="1">
        <w:r>
          <w:rPr>
            <w:rFonts w:ascii="仿宋" w:eastAsia="仿宋" w:hAnsi="仿宋" w:cs="仿宋" w:hint="eastAsia"/>
            <w:lang w:eastAsia="zh-CN"/>
          </w:rPr>
          <w:t>(一)、满意度调查的设计与实施</w:t>
        </w:r>
        <w:r>
          <w:tab/>
        </w:r>
        <w:r>
          <w:fldChar w:fldCharType="begin"/>
        </w:r>
        <w:r>
          <w:instrText xml:space="preserve"> PAGEREF _Toc20150 \h </w:instrText>
        </w:r>
        <w:r>
          <w:fldChar w:fldCharType="separate"/>
        </w:r>
        <w:r>
          <w:t>54</w:t>
        </w:r>
        <w:r>
          <w:fldChar w:fldCharType="end"/>
        </w:r>
      </w:hyperlink>
    </w:p>
    <w:p>
      <w:pPr>
        <w:pStyle w:val="TOC2"/>
        <w:tabs>
          <w:tab w:val="right" w:leader="dot" w:pos="8306"/>
        </w:tabs>
      </w:pPr>
      <w:hyperlink w:anchor="_Toc8166" w:history="1">
        <w:r>
          <w:rPr>
            <w:rFonts w:ascii="仿宋" w:eastAsia="仿宋" w:hAnsi="仿宋" w:cs="仿宋" w:hint="eastAsia"/>
            <w:lang w:eastAsia="zh-CN"/>
          </w:rPr>
          <w:t>(二)、员工满意度的分析与解读</w:t>
        </w:r>
        <w:r>
          <w:tab/>
        </w:r>
        <w:r>
          <w:fldChar w:fldCharType="begin"/>
        </w:r>
        <w:r>
          <w:instrText xml:space="preserve"> PAGEREF _Toc8166 \h </w:instrText>
        </w:r>
        <w:r>
          <w:fldChar w:fldCharType="separate"/>
        </w:r>
        <w:r>
          <w:t>56</w:t>
        </w:r>
        <w:r>
          <w:fldChar w:fldCharType="end"/>
        </w:r>
      </w:hyperlink>
    </w:p>
    <w:p>
      <w:pPr>
        <w:pStyle w:val="TOC2"/>
        <w:tabs>
          <w:tab w:val="right" w:leader="dot" w:pos="8306"/>
        </w:tabs>
      </w:pPr>
      <w:hyperlink w:anchor="_Toc28459" w:history="1">
        <w:r>
          <w:rPr>
            <w:rFonts w:ascii="仿宋" w:eastAsia="仿宋" w:hAnsi="仿宋" w:cs="仿宋" w:hint="eastAsia"/>
            <w:lang w:eastAsia="zh-CN"/>
          </w:rPr>
          <w:t>(三)、提升员工满意度的措施与行动计划</w:t>
        </w:r>
        <w:r>
          <w:tab/>
        </w:r>
        <w:r>
          <w:fldChar w:fldCharType="begin"/>
        </w:r>
        <w:r>
          <w:instrText xml:space="preserve"> PAGEREF _Toc28459 \h </w:instrText>
        </w:r>
        <w:r>
          <w:fldChar w:fldCharType="separate"/>
        </w:r>
        <w:r>
          <w:t>57</w:t>
        </w:r>
        <w:r>
          <w:fldChar w:fldCharType="end"/>
        </w:r>
      </w:hyperlink>
    </w:p>
    <w:p>
      <w:pPr>
        <w:pStyle w:val="TOC1"/>
        <w:tabs>
          <w:tab w:val="right" w:leader="dot" w:pos="8306"/>
        </w:tabs>
      </w:pPr>
      <w:hyperlink w:anchor="_Toc4944" w:history="1">
        <w:r>
          <w:rPr>
            <w:rFonts w:ascii="仿宋" w:eastAsia="仿宋" w:hAnsi="仿宋" w:cs="仿宋" w:hint="eastAsia"/>
            <w:lang w:eastAsia="zh-CN"/>
          </w:rPr>
          <w:t>十五、员工晋升与职业发展通道</w:t>
        </w:r>
        <w:r>
          <w:tab/>
        </w:r>
        <w:r>
          <w:fldChar w:fldCharType="begin"/>
        </w:r>
        <w:r>
          <w:instrText xml:space="preserve"> PAGEREF _Toc4944 \h </w:instrText>
        </w:r>
        <w:r>
          <w:fldChar w:fldCharType="separate"/>
        </w:r>
        <w:r>
          <w:t>59</w:t>
        </w:r>
        <w:r>
          <w:fldChar w:fldCharType="end"/>
        </w:r>
      </w:hyperlink>
    </w:p>
    <w:p>
      <w:pPr>
        <w:pStyle w:val="TOC2"/>
        <w:tabs>
          <w:tab w:val="right" w:leader="dot" w:pos="8306"/>
        </w:tabs>
      </w:pPr>
      <w:hyperlink w:anchor="_Toc8628" w:history="1">
        <w:r>
          <w:rPr>
            <w:rFonts w:ascii="仿宋" w:eastAsia="仿宋" w:hAnsi="仿宋" w:cs="仿宋" w:hint="eastAsia"/>
            <w:lang w:eastAsia="zh-CN"/>
          </w:rPr>
          <w:t>(一)、晋升制度的设计与实施</w:t>
        </w:r>
        <w:r>
          <w:tab/>
        </w:r>
        <w:r>
          <w:fldChar w:fldCharType="begin"/>
        </w:r>
        <w:r>
          <w:instrText xml:space="preserve"> PAGEREF _Toc8628 \h </w:instrText>
        </w:r>
        <w:r>
          <w:fldChar w:fldCharType="separate"/>
        </w:r>
        <w:r>
          <w:t>59</w:t>
        </w:r>
        <w:r>
          <w:fldChar w:fldCharType="end"/>
        </w:r>
      </w:hyperlink>
    </w:p>
    <w:p>
      <w:pPr>
        <w:pStyle w:val="TOC2"/>
        <w:tabs>
          <w:tab w:val="right" w:leader="dot" w:pos="8306"/>
        </w:tabs>
      </w:pPr>
      <w:hyperlink w:anchor="_Toc13311" w:history="1">
        <w:r>
          <w:rPr>
            <w:rFonts w:ascii="仿宋" w:eastAsia="仿宋" w:hAnsi="仿宋" w:cs="仿宋" w:hint="eastAsia"/>
            <w:lang w:eastAsia="zh-CN"/>
          </w:rPr>
          <w:t>(二)、职业发展通道的建立与拓展</w:t>
        </w:r>
        <w:r>
          <w:tab/>
        </w:r>
        <w:r>
          <w:fldChar w:fldCharType="begin"/>
        </w:r>
        <w:r>
          <w:instrText xml:space="preserve"> PAGEREF _Toc13311 \h </w:instrText>
        </w:r>
        <w:r>
          <w:fldChar w:fldCharType="separate"/>
        </w:r>
        <w:r>
          <w:t>60</w:t>
        </w:r>
        <w:r>
          <w:fldChar w:fldCharType="end"/>
        </w:r>
      </w:hyperlink>
    </w:p>
    <w:p>
      <w:pPr>
        <w:pStyle w:val="TOC2"/>
        <w:tabs>
          <w:tab w:val="right" w:leader="dot" w:pos="8306"/>
        </w:tabs>
      </w:pPr>
      <w:hyperlink w:anchor="_Toc31464" w:history="1">
        <w:r>
          <w:rPr>
            <w:rFonts w:ascii="仿宋" w:eastAsia="仿宋" w:hAnsi="仿宋" w:cs="仿宋" w:hint="eastAsia"/>
            <w:lang w:eastAsia="zh-CN"/>
          </w:rPr>
          <w:t>(三)、晋升机会的公平与透明保障</w:t>
        </w:r>
        <w:r>
          <w:tab/>
        </w:r>
        <w:r>
          <w:fldChar w:fldCharType="begin"/>
        </w:r>
        <w:r>
          <w:instrText xml:space="preserve"> PAGEREF _Toc31464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55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全息投影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16959"/>
      <w:r>
        <w:rPr>
          <w:rFonts w:ascii="仿宋" w:eastAsia="仿宋" w:hAnsi="仿宋" w:cs="仿宋" w:hint="eastAsia"/>
          <w:sz w:val="28"/>
          <w:lang w:eastAsia="zh-CN"/>
        </w:rPr>
        <w:t>一、宏观环境分析</w:t>
      </w:r>
      <w:bookmarkEnd w:id="2"/>
    </w:p>
    <w:p>
      <w:pPr>
        <w:pStyle w:val="Heading2"/>
        <w:rPr>
          <w:rFonts w:ascii="仿宋" w:eastAsia="仿宋" w:hAnsi="仿宋" w:cs="仿宋" w:hint="eastAsia"/>
          <w:lang w:eastAsia="zh-CN"/>
        </w:rPr>
      </w:pPr>
      <w:bookmarkStart w:id="3" w:name="_Toc166"/>
      <w:r>
        <w:rPr>
          <w:rFonts w:ascii="仿宋" w:eastAsia="仿宋" w:hAnsi="仿宋" w:cs="仿宋" w:hint="eastAsia"/>
          <w:lang w:eastAsia="zh-CN"/>
        </w:rPr>
        <w:t>(一)、宏观环境分析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全息投影行业中具有重要意义。随着社会结构的变化，消费者对产品和服务的需求也发生了变化。当前，社会对可持续性和社会责任的关注不断增加，这对 全息投影行业提出了更高的要求。企业需要适应社会价值观的演变，关注社会趋势，以更好地满足市场需求。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经济因素对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全息投影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全息投影行业的发展至关重要。政府政策的变化、国际关系的调整都可能对企业产生深刻的影响。特别是在 全息投影行业可能涉及到的领域，如法规、知识产权保护等，企业需要密切关注政治动态，及时调整战略。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全息投影行业的驱动力之一。新技术的引入可能改变全息投影行业格局，提高生产效率，创造新的商业机会。企业需要保持对技术趋势的敏感性，不断更新技术和提升创新能力，以保持竞争力。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全息投影行业的运营产生直接的约束和引导。合规性、知识产权的保护、劳动法规等都是企业必须遵循的法律框架。企业需要建立完善的法律团队，确保在法规范围内经营，降低法律风险。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在全球关注环保的趋势下， 全息投影行业需要更加重视环境因素。降低碳足迹、可持续生产、环保政策的遵守等都成为企业经营的重要考量。企业需要通过绿色技术和环保举措，积极履行社会责任。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4" w:name="_Toc18139"/>
      <w:r>
        <w:rPr>
          <w:rFonts w:ascii="仿宋" w:eastAsia="仿宋" w:hAnsi="仿宋" w:cs="仿宋" w:hint="eastAsia"/>
          <w:sz w:val="28"/>
          <w:lang w:eastAsia="zh-CN"/>
        </w:rPr>
        <w:t>二、员工压力管理及应对措施</w:t>
      </w:r>
      <w:bookmarkEnd w:id="4"/>
    </w:p>
    <w:p>
      <w:pPr>
        <w:pStyle w:val="Heading2"/>
        <w:rPr>
          <w:rFonts w:ascii="仿宋" w:eastAsia="仿宋" w:hAnsi="仿宋" w:cs="仿宋" w:hint="eastAsia"/>
          <w:lang w:eastAsia="zh-CN"/>
        </w:rPr>
      </w:pPr>
      <w:bookmarkStart w:id="5" w:name="_Toc6771"/>
      <w:r>
        <w:rPr>
          <w:rFonts w:ascii="仿宋" w:eastAsia="仿宋" w:hAnsi="仿宋" w:cs="仿宋" w:hint="eastAsia"/>
          <w:lang w:eastAsia="zh-CN"/>
        </w:rPr>
        <w:t>(一)、压力对员工的影响及管理原则</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6" w:name="_Toc28082"/>
      <w:r>
        <w:rPr>
          <w:rFonts w:ascii="仿宋" w:eastAsia="仿宋" w:hAnsi="仿宋" w:cs="仿宋" w:hint="eastAsia"/>
          <w:sz w:val="28"/>
          <w:lang w:eastAsia="zh-CN"/>
        </w:rPr>
        <w:t>(二)、压力应对策略及其实施方案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7" w:name="_Toc2001"/>
      <w:r>
        <w:rPr>
          <w:rFonts w:ascii="仿宋" w:eastAsia="仿宋" w:hAnsi="仿宋" w:cs="仿宋" w:hint="eastAsia"/>
          <w:sz w:val="28"/>
          <w:lang w:eastAsia="zh-CN"/>
        </w:rPr>
        <w:t>(三)、压力管理效果的评估及持续改进</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7424"/>
      <w:r>
        <w:rPr>
          <w:rFonts w:ascii="仿宋" w:eastAsia="仿宋" w:hAnsi="仿宋" w:cs="仿宋" w:hint="eastAsia"/>
          <w:sz w:val="28"/>
          <w:lang w:eastAsia="zh-CN"/>
        </w:rPr>
        <w:t>三、第七章员工培训与发展</w:t>
      </w:r>
      <w:bookmarkEnd w:id="8"/>
    </w:p>
    <w:p>
      <w:pPr>
        <w:pStyle w:val="Heading2"/>
        <w:rPr>
          <w:rFonts w:ascii="仿宋" w:eastAsia="仿宋" w:hAnsi="仿宋" w:cs="仿宋" w:hint="eastAsia"/>
          <w:lang w:eastAsia="zh-CN"/>
        </w:rPr>
      </w:pPr>
      <w:bookmarkStart w:id="9" w:name="_Toc23791"/>
      <w:r>
        <w:rPr>
          <w:rFonts w:ascii="仿宋" w:eastAsia="仿宋" w:hAnsi="仿宋" w:cs="仿宋" w:hint="eastAsia"/>
          <w:lang w:eastAsia="zh-CN"/>
        </w:rPr>
        <w:t>(一)、培训需求分析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10" w:name="_Toc8499"/>
      <w:r>
        <w:rPr>
          <w:rFonts w:ascii="仿宋" w:eastAsia="仿宋" w:hAnsi="仿宋" w:cs="仿宋" w:hint="eastAsia"/>
          <w:sz w:val="28"/>
          <w:lang w:eastAsia="zh-CN"/>
        </w:rPr>
        <w:t>(二)、培训计划制定</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11" w:name="_Toc177"/>
      <w:r>
        <w:rPr>
          <w:rFonts w:ascii="仿宋" w:eastAsia="仿宋" w:hAnsi="仿宋" w:cs="仿宋" w:hint="eastAsia"/>
          <w:sz w:val="28"/>
          <w:lang w:eastAsia="zh-CN"/>
        </w:rPr>
        <w:t>(三)、培训实施与评估</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12" w:name="_Toc4741"/>
      <w:r>
        <w:rPr>
          <w:rFonts w:ascii="仿宋" w:eastAsia="仿宋" w:hAnsi="仿宋" w:cs="仿宋" w:hint="eastAsia"/>
          <w:sz w:val="28"/>
          <w:lang w:eastAsia="zh-CN"/>
        </w:rPr>
        <w:t>(四)、持续学习与专业发展支持</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提供灵活的在线学习平台，使员工可以随时随地获取各类学习资源。这包括全息投影行业报告、网络课程、研讨会等，帮助员工自主学习和获取最新的专业知识。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专业认证支持： 鼓励并支持员工获取相关的专业认证，例如全息投影行业认可的证书或资格。组织可以提供学习资源、报名费用支持等，以激发员工的学习积极性。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定期组织专业培训活动，邀请全息投影行业专家或内外部讲师进行知识分享和培训。这有助于员工深入了解全息投影行业趋势，拓展视野，提高综合素质。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建立知识管理平台，鼓励员工分享经验、全息投影行业见解和学习心得。这有助于构建学习型组织，促使知识在团队内部流动和共享。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13" w:name="_Toc27792"/>
      <w:r>
        <w:rPr>
          <w:rFonts w:ascii="仿宋" w:eastAsia="仿宋" w:hAnsi="仿宋" w:cs="仿宋" w:hint="eastAsia"/>
          <w:sz w:val="28"/>
          <w:lang w:eastAsia="zh-CN"/>
        </w:rPr>
        <w:t>四、薪酬制度管理</w:t>
      </w:r>
      <w:bookmarkEnd w:id="13"/>
    </w:p>
    <w:p>
      <w:pPr>
        <w:pStyle w:val="Heading2"/>
        <w:rPr>
          <w:rFonts w:ascii="仿宋" w:eastAsia="仿宋" w:hAnsi="仿宋" w:cs="仿宋" w:hint="eastAsia"/>
          <w:lang w:eastAsia="zh-CN"/>
        </w:rPr>
      </w:pPr>
      <w:bookmarkStart w:id="14" w:name="_Toc3721"/>
      <w:r>
        <w:rPr>
          <w:rFonts w:ascii="仿宋" w:eastAsia="仿宋" w:hAnsi="仿宋" w:cs="仿宋" w:hint="eastAsia"/>
          <w:lang w:eastAsia="zh-CN"/>
        </w:rPr>
        <w:t>(一)、薪酬管理制度</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全息投影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5428"/>
      <w:r>
        <w:rPr>
          <w:rFonts w:ascii="仿宋" w:eastAsia="仿宋" w:hAnsi="仿宋" w:cs="仿宋" w:hint="eastAsia"/>
          <w:sz w:val="28"/>
          <w:lang w:eastAsia="zh-CN"/>
        </w:rPr>
        <w:t>(二)、奖金制度的制定</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奖金总额确定：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绩效奖：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 项目奖金设计：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奖励员工参与和完成相关技能培训，提高员工的专业素养。设立明确的培训计划和奖金发放标准，鼓励员工持续学习和提升自身技能，以适应市场和全息投影行业的变化。</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团队协作奖：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9532"/>
      <w:r>
        <w:rPr>
          <w:rFonts w:ascii="仿宋" w:eastAsia="仿宋" w:hAnsi="仿宋" w:cs="仿宋" w:hint="eastAsia"/>
          <w:sz w:val="28"/>
          <w:lang w:eastAsia="zh-CN"/>
        </w:rPr>
        <w:t>(三)、岗位薪酬体系设计</w:t>
      </w:r>
      <w:bookmarkEnd w:id="16"/>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17" w:name="_Toc5110"/>
      <w:r>
        <w:rPr>
          <w:rFonts w:ascii="仿宋" w:eastAsia="仿宋" w:hAnsi="仿宋" w:cs="仿宋" w:hint="eastAsia"/>
          <w:sz w:val="28"/>
          <w:lang w:eastAsia="zh-CN"/>
        </w:rPr>
        <w:t>(四)、绩效薪酬体系设计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制定绩效评估标准：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5. 制定激励机制：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18" w:name="_Toc19299"/>
      <w:r>
        <w:rPr>
          <w:rFonts w:ascii="仿宋" w:eastAsia="仿宋" w:hAnsi="仿宋" w:cs="仿宋" w:hint="eastAsia"/>
          <w:sz w:val="28"/>
          <w:lang w:eastAsia="zh-CN"/>
        </w:rPr>
        <w:t>五、员工沟通技巧培训与人际关系管理</w:t>
      </w:r>
      <w:bookmarkEnd w:id="18"/>
    </w:p>
    <w:p>
      <w:pPr>
        <w:pStyle w:val="Heading2"/>
        <w:rPr>
          <w:rFonts w:ascii="仿宋" w:eastAsia="仿宋" w:hAnsi="仿宋" w:cs="仿宋" w:hint="eastAsia"/>
          <w:lang w:eastAsia="zh-CN"/>
        </w:rPr>
      </w:pPr>
      <w:bookmarkStart w:id="19" w:name="_Toc22733"/>
      <w:r>
        <w:rPr>
          <w:rFonts w:ascii="仿宋" w:eastAsia="仿宋" w:hAnsi="仿宋" w:cs="仿宋" w:hint="eastAsia"/>
          <w:lang w:eastAsia="zh-CN"/>
        </w:rPr>
        <w:t>(一)、沟通技巧的重要性及培训计划</w:t>
      </w:r>
      <w:bookmarkEnd w:id="19"/>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20" w:name="_Toc14512"/>
      <w:r>
        <w:rPr>
          <w:rFonts w:ascii="仿宋" w:eastAsia="仿宋" w:hAnsi="仿宋" w:cs="仿宋" w:hint="eastAsia"/>
          <w:sz w:val="28"/>
          <w:lang w:eastAsia="zh-CN"/>
        </w:rPr>
        <w:t>(二)、人际关系管理的原则与方法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建立信任：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21" w:name="_Toc22286"/>
      <w:r>
        <w:rPr>
          <w:rFonts w:ascii="仿宋" w:eastAsia="仿宋" w:hAnsi="仿宋" w:cs="仿宋" w:hint="eastAsia"/>
          <w:sz w:val="28"/>
          <w:lang w:eastAsia="zh-CN"/>
        </w:rPr>
        <w:t>(三)、良好人际关系的建立与维护</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定期评估和调整：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22" w:name="_Toc32398"/>
      <w:r>
        <w:rPr>
          <w:rFonts w:ascii="仿宋" w:eastAsia="仿宋" w:hAnsi="仿宋" w:cs="仿宋" w:hint="eastAsia"/>
          <w:sz w:val="28"/>
          <w:lang w:eastAsia="zh-CN"/>
        </w:rPr>
        <w:t>六、第二十八章公司与员工法律关系</w:t>
      </w:r>
      <w:bookmarkEnd w:id="22"/>
    </w:p>
    <w:p>
      <w:pPr>
        <w:pStyle w:val="Heading2"/>
        <w:rPr>
          <w:rFonts w:ascii="仿宋" w:eastAsia="仿宋" w:hAnsi="仿宋" w:cs="仿宋" w:hint="eastAsia"/>
          <w:lang w:eastAsia="zh-CN"/>
        </w:rPr>
      </w:pPr>
      <w:bookmarkStart w:id="23" w:name="_Toc2610"/>
      <w:r>
        <w:rPr>
          <w:rFonts w:ascii="仿宋" w:eastAsia="仿宋" w:hAnsi="仿宋" w:cs="仿宋" w:hint="eastAsia"/>
          <w:lang w:eastAsia="zh-CN"/>
        </w:rPr>
        <w:t>(一)、劳动合同管理</w:t>
      </w:r>
      <w:bookmarkEnd w:id="23"/>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劳动合同是公司与员工之间的法律协议，对于维护双方权益、明确工作关系至关重要。首先，劳动合同的签订应明确双方的基本信息，包括雇佣期限、工作职责、薪酬结构等。通过明确权责关系，有助于建立透明、公正的劳动关系基础。同时，劳动合同中的权利和义务条款应清晰详细，确保员工和公司在合同期间都能够理解和履行相关责任。这有助于避免双方在工作关系中的误解和纠纷。</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劳动合同管理需要关注合同的变更。员工职责、薪资待遇等方面的变更可能是公司业务调整或员工个人发展需要的结果。在进行合同变更时，公司应当与员工进行充分沟通，明确变更的原因和影响，确保变更的合法性和合理性。通过透明的变更流程，公司可以维护员工的信任，促使员工更好地适应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在终止劳动合同时，公司应当遵循相关法律法规，确保终止程序的合法性。这包括合理的解雇原因、提前通知期限、赔偿等方面。在终止劳动合同的过程中，公司需要保障员工的基本权益，避免不当解雇引发的法律纠纷。通过建立健全的劳动合同管理机制，公司能够维护劳动关系的稳定性，促进员工与公司的长期合作。</w:t>
      </w:r>
    </w:p>
    <w:p>
      <w:pPr>
        <w:pStyle w:val="Heading2"/>
        <w:ind w:firstLine="560" w:firstLineChars="200"/>
        <w:rPr>
          <w:rFonts w:ascii="仿宋" w:eastAsia="仿宋" w:hAnsi="仿宋" w:cs="仿宋" w:hint="eastAsia"/>
          <w:sz w:val="28"/>
          <w:lang w:eastAsia="zh-CN"/>
        </w:rPr>
      </w:pPr>
      <w:bookmarkStart w:id="24" w:name="_Toc782"/>
      <w:r>
        <w:rPr>
          <w:rFonts w:ascii="仿宋" w:eastAsia="仿宋" w:hAnsi="仿宋" w:cs="仿宋" w:hint="eastAsia"/>
          <w:sz w:val="28"/>
          <w:lang w:eastAsia="zh-CN"/>
        </w:rPr>
        <w:t>(二)、法定假期与劳动保障</w:t>
      </w:r>
      <w:bookmarkEnd w:id="24"/>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公司与员工法律关系中，法定假期和劳动保障是维护员工权益的重要组成部分。法定假期包括了法定休息日、年假、婚丧假等，它们是员工合法休息和调整工作状态的重要时段。公司有责任合理安排员工的休息时间，确保员工能够充分享有法定的休息权益。通过合理的休假制度，公司不仅满足法律规定，更能够提高员工的工作积极性和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劳动保障是公司对员工责任的具体体现。这包括了员工的社会保险、医疗保险、工伤保险等方面。公司应当按照相关法规为员工购买社会保险，以提供全面的保障，确保员工在生病或遭遇工伤时能够得到及时有效的医疗和经济支持。这不仅是对员工基本权益的履行，也是构建良好劳动关系的关键环节。</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劳动关系中，公司还需要制定健全的劳动制度，以确保员工在工作中的合法权益。这包括工资支付、工时安排、劳动安全等方面的规定。通过明确的劳动制度，公司可以有效防范潜在的劳动纠纷，保障员工在安全、公正的工作环境中发展和进步。</w:t>
      </w:r>
    </w:p>
    <w:p>
      <w:pPr>
        <w:pStyle w:val="Heading2"/>
        <w:ind w:firstLine="560" w:firstLineChars="200"/>
        <w:rPr>
          <w:rFonts w:ascii="仿宋" w:eastAsia="仿宋" w:hAnsi="仿宋" w:cs="仿宋" w:hint="eastAsia"/>
          <w:sz w:val="28"/>
          <w:lang w:eastAsia="zh-CN"/>
        </w:rPr>
      </w:pPr>
      <w:bookmarkStart w:id="25" w:name="_Toc7826"/>
      <w:r>
        <w:rPr>
          <w:rFonts w:ascii="仿宋" w:eastAsia="仿宋" w:hAnsi="仿宋" w:cs="仿宋" w:hint="eastAsia"/>
          <w:sz w:val="28"/>
          <w:lang w:eastAsia="zh-CN"/>
        </w:rPr>
        <w:t>(三)、合规经营与风险防范</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在公司与员工法律关系中，合规经营是确保双方权益的基石。公司应当严格遵守国家和地方相关法律法规，以确保劳动合同的合法性。这包括明确员工的基本信息、雇佣期限、工作内容、工资待遇等，保障员工在法定框架内享有应有的权益。通过合规的劳动合同管理，公司不仅确保了劳动关系的合法性，更为双方提供了相对明确的权责义务关系。</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合规经营还包括合理安排员工的工作时间和休息时间。依法支付员工的工资和福利是公司应尽的法定义务，确保员工在合理的工作时间内得到合理的报酬。这不仅维护了员工的基本权益，也有助于提高员工的工作积极性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合规经营有助于公司维护声誉，降低法律风险。通过遵循法律法规，公司能够建立起良好的企业形象，吸引更多优秀的人才加入。合规经营还能够降低法律诉讼的风险，避免因法律问题引起的企业经济损失和信誉受损。</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合规经营，公司还需建立健全的风险防范机制。这包括定期进行法务审查，了解并适应法律法规的更新和变化。通过及时的法律咨询和反馈，公司可以在法规变动中做出及时的调整，确保公司运营在法律框架内进行。</w:t>
      </w:r>
    </w:p>
    <w:p>
      <w:pPr>
        <w:pStyle w:val="Heading1"/>
        <w:ind w:firstLine="560" w:firstLineChars="200"/>
        <w:rPr>
          <w:rFonts w:ascii="仿宋" w:eastAsia="仿宋" w:hAnsi="仿宋" w:cs="仿宋" w:hint="eastAsia"/>
          <w:sz w:val="28"/>
          <w:lang w:eastAsia="zh-CN"/>
        </w:rPr>
      </w:pPr>
      <w:bookmarkStart w:id="26" w:name="_Toc28011"/>
      <w:r>
        <w:rPr>
          <w:rFonts w:ascii="仿宋" w:eastAsia="仿宋" w:hAnsi="仿宋" w:cs="仿宋" w:hint="eastAsia"/>
          <w:sz w:val="28"/>
          <w:lang w:eastAsia="zh-CN"/>
        </w:rPr>
        <w:t>七、第四十章员工身心健康管理</w:t>
      </w:r>
      <w:bookmarkEnd w:id="26"/>
    </w:p>
    <w:p>
      <w:pPr>
        <w:pStyle w:val="Heading2"/>
        <w:rPr>
          <w:rFonts w:ascii="仿宋" w:eastAsia="仿宋" w:hAnsi="仿宋" w:cs="仿宋" w:hint="eastAsia"/>
          <w:lang w:eastAsia="zh-CN"/>
        </w:rPr>
      </w:pPr>
      <w:bookmarkStart w:id="27" w:name="_Toc16802"/>
      <w:r>
        <w:rPr>
          <w:rFonts w:ascii="仿宋" w:eastAsia="仿宋" w:hAnsi="仿宋" w:cs="仿宋" w:hint="eastAsia"/>
          <w:lang w:eastAsia="zh-CN"/>
        </w:rPr>
        <w:t>(一)、健康促进计划</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公司致力于员工身心健康的全面管理，将通过制定一系列全面的健康促进计划来关心员工的生活品质和职业健康。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公司将提供定期的健康体检服务，以全面了解员工的身体状况。通过定期检查，能够及时发现潜在健康问题，为员工提供科学的健康建议和指导。此外，公司还将设立专业的营养指导服务，为员工提供个性化的饮食方案，帮助他们养成健康的饮食习惯。</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其次，生活习惯培养将是健康促进计划的另一个重要方面。公司将通过开展健康讲座、座谈会等形式，向员工普及健康知识，引导他们培养良好的生活习惯，包括合理作息、科学锻炼等。公司还将建立健康档案，记录员工的健康信息，为员工提供个性化的健康管理服务。</w:t>
      </w:r>
    </w:p>
    <w:p>
      <w:pPr>
        <w:pStyle w:val="Heading2"/>
        <w:ind w:firstLine="560" w:firstLineChars="200"/>
        <w:rPr>
          <w:rFonts w:ascii="仿宋" w:eastAsia="仿宋" w:hAnsi="仿宋" w:cs="仿宋" w:hint="eastAsia"/>
          <w:sz w:val="28"/>
          <w:lang w:eastAsia="zh-CN"/>
        </w:rPr>
      </w:pPr>
      <w:bookmarkStart w:id="28" w:name="_Toc21479"/>
      <w:r>
        <w:rPr>
          <w:rFonts w:ascii="仿宋" w:eastAsia="仿宋" w:hAnsi="仿宋" w:cs="仿宋" w:hint="eastAsia"/>
          <w:sz w:val="28"/>
          <w:lang w:eastAsia="zh-CN"/>
        </w:rPr>
        <w:t>(二)、健康饮食与运动计划</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公司高度关注员工的心理健康，致力于为员工提供全方位的心理健康服务与支持，以帮助他们更好地应对职业与生活中的各种挑战。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计划中，公司将设立专业心理健康服务团队，包括心理医生、心理咨询师等。员工可以通过预约或开设的心理健康咨询时间，获得专业的心理辅导服务。此外，公司将定期组织心理健康讲座，提供心理健康知识与技能培训，帮助员工更好地理解和管理自己的心理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为了增强员工之间的支持网络，公司还将鼓励员工组建心理健康小组，互相分享经验和情感。这种基于团队协作的支持模式将有助于建立更为紧密的员工关系，提高整体团队的心理健康水平。</w:t>
      </w:r>
    </w:p>
    <w:p>
      <w:pPr>
        <w:pStyle w:val="Heading2"/>
        <w:ind w:firstLine="560" w:firstLineChars="200"/>
        <w:rPr>
          <w:rFonts w:ascii="仿宋" w:eastAsia="仿宋" w:hAnsi="仿宋" w:cs="仿宋" w:hint="eastAsia"/>
          <w:sz w:val="28"/>
          <w:lang w:eastAsia="zh-CN"/>
        </w:rPr>
      </w:pPr>
      <w:bookmarkStart w:id="29" w:name="_Toc15567"/>
      <w:r>
        <w:rPr>
          <w:rFonts w:ascii="仿宋" w:eastAsia="仿宋" w:hAnsi="仿宋" w:cs="仿宋" w:hint="eastAsia"/>
          <w:sz w:val="28"/>
          <w:lang w:eastAsia="zh-CN"/>
        </w:rPr>
        <w:t>(三)、心理健康服务与支持</w:t>
      </w:r>
      <w:bookmarkEnd w:id="2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心理健康服务的重要组成部分是专业的心理健康咨询渠道。员工可以通过电话、在线聊天或面对面的方式咨询心理医生或专业心理咨询师，分享他们在工作和生活中遇到的问题，并获取专业的心理支持和建议。这种开放式的咨询机制旨在让员工在需要的时候能够方便地获得心理健康服务，有效缓解潜在的压力和焦虑。</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公司还将组织定期的心理健康活动，如心理健康讲座、工作坊等，以提高员工对心理健康问题的认知水平。这有助于员工更好地了解自身的心理状态，学习有效的心理健康管理技能，并在工作中更加积极、乐观地面对各种挑战。</w:t>
      </w:r>
    </w:p>
    <w:p>
      <w:pPr>
        <w:pStyle w:val="Heading2"/>
        <w:ind w:firstLine="560" w:firstLineChars="200"/>
        <w:rPr>
          <w:rFonts w:ascii="仿宋" w:eastAsia="仿宋" w:hAnsi="仿宋" w:cs="仿宋" w:hint="eastAsia"/>
          <w:sz w:val="28"/>
          <w:lang w:eastAsia="zh-CN"/>
        </w:rPr>
      </w:pPr>
      <w:bookmarkStart w:id="30" w:name="_Toc32161"/>
      <w:r>
        <w:rPr>
          <w:rFonts w:ascii="仿宋" w:eastAsia="仿宋" w:hAnsi="仿宋" w:cs="仿宋" w:hint="eastAsia"/>
          <w:sz w:val="28"/>
          <w:lang w:eastAsia="zh-CN"/>
        </w:rPr>
        <w:t>(四)、工作压力管理</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公司致力于帮助员工有效管理工作压力，将开展相关的工作压力管理培训。培训内容将涵盖工作压力的认知、压力来源的分析、应对策略的制定等方面，以帮助员工更全面、深入地理解和应对工作中的各种压力。通过提供专业的知识和实用的技能，员工将能够更自信、更有效地面对挑战，提高应对工作压力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公司将采取积极的管理措施，包括合理的任务分配和项目管理，以减轻员工的工作负担。通过合理规划工作流程、设定合理的目标和时间节点，公司将确保员工在有序的工作环境中更好地发挥个人潜力，降低工作压力对员工身心健康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更全面地关注员工身心健康，公司将推出员工心理咨询与支持服务。设立专业的心理健康咨询渠道，为员工提供开放、私密的交流平台。员工可以随时通过这一渠道寻求专业的心理支持和咨询，帮助他们更好地处理工作和生活中的压力，促进心理健康的提升。</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r>
        <w:rPr>
          <w:rFonts w:ascii="仿宋" w:eastAsia="仿宋" w:hAnsi="仿宋" w:cs="仿宋" w:hint="eastAsia"/>
          <w:sz w:val="28"/>
          <w:lang w:eastAsia="zh-CN"/>
        </w:rPr>
        <w:t>全面的员工身心健康管理计划不仅着眼于物质层面的健康，更注重心理层面的关怀。通过提供综合的服务和支持，公司致力于创造一个积极、健康的工作环境，激发员工的潜力，实现工作与生活的平衡。这不仅有助于提高员工的工作满意度，还将为公司打造更具活力和创造力的团队氛围。</w:t>
      </w:r>
    </w:p>
    <w:p>
      <w:pPr>
        <w:pStyle w:val="Heading2"/>
        <w:ind w:firstLine="560" w:firstLineChars="200"/>
        <w:rPr>
          <w:rFonts w:ascii="仿宋" w:eastAsia="仿宋" w:hAnsi="仿宋" w:cs="仿宋" w:hint="eastAsia"/>
          <w:sz w:val="28"/>
          <w:lang w:eastAsia="zh-CN"/>
        </w:rPr>
      </w:pPr>
      <w:bookmarkStart w:id="31" w:name="_Toc30842"/>
      <w:r>
        <w:rPr>
          <w:rFonts w:ascii="仿宋" w:eastAsia="仿宋" w:hAnsi="仿宋" w:cs="仿宋" w:hint="eastAsia"/>
          <w:sz w:val="28"/>
          <w:lang w:eastAsia="zh-CN"/>
        </w:rPr>
        <w:t>(五)、工作负荷评估与调整</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健全的工作负荷评估与调整机制，确保员工的工作任务分配合理、合适。定期对员工的工作负荷进行评估，综合考虑项目进展、个人能力、任务难度等因素，科学合理地评估员工的工作压力。通过这一过程，公司能够更清晰地了解员工所面临的工作挑战，及时发现潜在的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评估结果，公司将灵活调整工作安排，包括合理分配任务、优化项目计划、提供必要的支持等。通过调整工作安排，公司能够更好地满足员工的能力和需求，确保每个员工都在适度的工作压力下发挥最佳水平。同时，公司注重个性化的关怀，充分考虑员工的家庭状况、个人需求，实现工作与生活的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公司将建立沟通机制，鼓励员工就工作负荷提出建议和反馈。通过持续的沟通，公司能够更及时地了解员工的实际感受，及时调整工作安排，不断优化工作环境。这一综合性的工作负荷评估与调整机制将有助于创造一个更加健康、有序的工作氛围，提高员工的工作满意度和幸福感。</w:t>
      </w:r>
    </w:p>
    <w:p>
      <w:pPr>
        <w:pStyle w:val="Heading2"/>
        <w:ind w:firstLine="560" w:firstLineChars="200"/>
        <w:rPr>
          <w:rFonts w:ascii="仿宋" w:eastAsia="仿宋" w:hAnsi="仿宋" w:cs="仿宋" w:hint="eastAsia"/>
          <w:sz w:val="28"/>
          <w:lang w:eastAsia="zh-CN"/>
        </w:rPr>
      </w:pPr>
      <w:bookmarkStart w:id="32" w:name="_Toc50"/>
      <w:r>
        <w:rPr>
          <w:rFonts w:ascii="仿宋" w:eastAsia="仿宋" w:hAnsi="仿宋" w:cs="仿宋" w:hint="eastAsia"/>
          <w:sz w:val="28"/>
          <w:lang w:eastAsia="zh-CN"/>
        </w:rPr>
        <w:t>(六)、员工心理咨询与支持</w:t>
      </w:r>
      <w:bookmarkEnd w:id="32"/>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2" w:history="1">
        <w:r>
          <w:rPr>
            <w:rFonts w:ascii="SimSun" w:eastAsia="SimSun" w:hAnsi="SimSun" w:cs="SimSun"/>
            <w:b/>
            <w:bCs/>
            <w:color w:val="0000EE"/>
            <w:kern w:val="0"/>
            <w:sz w:val="30"/>
            <w:szCs w:val="30"/>
            <w:u w:val="single" w:color="0000EE"/>
          </w:rPr>
          <w:t>https://d.book118.com/785012210314011044</w:t>
        </w:r>
      </w:hyperlink>
    </w:p>
    <w:p>
      <w:pPr>
        <w:ind w:firstLine="560" w:firstLineChars="200"/>
        <w:rPr>
          <w:rFonts w:ascii="仿宋" w:eastAsia="仿宋" w:hAnsi="仿宋" w:cs="仿宋" w:hint="eastAsia"/>
          <w:sz w:val="28"/>
        </w:rPr>
      </w:pPr>
    </w:p>
    <w:sectPr>
      <w:headerReference w:type="default" r:id="rId63"/>
      <w:footerReference w:type="default" r:id="rId64"/>
      <w:type w:val="nextPage"/>
      <w:pgSz w:w="11906" w:h="16838"/>
      <w:pgMar w:top="1440" w:right="1800" w:bottom="1440" w:left="1800" w:header="851" w:footer="992" w:gutter="0"/>
      <w:pgNumType w:start="3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全息投影行业员工职业发展规划与管理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C315A0"/>
    <w:rsid w:val="4AC315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yperlink" Target="https://d.book118.com/785012210314011044" TargetMode="External" /><Relationship Id="rId63" Type="http://schemas.openxmlformats.org/officeDocument/2006/relationships/header" Target="header30.xml" /><Relationship Id="rId64" Type="http://schemas.openxmlformats.org/officeDocument/2006/relationships/footer" Target="footer30.xml" /><Relationship Id="rId65" Type="http://schemas.openxmlformats.org/officeDocument/2006/relationships/theme" Target="theme/theme1.xml" /><Relationship Id="rId66"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2023-12-18T15:33:00Z</dcterms:created>
  <dcterms:modified xsi:type="dcterms:W3CDTF">2023-12-18T15:33:23Z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2FA1CEF924824AFFAE43AFDF0F17633E_11</vt:lpwstr>
  </property>
  <property fmtid="{D5CDD505-2E9C-101B-9397-08002B2CF9AE}" pid="3" name="KSOProductBuildVer">
    <vt:lpwstr>2052-12.1.0.16120</vt:lpwstr>
  </property>
</Properties>
</file>