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吡咯并吡咯二酮类项目规划设计纲要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55" w:history="1">
        <w:r>
          <w:rPr>
            <w:rFonts w:ascii="仿宋" w:eastAsia="仿宋" w:hAnsi="仿宋" w:cs="仿宋" w:hint="eastAsia"/>
            <w:lang w:eastAsia="zh-CN"/>
          </w:rPr>
          <w:t>概论</w:t>
        </w:r>
        <w:r>
          <w:tab/>
        </w:r>
        <w:r>
          <w:fldChar w:fldCharType="begin"/>
        </w:r>
        <w:r>
          <w:instrText xml:space="preserve"> PAGEREF _Toc23955 \h </w:instrText>
        </w:r>
        <w:r>
          <w:fldChar w:fldCharType="separate"/>
        </w:r>
        <w:r>
          <w:t>3</w:t>
        </w:r>
        <w:r>
          <w:fldChar w:fldCharType="end"/>
        </w:r>
      </w:hyperlink>
    </w:p>
    <w:p>
      <w:pPr>
        <w:pStyle w:val="TOC1"/>
        <w:tabs>
          <w:tab w:val="right" w:leader="dot" w:pos="8306"/>
        </w:tabs>
      </w:pPr>
      <w:hyperlink w:anchor="_Toc31415" w:history="1">
        <w:r>
          <w:rPr>
            <w:rFonts w:ascii="仿宋" w:eastAsia="仿宋" w:hAnsi="仿宋" w:cs="仿宋" w:hint="eastAsia"/>
            <w:lang w:eastAsia="zh-CN"/>
          </w:rPr>
          <w:t>一、吡咯并吡咯二酮类项目可持续发展</w:t>
        </w:r>
        <w:r>
          <w:tab/>
        </w:r>
        <w:r>
          <w:fldChar w:fldCharType="begin"/>
        </w:r>
        <w:r>
          <w:instrText xml:space="preserve"> PAGEREF _Toc31415 \h </w:instrText>
        </w:r>
        <w:r>
          <w:fldChar w:fldCharType="separate"/>
        </w:r>
        <w:r>
          <w:t>3</w:t>
        </w:r>
        <w:r>
          <w:fldChar w:fldCharType="end"/>
        </w:r>
      </w:hyperlink>
    </w:p>
    <w:p>
      <w:pPr>
        <w:pStyle w:val="TOC2"/>
        <w:tabs>
          <w:tab w:val="right" w:leader="dot" w:pos="8306"/>
        </w:tabs>
      </w:pPr>
      <w:hyperlink w:anchor="_Toc16022" w:history="1">
        <w:r>
          <w:rPr>
            <w:rFonts w:ascii="仿宋" w:eastAsia="仿宋" w:hAnsi="仿宋" w:cs="仿宋" w:hint="eastAsia"/>
            <w:lang w:eastAsia="zh-CN"/>
          </w:rPr>
          <w:t>(一)、可持续战略与实践</w:t>
        </w:r>
        <w:r>
          <w:tab/>
        </w:r>
        <w:r>
          <w:fldChar w:fldCharType="begin"/>
        </w:r>
        <w:r>
          <w:instrText xml:space="preserve"> PAGEREF _Toc16022 \h </w:instrText>
        </w:r>
        <w:r>
          <w:fldChar w:fldCharType="separate"/>
        </w:r>
        <w:r>
          <w:t>3</w:t>
        </w:r>
        <w:r>
          <w:fldChar w:fldCharType="end"/>
        </w:r>
      </w:hyperlink>
    </w:p>
    <w:p>
      <w:pPr>
        <w:pStyle w:val="TOC2"/>
        <w:tabs>
          <w:tab w:val="right" w:leader="dot" w:pos="8306"/>
        </w:tabs>
      </w:pPr>
      <w:hyperlink w:anchor="_Toc25416" w:history="1">
        <w:r>
          <w:rPr>
            <w:rFonts w:ascii="仿宋" w:eastAsia="仿宋" w:hAnsi="仿宋" w:cs="仿宋" w:hint="eastAsia"/>
            <w:lang w:eastAsia="zh-CN"/>
          </w:rPr>
          <w:t>(二)、环保与社会责任</w:t>
        </w:r>
        <w:r>
          <w:tab/>
        </w:r>
        <w:r>
          <w:fldChar w:fldCharType="begin"/>
        </w:r>
        <w:r>
          <w:instrText xml:space="preserve"> PAGEREF _Toc25416 \h </w:instrText>
        </w:r>
        <w:r>
          <w:fldChar w:fldCharType="separate"/>
        </w:r>
        <w:r>
          <w:t>4</w:t>
        </w:r>
        <w:r>
          <w:fldChar w:fldCharType="end"/>
        </w:r>
      </w:hyperlink>
    </w:p>
    <w:p>
      <w:pPr>
        <w:pStyle w:val="TOC1"/>
        <w:tabs>
          <w:tab w:val="right" w:leader="dot" w:pos="8306"/>
        </w:tabs>
      </w:pPr>
      <w:hyperlink w:anchor="_Toc7603" w:history="1">
        <w:r>
          <w:rPr>
            <w:rFonts w:ascii="仿宋" w:eastAsia="仿宋" w:hAnsi="仿宋" w:cs="仿宋" w:hint="eastAsia"/>
            <w:lang w:eastAsia="zh-CN"/>
          </w:rPr>
          <w:t>二、吡咯并吡咯二酮类项目概论</w:t>
        </w:r>
        <w:r>
          <w:tab/>
        </w:r>
        <w:r>
          <w:fldChar w:fldCharType="begin"/>
        </w:r>
        <w:r>
          <w:instrText xml:space="preserve"> PAGEREF _Toc7603 \h </w:instrText>
        </w:r>
        <w:r>
          <w:fldChar w:fldCharType="separate"/>
        </w:r>
        <w:r>
          <w:t>5</w:t>
        </w:r>
        <w:r>
          <w:fldChar w:fldCharType="end"/>
        </w:r>
      </w:hyperlink>
    </w:p>
    <w:p>
      <w:pPr>
        <w:pStyle w:val="TOC2"/>
        <w:tabs>
          <w:tab w:val="right" w:leader="dot" w:pos="8306"/>
        </w:tabs>
      </w:pPr>
      <w:hyperlink w:anchor="_Toc18590" w:history="1">
        <w:r>
          <w:rPr>
            <w:rFonts w:ascii="仿宋" w:eastAsia="仿宋" w:hAnsi="仿宋" w:cs="仿宋" w:hint="eastAsia"/>
            <w:lang w:eastAsia="zh-CN"/>
          </w:rPr>
          <w:t>(一)、吡咯并吡咯二酮类项目概况</w:t>
        </w:r>
        <w:r>
          <w:tab/>
        </w:r>
        <w:r>
          <w:fldChar w:fldCharType="begin"/>
        </w:r>
        <w:r>
          <w:instrText xml:space="preserve"> PAGEREF _Toc18590 \h </w:instrText>
        </w:r>
        <w:r>
          <w:fldChar w:fldCharType="separate"/>
        </w:r>
        <w:r>
          <w:t>5</w:t>
        </w:r>
        <w:r>
          <w:fldChar w:fldCharType="end"/>
        </w:r>
      </w:hyperlink>
    </w:p>
    <w:p>
      <w:pPr>
        <w:pStyle w:val="TOC2"/>
        <w:tabs>
          <w:tab w:val="right" w:leader="dot" w:pos="8306"/>
        </w:tabs>
      </w:pPr>
      <w:hyperlink w:anchor="_Toc32328" w:history="1">
        <w:r>
          <w:rPr>
            <w:rFonts w:ascii="仿宋" w:eastAsia="仿宋" w:hAnsi="仿宋" w:cs="仿宋" w:hint="eastAsia"/>
            <w:lang w:eastAsia="zh-CN"/>
          </w:rPr>
          <w:t>(二)、吡咯并吡咯二酮类项目目标</w:t>
        </w:r>
        <w:r>
          <w:tab/>
        </w:r>
        <w:r>
          <w:fldChar w:fldCharType="begin"/>
        </w:r>
        <w:r>
          <w:instrText xml:space="preserve"> PAGEREF _Toc32328 \h </w:instrText>
        </w:r>
        <w:r>
          <w:fldChar w:fldCharType="separate"/>
        </w:r>
        <w:r>
          <w:t>7</w:t>
        </w:r>
        <w:r>
          <w:fldChar w:fldCharType="end"/>
        </w:r>
      </w:hyperlink>
    </w:p>
    <w:p>
      <w:pPr>
        <w:pStyle w:val="TOC2"/>
        <w:tabs>
          <w:tab w:val="right" w:leader="dot" w:pos="8306"/>
        </w:tabs>
      </w:pPr>
      <w:hyperlink w:anchor="_Toc11065" w:history="1">
        <w:r>
          <w:rPr>
            <w:rFonts w:ascii="仿宋" w:eastAsia="仿宋" w:hAnsi="仿宋" w:cs="仿宋" w:hint="eastAsia"/>
            <w:lang w:eastAsia="zh-CN"/>
          </w:rPr>
          <w:t>(三)、吡咯并吡咯二酮类项目提出的理由</w:t>
        </w:r>
        <w:r>
          <w:tab/>
        </w:r>
        <w:r>
          <w:fldChar w:fldCharType="begin"/>
        </w:r>
        <w:r>
          <w:instrText xml:space="preserve"> PAGEREF _Toc11065 \h </w:instrText>
        </w:r>
        <w:r>
          <w:fldChar w:fldCharType="separate"/>
        </w:r>
        <w:r>
          <w:t>8</w:t>
        </w:r>
        <w:r>
          <w:fldChar w:fldCharType="end"/>
        </w:r>
      </w:hyperlink>
    </w:p>
    <w:p>
      <w:pPr>
        <w:pStyle w:val="TOC2"/>
        <w:tabs>
          <w:tab w:val="right" w:leader="dot" w:pos="8306"/>
        </w:tabs>
      </w:pPr>
      <w:hyperlink w:anchor="_Toc9991" w:history="1">
        <w:r>
          <w:rPr>
            <w:rFonts w:ascii="仿宋" w:eastAsia="仿宋" w:hAnsi="仿宋" w:cs="仿宋" w:hint="eastAsia"/>
            <w:lang w:eastAsia="zh-CN"/>
          </w:rPr>
          <w:t>(四)、吡咯并吡咯二酮类项目意义</w:t>
        </w:r>
        <w:r>
          <w:tab/>
        </w:r>
        <w:r>
          <w:fldChar w:fldCharType="begin"/>
        </w:r>
        <w:r>
          <w:instrText xml:space="preserve"> PAGEREF _Toc9991 \h </w:instrText>
        </w:r>
        <w:r>
          <w:fldChar w:fldCharType="separate"/>
        </w:r>
        <w:r>
          <w:t>10</w:t>
        </w:r>
        <w:r>
          <w:fldChar w:fldCharType="end"/>
        </w:r>
      </w:hyperlink>
    </w:p>
    <w:p>
      <w:pPr>
        <w:pStyle w:val="TOC2"/>
        <w:tabs>
          <w:tab w:val="right" w:leader="dot" w:pos="8306"/>
        </w:tabs>
      </w:pPr>
      <w:hyperlink w:anchor="_Toc9841" w:history="1">
        <w:r>
          <w:rPr>
            <w:rFonts w:ascii="仿宋" w:eastAsia="仿宋" w:hAnsi="仿宋" w:cs="仿宋" w:hint="eastAsia"/>
            <w:lang w:eastAsia="zh-CN"/>
          </w:rPr>
          <w:t>(五)、吡咯并吡咯二酮类项目背景</w:t>
        </w:r>
        <w:r>
          <w:tab/>
        </w:r>
        <w:r>
          <w:fldChar w:fldCharType="begin"/>
        </w:r>
        <w:r>
          <w:instrText xml:space="preserve"> PAGEREF _Toc9841 \h </w:instrText>
        </w:r>
        <w:r>
          <w:fldChar w:fldCharType="separate"/>
        </w:r>
        <w:r>
          <w:t>11</w:t>
        </w:r>
        <w:r>
          <w:fldChar w:fldCharType="end"/>
        </w:r>
      </w:hyperlink>
    </w:p>
    <w:p>
      <w:pPr>
        <w:pStyle w:val="TOC1"/>
        <w:tabs>
          <w:tab w:val="right" w:leader="dot" w:pos="8306"/>
        </w:tabs>
      </w:pPr>
      <w:hyperlink w:anchor="_Toc8105" w:history="1">
        <w:r>
          <w:rPr>
            <w:rFonts w:ascii="仿宋" w:eastAsia="仿宋" w:hAnsi="仿宋" w:cs="仿宋" w:hint="eastAsia"/>
            <w:lang w:eastAsia="zh-CN"/>
          </w:rPr>
          <w:t>三、吡咯并吡咯二酮类项目危机管理</w:t>
        </w:r>
        <w:r>
          <w:tab/>
        </w:r>
        <w:r>
          <w:fldChar w:fldCharType="begin"/>
        </w:r>
        <w:r>
          <w:instrText xml:space="preserve"> PAGEREF _Toc8105 \h </w:instrText>
        </w:r>
        <w:r>
          <w:fldChar w:fldCharType="separate"/>
        </w:r>
        <w:r>
          <w:t>12</w:t>
        </w:r>
        <w:r>
          <w:fldChar w:fldCharType="end"/>
        </w:r>
      </w:hyperlink>
    </w:p>
    <w:p>
      <w:pPr>
        <w:pStyle w:val="TOC2"/>
        <w:tabs>
          <w:tab w:val="right" w:leader="dot" w:pos="8306"/>
        </w:tabs>
      </w:pPr>
      <w:hyperlink w:anchor="_Toc7629" w:history="1">
        <w:r>
          <w:rPr>
            <w:rFonts w:ascii="仿宋" w:eastAsia="仿宋" w:hAnsi="仿宋" w:cs="仿宋" w:hint="eastAsia"/>
            <w:lang w:eastAsia="zh-CN"/>
          </w:rPr>
          <w:t>(一)、危机预警与识别</w:t>
        </w:r>
        <w:r>
          <w:tab/>
        </w:r>
        <w:r>
          <w:fldChar w:fldCharType="begin"/>
        </w:r>
        <w:r>
          <w:instrText xml:space="preserve"> PAGEREF _Toc7629 \h </w:instrText>
        </w:r>
        <w:r>
          <w:fldChar w:fldCharType="separate"/>
        </w:r>
        <w:r>
          <w:t>12</w:t>
        </w:r>
        <w:r>
          <w:fldChar w:fldCharType="end"/>
        </w:r>
      </w:hyperlink>
    </w:p>
    <w:p>
      <w:pPr>
        <w:pStyle w:val="TOC2"/>
        <w:tabs>
          <w:tab w:val="right" w:leader="dot" w:pos="8306"/>
        </w:tabs>
      </w:pPr>
      <w:hyperlink w:anchor="_Toc13674" w:history="1">
        <w:r>
          <w:rPr>
            <w:rFonts w:ascii="仿宋" w:eastAsia="仿宋" w:hAnsi="仿宋" w:cs="仿宋" w:hint="eastAsia"/>
            <w:lang w:eastAsia="zh-CN"/>
          </w:rPr>
          <w:t>(二)、危机应对与恢复</w:t>
        </w:r>
        <w:r>
          <w:tab/>
        </w:r>
        <w:r>
          <w:fldChar w:fldCharType="begin"/>
        </w:r>
        <w:r>
          <w:instrText xml:space="preserve"> PAGEREF _Toc13674 \h </w:instrText>
        </w:r>
        <w:r>
          <w:fldChar w:fldCharType="separate"/>
        </w:r>
        <w:r>
          <w:t>13</w:t>
        </w:r>
        <w:r>
          <w:fldChar w:fldCharType="end"/>
        </w:r>
      </w:hyperlink>
    </w:p>
    <w:p>
      <w:pPr>
        <w:pStyle w:val="TOC1"/>
        <w:tabs>
          <w:tab w:val="right" w:leader="dot" w:pos="8306"/>
        </w:tabs>
      </w:pPr>
      <w:hyperlink w:anchor="_Toc2600" w:history="1">
        <w:r>
          <w:rPr>
            <w:rFonts w:ascii="仿宋" w:eastAsia="仿宋" w:hAnsi="仿宋" w:cs="仿宋" w:hint="eastAsia"/>
            <w:lang w:eastAsia="zh-CN"/>
          </w:rPr>
          <w:t>四、吡咯并吡咯二酮类项目文档管理</w:t>
        </w:r>
        <w:r>
          <w:tab/>
        </w:r>
        <w:r>
          <w:fldChar w:fldCharType="begin"/>
        </w:r>
        <w:r>
          <w:instrText xml:space="preserve"> PAGEREF _Toc2600 \h </w:instrText>
        </w:r>
        <w:r>
          <w:fldChar w:fldCharType="separate"/>
        </w:r>
        <w:r>
          <w:t>14</w:t>
        </w:r>
        <w:r>
          <w:fldChar w:fldCharType="end"/>
        </w:r>
      </w:hyperlink>
    </w:p>
    <w:p>
      <w:pPr>
        <w:pStyle w:val="TOC2"/>
        <w:tabs>
          <w:tab w:val="right" w:leader="dot" w:pos="8306"/>
        </w:tabs>
      </w:pPr>
      <w:hyperlink w:anchor="_Toc1054" w:history="1">
        <w:r>
          <w:rPr>
            <w:rFonts w:ascii="仿宋" w:eastAsia="仿宋" w:hAnsi="仿宋" w:cs="仿宋" w:hint="eastAsia"/>
            <w:lang w:eastAsia="zh-CN"/>
          </w:rPr>
          <w:t>(一)、文档编制与审查</w:t>
        </w:r>
        <w:r>
          <w:tab/>
        </w:r>
        <w:r>
          <w:fldChar w:fldCharType="begin"/>
        </w:r>
        <w:r>
          <w:instrText xml:space="preserve"> PAGEREF _Toc1054 \h </w:instrText>
        </w:r>
        <w:r>
          <w:fldChar w:fldCharType="separate"/>
        </w:r>
        <w:r>
          <w:t>14</w:t>
        </w:r>
        <w:r>
          <w:fldChar w:fldCharType="end"/>
        </w:r>
      </w:hyperlink>
    </w:p>
    <w:p>
      <w:pPr>
        <w:pStyle w:val="TOC2"/>
        <w:tabs>
          <w:tab w:val="right" w:leader="dot" w:pos="8306"/>
        </w:tabs>
      </w:pPr>
      <w:hyperlink w:anchor="_Toc3297" w:history="1">
        <w:r>
          <w:rPr>
            <w:rFonts w:ascii="仿宋" w:eastAsia="仿宋" w:hAnsi="仿宋" w:cs="仿宋" w:hint="eastAsia"/>
            <w:lang w:eastAsia="zh-CN"/>
          </w:rPr>
          <w:t>(二)、文档发布与分发</w:t>
        </w:r>
        <w:r>
          <w:tab/>
        </w:r>
        <w:r>
          <w:fldChar w:fldCharType="begin"/>
        </w:r>
        <w:r>
          <w:instrText xml:space="preserve"> PAGEREF _Toc3297 \h </w:instrText>
        </w:r>
        <w:r>
          <w:fldChar w:fldCharType="separate"/>
        </w:r>
        <w:r>
          <w:t>16</w:t>
        </w:r>
        <w:r>
          <w:fldChar w:fldCharType="end"/>
        </w:r>
      </w:hyperlink>
    </w:p>
    <w:p>
      <w:pPr>
        <w:pStyle w:val="TOC2"/>
        <w:tabs>
          <w:tab w:val="right" w:leader="dot" w:pos="8306"/>
        </w:tabs>
      </w:pPr>
      <w:hyperlink w:anchor="_Toc12567" w:history="1">
        <w:r>
          <w:rPr>
            <w:rFonts w:ascii="仿宋" w:eastAsia="仿宋" w:hAnsi="仿宋" w:cs="仿宋" w:hint="eastAsia"/>
            <w:lang w:eastAsia="zh-CN"/>
          </w:rPr>
          <w:t>(三)、文档存档与归档</w:t>
        </w:r>
        <w:r>
          <w:tab/>
        </w:r>
        <w:r>
          <w:fldChar w:fldCharType="begin"/>
        </w:r>
        <w:r>
          <w:instrText xml:space="preserve"> PAGEREF _Toc12567 \h </w:instrText>
        </w:r>
        <w:r>
          <w:fldChar w:fldCharType="separate"/>
        </w:r>
        <w:r>
          <w:t>16</w:t>
        </w:r>
        <w:r>
          <w:fldChar w:fldCharType="end"/>
        </w:r>
      </w:hyperlink>
    </w:p>
    <w:p>
      <w:pPr>
        <w:pStyle w:val="TOC1"/>
        <w:tabs>
          <w:tab w:val="right" w:leader="dot" w:pos="8306"/>
        </w:tabs>
      </w:pPr>
      <w:hyperlink w:anchor="_Toc25002" w:history="1">
        <w:r>
          <w:rPr>
            <w:rFonts w:ascii="仿宋" w:eastAsia="仿宋" w:hAnsi="仿宋" w:cs="仿宋" w:hint="eastAsia"/>
            <w:lang w:eastAsia="zh-CN"/>
          </w:rPr>
          <w:t>五、市场分析、调研</w:t>
        </w:r>
        <w:r>
          <w:tab/>
        </w:r>
        <w:r>
          <w:fldChar w:fldCharType="begin"/>
        </w:r>
        <w:r>
          <w:instrText xml:space="preserve"> PAGEREF _Toc25002 \h </w:instrText>
        </w:r>
        <w:r>
          <w:fldChar w:fldCharType="separate"/>
        </w:r>
        <w:r>
          <w:t>18</w:t>
        </w:r>
        <w:r>
          <w:fldChar w:fldCharType="end"/>
        </w:r>
      </w:hyperlink>
    </w:p>
    <w:p>
      <w:pPr>
        <w:pStyle w:val="TOC2"/>
        <w:tabs>
          <w:tab w:val="right" w:leader="dot" w:pos="8306"/>
        </w:tabs>
      </w:pPr>
      <w:hyperlink w:anchor="_Toc11843" w:history="1">
        <w:r>
          <w:rPr>
            <w:rFonts w:ascii="仿宋" w:eastAsia="仿宋" w:hAnsi="仿宋" w:cs="仿宋" w:hint="eastAsia"/>
            <w:lang w:eastAsia="zh-CN"/>
          </w:rPr>
          <w:t>(一)、吡咯并吡咯二酮类行业分析</w:t>
        </w:r>
        <w:r>
          <w:tab/>
        </w:r>
        <w:r>
          <w:fldChar w:fldCharType="begin"/>
        </w:r>
        <w:r>
          <w:instrText xml:space="preserve"> PAGEREF _Toc11843 \h </w:instrText>
        </w:r>
        <w:r>
          <w:fldChar w:fldCharType="separate"/>
        </w:r>
        <w:r>
          <w:t>18</w:t>
        </w:r>
        <w:r>
          <w:fldChar w:fldCharType="end"/>
        </w:r>
      </w:hyperlink>
    </w:p>
    <w:p>
      <w:pPr>
        <w:pStyle w:val="TOC2"/>
        <w:tabs>
          <w:tab w:val="right" w:leader="dot" w:pos="8306"/>
        </w:tabs>
      </w:pPr>
      <w:hyperlink w:anchor="_Toc19378" w:history="1">
        <w:r>
          <w:rPr>
            <w:rFonts w:ascii="仿宋" w:eastAsia="仿宋" w:hAnsi="仿宋" w:cs="仿宋" w:hint="eastAsia"/>
            <w:lang w:eastAsia="zh-CN"/>
          </w:rPr>
          <w:t>(二)、吡咯并吡咯二酮类市场分析预测</w:t>
        </w:r>
        <w:r>
          <w:tab/>
        </w:r>
        <w:r>
          <w:fldChar w:fldCharType="begin"/>
        </w:r>
        <w:r>
          <w:instrText xml:space="preserve"> PAGEREF _Toc19378 \h </w:instrText>
        </w:r>
        <w:r>
          <w:fldChar w:fldCharType="separate"/>
        </w:r>
        <w:r>
          <w:t>18</w:t>
        </w:r>
        <w:r>
          <w:fldChar w:fldCharType="end"/>
        </w:r>
      </w:hyperlink>
    </w:p>
    <w:p>
      <w:pPr>
        <w:pStyle w:val="TOC1"/>
        <w:tabs>
          <w:tab w:val="right" w:leader="dot" w:pos="8306"/>
        </w:tabs>
      </w:pPr>
      <w:hyperlink w:anchor="_Toc20259" w:history="1">
        <w:r>
          <w:rPr>
            <w:rFonts w:ascii="仿宋" w:eastAsia="仿宋" w:hAnsi="仿宋" w:cs="仿宋" w:hint="eastAsia"/>
            <w:lang w:eastAsia="zh-CN"/>
          </w:rPr>
          <w:t>六、工艺说明</w:t>
        </w:r>
        <w:r>
          <w:tab/>
        </w:r>
        <w:r>
          <w:fldChar w:fldCharType="begin"/>
        </w:r>
        <w:r>
          <w:instrText xml:space="preserve"> PAGEREF _Toc20259 \h </w:instrText>
        </w:r>
        <w:r>
          <w:fldChar w:fldCharType="separate"/>
        </w:r>
        <w:r>
          <w:t>19</w:t>
        </w:r>
        <w:r>
          <w:fldChar w:fldCharType="end"/>
        </w:r>
      </w:hyperlink>
    </w:p>
    <w:p>
      <w:pPr>
        <w:pStyle w:val="TOC2"/>
        <w:tabs>
          <w:tab w:val="right" w:leader="dot" w:pos="8306"/>
        </w:tabs>
      </w:pPr>
      <w:hyperlink w:anchor="_Toc16704" w:history="1">
        <w:r>
          <w:rPr>
            <w:rFonts w:ascii="仿宋" w:eastAsia="仿宋" w:hAnsi="仿宋" w:cs="仿宋" w:hint="eastAsia"/>
            <w:lang w:eastAsia="zh-CN"/>
          </w:rPr>
          <w:t>(一)、技术管理特点</w:t>
        </w:r>
        <w:r>
          <w:tab/>
        </w:r>
        <w:r>
          <w:fldChar w:fldCharType="begin"/>
        </w:r>
        <w:r>
          <w:instrText xml:space="preserve"> PAGEREF _Toc16704 \h </w:instrText>
        </w:r>
        <w:r>
          <w:fldChar w:fldCharType="separate"/>
        </w:r>
        <w:r>
          <w:t>19</w:t>
        </w:r>
        <w:r>
          <w:fldChar w:fldCharType="end"/>
        </w:r>
      </w:hyperlink>
    </w:p>
    <w:p>
      <w:pPr>
        <w:pStyle w:val="TOC2"/>
        <w:tabs>
          <w:tab w:val="right" w:leader="dot" w:pos="8306"/>
        </w:tabs>
      </w:pPr>
      <w:hyperlink w:anchor="_Toc1676" w:history="1">
        <w:r>
          <w:rPr>
            <w:rFonts w:ascii="仿宋" w:eastAsia="仿宋" w:hAnsi="仿宋" w:cs="仿宋" w:hint="eastAsia"/>
            <w:lang w:eastAsia="zh-CN"/>
          </w:rPr>
          <w:t>(二)、吡咯并吡咯二酮类项目工艺技术设计方案</w:t>
        </w:r>
        <w:r>
          <w:tab/>
        </w:r>
        <w:r>
          <w:fldChar w:fldCharType="begin"/>
        </w:r>
        <w:r>
          <w:instrText xml:space="preserve"> PAGEREF _Toc1676 \h </w:instrText>
        </w:r>
        <w:r>
          <w:fldChar w:fldCharType="separate"/>
        </w:r>
        <w:r>
          <w:t>20</w:t>
        </w:r>
        <w:r>
          <w:fldChar w:fldCharType="end"/>
        </w:r>
      </w:hyperlink>
    </w:p>
    <w:p>
      <w:pPr>
        <w:pStyle w:val="TOC2"/>
        <w:tabs>
          <w:tab w:val="right" w:leader="dot" w:pos="8306"/>
        </w:tabs>
      </w:pPr>
      <w:hyperlink w:anchor="_Toc28915" w:history="1">
        <w:r>
          <w:rPr>
            <w:rFonts w:ascii="仿宋" w:eastAsia="仿宋" w:hAnsi="仿宋" w:cs="仿宋" w:hint="eastAsia"/>
            <w:lang w:eastAsia="zh-CN"/>
          </w:rPr>
          <w:t>(三)、设备选型方案</w:t>
        </w:r>
        <w:r>
          <w:tab/>
        </w:r>
        <w:r>
          <w:fldChar w:fldCharType="begin"/>
        </w:r>
        <w:r>
          <w:instrText xml:space="preserve"> PAGEREF _Toc28915 \h </w:instrText>
        </w:r>
        <w:r>
          <w:fldChar w:fldCharType="separate"/>
        </w:r>
        <w:r>
          <w:t>22</w:t>
        </w:r>
        <w:r>
          <w:fldChar w:fldCharType="end"/>
        </w:r>
      </w:hyperlink>
    </w:p>
    <w:p>
      <w:pPr>
        <w:pStyle w:val="TOC1"/>
        <w:tabs>
          <w:tab w:val="right" w:leader="dot" w:pos="8306"/>
        </w:tabs>
      </w:pPr>
      <w:hyperlink w:anchor="_Toc6987" w:history="1">
        <w:r>
          <w:rPr>
            <w:rFonts w:ascii="仿宋" w:eastAsia="仿宋" w:hAnsi="仿宋" w:cs="仿宋" w:hint="eastAsia"/>
            <w:lang w:eastAsia="zh-CN"/>
          </w:rPr>
          <w:t>七、吡咯并吡咯二酮类项目经营效益</w:t>
        </w:r>
        <w:r>
          <w:tab/>
        </w:r>
        <w:r>
          <w:fldChar w:fldCharType="begin"/>
        </w:r>
        <w:r>
          <w:instrText xml:space="preserve"> PAGEREF _Toc6987 \h </w:instrText>
        </w:r>
        <w:r>
          <w:fldChar w:fldCharType="separate"/>
        </w:r>
        <w:r>
          <w:t>23</w:t>
        </w:r>
        <w:r>
          <w:fldChar w:fldCharType="end"/>
        </w:r>
      </w:hyperlink>
    </w:p>
    <w:p>
      <w:pPr>
        <w:pStyle w:val="TOC2"/>
        <w:tabs>
          <w:tab w:val="right" w:leader="dot" w:pos="8306"/>
        </w:tabs>
      </w:pPr>
      <w:hyperlink w:anchor="_Toc22089" w:history="1">
        <w:r>
          <w:rPr>
            <w:rFonts w:ascii="仿宋" w:eastAsia="仿宋" w:hAnsi="仿宋" w:cs="仿宋" w:hint="eastAsia"/>
            <w:lang w:eastAsia="zh-CN"/>
          </w:rPr>
          <w:t>(一)、经济评价财务测算</w:t>
        </w:r>
        <w:r>
          <w:tab/>
        </w:r>
        <w:r>
          <w:fldChar w:fldCharType="begin"/>
        </w:r>
        <w:r>
          <w:instrText xml:space="preserve"> PAGEREF _Toc22089 \h </w:instrText>
        </w:r>
        <w:r>
          <w:fldChar w:fldCharType="separate"/>
        </w:r>
        <w:r>
          <w:t>23</w:t>
        </w:r>
        <w:r>
          <w:fldChar w:fldCharType="end"/>
        </w:r>
      </w:hyperlink>
    </w:p>
    <w:p>
      <w:pPr>
        <w:pStyle w:val="TOC2"/>
        <w:tabs>
          <w:tab w:val="right" w:leader="dot" w:pos="8306"/>
        </w:tabs>
      </w:pPr>
      <w:hyperlink w:anchor="_Toc21292" w:history="1">
        <w:r>
          <w:rPr>
            <w:rFonts w:ascii="仿宋" w:eastAsia="仿宋" w:hAnsi="仿宋" w:cs="仿宋" w:hint="eastAsia"/>
            <w:lang w:eastAsia="zh-CN"/>
          </w:rPr>
          <w:t>(二)、吡咯并吡咯二酮类项目盈利能力分析</w:t>
        </w:r>
        <w:r>
          <w:tab/>
        </w:r>
        <w:r>
          <w:fldChar w:fldCharType="begin"/>
        </w:r>
        <w:r>
          <w:instrText xml:space="preserve"> PAGEREF _Toc21292 \h </w:instrText>
        </w:r>
        <w:r>
          <w:fldChar w:fldCharType="separate"/>
        </w:r>
        <w:r>
          <w:t>24</w:t>
        </w:r>
        <w:r>
          <w:fldChar w:fldCharType="end"/>
        </w:r>
      </w:hyperlink>
    </w:p>
    <w:p>
      <w:pPr>
        <w:pStyle w:val="TOC1"/>
        <w:tabs>
          <w:tab w:val="right" w:leader="dot" w:pos="8306"/>
        </w:tabs>
      </w:pPr>
      <w:hyperlink w:anchor="_Toc32541" w:history="1">
        <w:r>
          <w:rPr>
            <w:rFonts w:ascii="仿宋" w:eastAsia="仿宋" w:hAnsi="仿宋" w:cs="仿宋" w:hint="eastAsia"/>
            <w:lang w:eastAsia="zh-CN"/>
          </w:rPr>
          <w:t>八、吡咯并吡咯二酮类项目技术管理</w:t>
        </w:r>
        <w:r>
          <w:tab/>
        </w:r>
        <w:r>
          <w:fldChar w:fldCharType="begin"/>
        </w:r>
        <w:r>
          <w:instrText xml:space="preserve"> PAGEREF _Toc32541 \h </w:instrText>
        </w:r>
        <w:r>
          <w:fldChar w:fldCharType="separate"/>
        </w:r>
        <w:r>
          <w:t>25</w:t>
        </w:r>
        <w:r>
          <w:fldChar w:fldCharType="end"/>
        </w:r>
      </w:hyperlink>
    </w:p>
    <w:p>
      <w:pPr>
        <w:pStyle w:val="TOC2"/>
        <w:tabs>
          <w:tab w:val="right" w:leader="dot" w:pos="8306"/>
        </w:tabs>
      </w:pPr>
      <w:hyperlink w:anchor="_Toc20208" w:history="1">
        <w:r>
          <w:rPr>
            <w:rFonts w:ascii="仿宋" w:eastAsia="仿宋" w:hAnsi="仿宋" w:cs="仿宋" w:hint="eastAsia"/>
            <w:lang w:eastAsia="zh-CN"/>
          </w:rPr>
          <w:t>(一)、技术方案选用方向</w:t>
        </w:r>
        <w:r>
          <w:tab/>
        </w:r>
        <w:r>
          <w:fldChar w:fldCharType="begin"/>
        </w:r>
        <w:r>
          <w:instrText xml:space="preserve"> PAGEREF _Toc20208 \h </w:instrText>
        </w:r>
        <w:r>
          <w:fldChar w:fldCharType="separate"/>
        </w:r>
        <w:r>
          <w:t>25</w:t>
        </w:r>
        <w:r>
          <w:fldChar w:fldCharType="end"/>
        </w:r>
      </w:hyperlink>
    </w:p>
    <w:p>
      <w:pPr>
        <w:pStyle w:val="TOC2"/>
        <w:tabs>
          <w:tab w:val="right" w:leader="dot" w:pos="8306"/>
        </w:tabs>
      </w:pPr>
      <w:hyperlink w:anchor="_Toc29232" w:history="1">
        <w:r>
          <w:rPr>
            <w:rFonts w:ascii="仿宋" w:eastAsia="仿宋" w:hAnsi="仿宋" w:cs="仿宋" w:hint="eastAsia"/>
            <w:lang w:eastAsia="zh-CN"/>
          </w:rPr>
          <w:t>(二)、工艺技术方案选用原则</w:t>
        </w:r>
        <w:r>
          <w:tab/>
        </w:r>
        <w:r>
          <w:fldChar w:fldCharType="begin"/>
        </w:r>
        <w:r>
          <w:instrText xml:space="preserve"> PAGEREF _Toc29232 \h </w:instrText>
        </w:r>
        <w:r>
          <w:fldChar w:fldCharType="separate"/>
        </w:r>
        <w:r>
          <w:t>27</w:t>
        </w:r>
        <w:r>
          <w:fldChar w:fldCharType="end"/>
        </w:r>
      </w:hyperlink>
    </w:p>
    <w:p>
      <w:pPr>
        <w:pStyle w:val="TOC2"/>
        <w:tabs>
          <w:tab w:val="right" w:leader="dot" w:pos="8306"/>
        </w:tabs>
      </w:pPr>
      <w:hyperlink w:anchor="_Toc26421" w:history="1">
        <w:r>
          <w:rPr>
            <w:rFonts w:ascii="仿宋" w:eastAsia="仿宋" w:hAnsi="仿宋" w:cs="仿宋" w:hint="eastAsia"/>
            <w:lang w:eastAsia="zh-CN"/>
          </w:rPr>
          <w:t>(三)、工艺技术方案要求</w:t>
        </w:r>
        <w:r>
          <w:tab/>
        </w:r>
        <w:r>
          <w:fldChar w:fldCharType="begin"/>
        </w:r>
        <w:r>
          <w:instrText xml:space="preserve"> PAGEREF _Toc26421 \h </w:instrText>
        </w:r>
        <w:r>
          <w:fldChar w:fldCharType="separate"/>
        </w:r>
        <w:r>
          <w:t>29</w:t>
        </w:r>
        <w:r>
          <w:fldChar w:fldCharType="end"/>
        </w:r>
      </w:hyperlink>
    </w:p>
    <w:p>
      <w:pPr>
        <w:pStyle w:val="TOC1"/>
        <w:tabs>
          <w:tab w:val="right" w:leader="dot" w:pos="8306"/>
        </w:tabs>
      </w:pPr>
      <w:hyperlink w:anchor="_Toc26375" w:history="1">
        <w:r>
          <w:rPr>
            <w:rFonts w:ascii="仿宋" w:eastAsia="仿宋" w:hAnsi="仿宋" w:cs="仿宋" w:hint="eastAsia"/>
            <w:lang w:eastAsia="zh-CN"/>
          </w:rPr>
          <w:t>九、吡咯并吡咯二酮类项目人力资源管理</w:t>
        </w:r>
        <w:r>
          <w:tab/>
        </w:r>
        <w:r>
          <w:fldChar w:fldCharType="begin"/>
        </w:r>
        <w:r>
          <w:instrText xml:space="preserve"> PAGEREF _Toc26375 \h </w:instrText>
        </w:r>
        <w:r>
          <w:fldChar w:fldCharType="separate"/>
        </w:r>
        <w:r>
          <w:t>32</w:t>
        </w:r>
        <w:r>
          <w:fldChar w:fldCharType="end"/>
        </w:r>
      </w:hyperlink>
    </w:p>
    <w:p>
      <w:pPr>
        <w:pStyle w:val="TOC2"/>
        <w:tabs>
          <w:tab w:val="right" w:leader="dot" w:pos="8306"/>
        </w:tabs>
      </w:pPr>
      <w:hyperlink w:anchor="_Toc6496" w:history="1">
        <w:r>
          <w:rPr>
            <w:rFonts w:ascii="仿宋" w:eastAsia="仿宋" w:hAnsi="仿宋" w:cs="仿宋" w:hint="eastAsia"/>
            <w:lang w:eastAsia="zh-CN"/>
          </w:rPr>
          <w:t>(一)、建立健全的预算管理制度</w:t>
        </w:r>
        <w:r>
          <w:tab/>
        </w:r>
        <w:r>
          <w:fldChar w:fldCharType="begin"/>
        </w:r>
        <w:r>
          <w:instrText xml:space="preserve"> PAGEREF _Toc6496 \h </w:instrText>
        </w:r>
        <w:r>
          <w:fldChar w:fldCharType="separate"/>
        </w:r>
        <w:r>
          <w:t>32</w:t>
        </w:r>
        <w:r>
          <w:fldChar w:fldCharType="end"/>
        </w:r>
      </w:hyperlink>
    </w:p>
    <w:p>
      <w:pPr>
        <w:pStyle w:val="TOC2"/>
        <w:tabs>
          <w:tab w:val="right" w:leader="dot" w:pos="8306"/>
        </w:tabs>
      </w:pPr>
      <w:hyperlink w:anchor="_Toc16796" w:history="1">
        <w:r>
          <w:rPr>
            <w:rFonts w:ascii="仿宋" w:eastAsia="仿宋" w:hAnsi="仿宋" w:cs="仿宋" w:hint="eastAsia"/>
            <w:lang w:eastAsia="zh-CN"/>
          </w:rPr>
          <w:t>(二)、加强资金流动监控</w:t>
        </w:r>
        <w:r>
          <w:tab/>
        </w:r>
        <w:r>
          <w:fldChar w:fldCharType="begin"/>
        </w:r>
        <w:r>
          <w:instrText xml:space="preserve"> PAGEREF _Toc16796 \h </w:instrText>
        </w:r>
        <w:r>
          <w:fldChar w:fldCharType="separate"/>
        </w:r>
        <w:r>
          <w:t>33</w:t>
        </w:r>
        <w:r>
          <w:fldChar w:fldCharType="end"/>
        </w:r>
      </w:hyperlink>
    </w:p>
    <w:p>
      <w:pPr>
        <w:pStyle w:val="TOC2"/>
        <w:tabs>
          <w:tab w:val="right" w:leader="dot" w:pos="8306"/>
        </w:tabs>
      </w:pPr>
      <w:hyperlink w:anchor="_Toc19713" w:history="1">
        <w:r>
          <w:rPr>
            <w:rFonts w:ascii="仿宋" w:eastAsia="仿宋" w:hAnsi="仿宋" w:cs="仿宋" w:hint="eastAsia"/>
            <w:lang w:eastAsia="zh-CN"/>
          </w:rPr>
          <w:t>(三)、制定完善的风险控制机制</w:t>
        </w:r>
        <w:r>
          <w:tab/>
        </w:r>
        <w:r>
          <w:fldChar w:fldCharType="begin"/>
        </w:r>
        <w:r>
          <w:instrText xml:space="preserve"> PAGEREF _Toc19713 \h </w:instrText>
        </w:r>
        <w:r>
          <w:fldChar w:fldCharType="separate"/>
        </w:r>
        <w:r>
          <w:t>35</w:t>
        </w:r>
        <w:r>
          <w:fldChar w:fldCharType="end"/>
        </w:r>
      </w:hyperlink>
    </w:p>
    <w:p>
      <w:pPr>
        <w:pStyle w:val="TOC2"/>
        <w:tabs>
          <w:tab w:val="right" w:leader="dot" w:pos="8306"/>
        </w:tabs>
      </w:pPr>
      <w:hyperlink w:anchor="_Toc6326" w:history="1">
        <w:r>
          <w:rPr>
            <w:rFonts w:ascii="仿宋" w:eastAsia="仿宋" w:hAnsi="仿宋" w:cs="仿宋" w:hint="eastAsia"/>
            <w:lang w:eastAsia="zh-CN"/>
          </w:rPr>
          <w:t>(四)、优化成本管理</w:t>
        </w:r>
        <w:r>
          <w:tab/>
        </w:r>
        <w:r>
          <w:fldChar w:fldCharType="begin"/>
        </w:r>
        <w:r>
          <w:instrText xml:space="preserve"> PAGEREF _Toc6326 \h </w:instrText>
        </w:r>
        <w:r>
          <w:fldChar w:fldCharType="separate"/>
        </w:r>
        <w:r>
          <w:t>36</w:t>
        </w:r>
        <w:r>
          <w:fldChar w:fldCharType="end"/>
        </w:r>
      </w:hyperlink>
    </w:p>
    <w:p>
      <w:pPr>
        <w:pStyle w:val="TOC1"/>
        <w:tabs>
          <w:tab w:val="right" w:leader="dot" w:pos="8306"/>
        </w:tabs>
      </w:pPr>
      <w:hyperlink w:anchor="_Toc15703" w:history="1">
        <w:r>
          <w:rPr>
            <w:rFonts w:ascii="仿宋" w:eastAsia="仿宋" w:hAnsi="仿宋" w:cs="仿宋" w:hint="eastAsia"/>
            <w:lang w:eastAsia="zh-CN"/>
          </w:rPr>
          <w:t>十、生产安全保护</w:t>
        </w:r>
        <w:r>
          <w:tab/>
        </w:r>
        <w:r>
          <w:fldChar w:fldCharType="begin"/>
        </w:r>
        <w:r>
          <w:instrText xml:space="preserve"> PAGEREF _Toc15703 \h </w:instrText>
        </w:r>
        <w:r>
          <w:fldChar w:fldCharType="separate"/>
        </w:r>
        <w:r>
          <w:t>37</w:t>
        </w:r>
        <w:r>
          <w:fldChar w:fldCharType="end"/>
        </w:r>
      </w:hyperlink>
    </w:p>
    <w:p>
      <w:pPr>
        <w:pStyle w:val="TOC2"/>
        <w:tabs>
          <w:tab w:val="right" w:leader="dot" w:pos="8306"/>
        </w:tabs>
      </w:pPr>
      <w:hyperlink w:anchor="_Toc998" w:history="1">
        <w:r>
          <w:rPr>
            <w:rFonts w:ascii="仿宋" w:eastAsia="仿宋" w:hAnsi="仿宋" w:cs="仿宋" w:hint="eastAsia"/>
            <w:lang w:eastAsia="zh-CN"/>
          </w:rPr>
          <w:t>(一)、消防安全</w:t>
        </w:r>
        <w:r>
          <w:tab/>
        </w:r>
        <w:r>
          <w:fldChar w:fldCharType="begin"/>
        </w:r>
        <w:r>
          <w:instrText xml:space="preserve"> PAGEREF _Toc998 \h </w:instrText>
        </w:r>
        <w:r>
          <w:fldChar w:fldCharType="separate"/>
        </w:r>
        <w:r>
          <w:t>37</w:t>
        </w:r>
        <w:r>
          <w:fldChar w:fldCharType="end"/>
        </w:r>
      </w:hyperlink>
    </w:p>
    <w:p>
      <w:pPr>
        <w:pStyle w:val="TOC2"/>
        <w:tabs>
          <w:tab w:val="right" w:leader="dot" w:pos="8306"/>
        </w:tabs>
      </w:pPr>
      <w:hyperlink w:anchor="_Toc28626" w:history="1">
        <w:r>
          <w:rPr>
            <w:rFonts w:ascii="仿宋" w:eastAsia="仿宋" w:hAnsi="仿宋" w:cs="仿宋" w:hint="eastAsia"/>
            <w:lang w:eastAsia="zh-CN"/>
          </w:rPr>
          <w:t>(二)、防火防爆总图布置措施</w:t>
        </w:r>
        <w:r>
          <w:tab/>
        </w:r>
        <w:r>
          <w:fldChar w:fldCharType="begin"/>
        </w:r>
        <w:r>
          <w:instrText xml:space="preserve"> PAGEREF _Toc28626 \h </w:instrText>
        </w:r>
        <w:r>
          <w:fldChar w:fldCharType="separate"/>
        </w:r>
        <w:r>
          <w:t>39</w:t>
        </w:r>
        <w:r>
          <w:fldChar w:fldCharType="end"/>
        </w:r>
      </w:hyperlink>
    </w:p>
    <w:p>
      <w:pPr>
        <w:pStyle w:val="TOC2"/>
        <w:tabs>
          <w:tab w:val="right" w:leader="dot" w:pos="8306"/>
        </w:tabs>
      </w:pPr>
      <w:hyperlink w:anchor="_Toc5750" w:history="1">
        <w:r>
          <w:rPr>
            <w:rFonts w:ascii="仿宋" w:eastAsia="仿宋" w:hAnsi="仿宋" w:cs="仿宋" w:hint="eastAsia"/>
            <w:lang w:eastAsia="zh-CN"/>
          </w:rPr>
          <w:t>(三)、自然灾害防范措施</w:t>
        </w:r>
        <w:r>
          <w:tab/>
        </w:r>
        <w:r>
          <w:fldChar w:fldCharType="begin"/>
        </w:r>
        <w:r>
          <w:instrText xml:space="preserve"> PAGEREF _Toc5750 \h </w:instrText>
        </w:r>
        <w:r>
          <w:fldChar w:fldCharType="separate"/>
        </w:r>
        <w:r>
          <w:t>40</w:t>
        </w:r>
        <w:r>
          <w:fldChar w:fldCharType="end"/>
        </w:r>
      </w:hyperlink>
    </w:p>
    <w:p>
      <w:pPr>
        <w:pStyle w:val="TOC2"/>
        <w:tabs>
          <w:tab w:val="right" w:leader="dot" w:pos="8306"/>
        </w:tabs>
      </w:pPr>
      <w:hyperlink w:anchor="_Toc10182" w:history="1">
        <w:r>
          <w:rPr>
            <w:rFonts w:ascii="仿宋" w:eastAsia="仿宋" w:hAnsi="仿宋" w:cs="仿宋" w:hint="eastAsia"/>
            <w:lang w:eastAsia="zh-CN"/>
          </w:rPr>
          <w:t>(四)、安全色及安全标志使用要求</w:t>
        </w:r>
        <w:r>
          <w:tab/>
        </w:r>
        <w:r>
          <w:fldChar w:fldCharType="begin"/>
        </w:r>
        <w:r>
          <w:instrText xml:space="preserve"> PAGEREF _Toc10182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24" w:history="1">
        <w:r>
          <w:rPr>
            <w:rFonts w:ascii="仿宋" w:eastAsia="仿宋" w:hAnsi="仿宋" w:cs="仿宋" w:hint="eastAsia"/>
            <w:lang w:eastAsia="zh-CN"/>
          </w:rPr>
          <w:t>(五)、防尘防毒措施</w:t>
        </w:r>
        <w:r>
          <w:tab/>
        </w:r>
        <w:r>
          <w:fldChar w:fldCharType="begin"/>
        </w:r>
        <w:r>
          <w:instrText xml:space="preserve"> PAGEREF _Toc22224 \h </w:instrText>
        </w:r>
        <w:r>
          <w:fldChar w:fldCharType="separate"/>
        </w:r>
        <w:r>
          <w:t>42</w:t>
        </w:r>
        <w:r>
          <w:fldChar w:fldCharType="end"/>
        </w:r>
      </w:hyperlink>
    </w:p>
    <w:p>
      <w:pPr>
        <w:pStyle w:val="TOC2"/>
        <w:tabs>
          <w:tab w:val="right" w:leader="dot" w:pos="8306"/>
        </w:tabs>
      </w:pPr>
      <w:hyperlink w:anchor="_Toc2229" w:history="1">
        <w:r>
          <w:rPr>
            <w:rFonts w:ascii="仿宋" w:eastAsia="仿宋" w:hAnsi="仿宋" w:cs="仿宋" w:hint="eastAsia"/>
            <w:lang w:eastAsia="zh-CN"/>
          </w:rPr>
          <w:t>(六)、防静电、触电防护及防雷措施</w:t>
        </w:r>
        <w:r>
          <w:tab/>
        </w:r>
        <w:r>
          <w:fldChar w:fldCharType="begin"/>
        </w:r>
        <w:r>
          <w:instrText xml:space="preserve"> PAGEREF _Toc2229 \h </w:instrText>
        </w:r>
        <w:r>
          <w:fldChar w:fldCharType="separate"/>
        </w:r>
        <w:r>
          <w:t>43</w:t>
        </w:r>
        <w:r>
          <w:fldChar w:fldCharType="end"/>
        </w:r>
      </w:hyperlink>
    </w:p>
    <w:p>
      <w:pPr>
        <w:pStyle w:val="TOC2"/>
        <w:tabs>
          <w:tab w:val="right" w:leader="dot" w:pos="8306"/>
        </w:tabs>
      </w:pPr>
      <w:hyperlink w:anchor="_Toc15913" w:history="1">
        <w:r>
          <w:rPr>
            <w:rFonts w:ascii="仿宋" w:eastAsia="仿宋" w:hAnsi="仿宋" w:cs="仿宋" w:hint="eastAsia"/>
            <w:lang w:eastAsia="zh-CN"/>
          </w:rPr>
          <w:t>(七)、机械设备安全保障措施</w:t>
        </w:r>
        <w:r>
          <w:tab/>
        </w:r>
        <w:r>
          <w:fldChar w:fldCharType="begin"/>
        </w:r>
        <w:r>
          <w:instrText xml:space="preserve"> PAGEREF _Toc15913 \h </w:instrText>
        </w:r>
        <w:r>
          <w:fldChar w:fldCharType="separate"/>
        </w:r>
        <w:r>
          <w:t>44</w:t>
        </w:r>
        <w:r>
          <w:fldChar w:fldCharType="end"/>
        </w:r>
      </w:hyperlink>
    </w:p>
    <w:p>
      <w:pPr>
        <w:pStyle w:val="TOC1"/>
        <w:tabs>
          <w:tab w:val="right" w:leader="dot" w:pos="8306"/>
        </w:tabs>
      </w:pPr>
      <w:hyperlink w:anchor="_Toc25554" w:history="1">
        <w:r>
          <w:rPr>
            <w:rFonts w:ascii="仿宋" w:eastAsia="仿宋" w:hAnsi="仿宋" w:cs="仿宋" w:hint="eastAsia"/>
            <w:lang w:eastAsia="zh-CN"/>
          </w:rPr>
          <w:t>十一、吡咯并吡咯二酮类项目社会影响</w:t>
        </w:r>
        <w:r>
          <w:tab/>
        </w:r>
        <w:r>
          <w:fldChar w:fldCharType="begin"/>
        </w:r>
        <w:r>
          <w:instrText xml:space="preserve"> PAGEREF _Toc25554 \h </w:instrText>
        </w:r>
        <w:r>
          <w:fldChar w:fldCharType="separate"/>
        </w:r>
        <w:r>
          <w:t>46</w:t>
        </w:r>
        <w:r>
          <w:fldChar w:fldCharType="end"/>
        </w:r>
      </w:hyperlink>
    </w:p>
    <w:p>
      <w:pPr>
        <w:pStyle w:val="TOC2"/>
        <w:tabs>
          <w:tab w:val="right" w:leader="dot" w:pos="8306"/>
        </w:tabs>
      </w:pPr>
      <w:hyperlink w:anchor="_Toc27252" w:history="1">
        <w:r>
          <w:rPr>
            <w:rFonts w:ascii="仿宋" w:eastAsia="仿宋" w:hAnsi="仿宋" w:cs="仿宋" w:hint="eastAsia"/>
            <w:lang w:eastAsia="zh-CN"/>
          </w:rPr>
          <w:t>(一)、社会责任与义务</w:t>
        </w:r>
        <w:r>
          <w:tab/>
        </w:r>
        <w:r>
          <w:fldChar w:fldCharType="begin"/>
        </w:r>
        <w:r>
          <w:instrText xml:space="preserve"> PAGEREF _Toc27252 \h </w:instrText>
        </w:r>
        <w:r>
          <w:fldChar w:fldCharType="separate"/>
        </w:r>
        <w:r>
          <w:t>46</w:t>
        </w:r>
        <w:r>
          <w:fldChar w:fldCharType="end"/>
        </w:r>
      </w:hyperlink>
    </w:p>
    <w:p>
      <w:pPr>
        <w:pStyle w:val="TOC2"/>
        <w:tabs>
          <w:tab w:val="right" w:leader="dot" w:pos="8306"/>
        </w:tabs>
      </w:pPr>
      <w:hyperlink w:anchor="_Toc21164" w:history="1">
        <w:r>
          <w:rPr>
            <w:rFonts w:ascii="仿宋" w:eastAsia="仿宋" w:hAnsi="仿宋" w:cs="仿宋" w:hint="eastAsia"/>
            <w:lang w:eastAsia="zh-CN"/>
          </w:rPr>
          <w:t>(二)、社会参与与沟通</w:t>
        </w:r>
        <w:r>
          <w:tab/>
        </w:r>
        <w:r>
          <w:fldChar w:fldCharType="begin"/>
        </w:r>
        <w:r>
          <w:instrText xml:space="preserve"> PAGEREF _Toc21164 \h </w:instrText>
        </w:r>
        <w:r>
          <w:fldChar w:fldCharType="separate"/>
        </w:r>
        <w:r>
          <w:t>47</w:t>
        </w:r>
        <w:r>
          <w:fldChar w:fldCharType="end"/>
        </w:r>
      </w:hyperlink>
    </w:p>
    <w:p>
      <w:pPr>
        <w:pStyle w:val="TOC1"/>
        <w:tabs>
          <w:tab w:val="right" w:leader="dot" w:pos="8306"/>
        </w:tabs>
      </w:pPr>
      <w:hyperlink w:anchor="_Toc15584" w:history="1">
        <w:r>
          <w:rPr>
            <w:rFonts w:ascii="仿宋" w:eastAsia="仿宋" w:hAnsi="仿宋" w:cs="仿宋" w:hint="eastAsia"/>
            <w:lang w:eastAsia="zh-CN"/>
          </w:rPr>
          <w:t>十二、吡咯并吡咯二酮类项目计划安排</w:t>
        </w:r>
        <w:r>
          <w:tab/>
        </w:r>
        <w:r>
          <w:fldChar w:fldCharType="begin"/>
        </w:r>
        <w:r>
          <w:instrText xml:space="preserve"> PAGEREF _Toc15584 \h </w:instrText>
        </w:r>
        <w:r>
          <w:fldChar w:fldCharType="separate"/>
        </w:r>
        <w:r>
          <w:t>47</w:t>
        </w:r>
        <w:r>
          <w:fldChar w:fldCharType="end"/>
        </w:r>
      </w:hyperlink>
    </w:p>
    <w:p>
      <w:pPr>
        <w:pStyle w:val="TOC2"/>
        <w:tabs>
          <w:tab w:val="right" w:leader="dot" w:pos="8306"/>
        </w:tabs>
      </w:pPr>
      <w:hyperlink w:anchor="_Toc4128" w:history="1">
        <w:r>
          <w:rPr>
            <w:rFonts w:ascii="仿宋" w:eastAsia="仿宋" w:hAnsi="仿宋" w:cs="仿宋" w:hint="eastAsia"/>
            <w:lang w:eastAsia="zh-CN"/>
          </w:rPr>
          <w:t>(一)、建设周期</w:t>
        </w:r>
        <w:r>
          <w:tab/>
        </w:r>
        <w:r>
          <w:fldChar w:fldCharType="begin"/>
        </w:r>
        <w:r>
          <w:instrText xml:space="preserve"> PAGEREF _Toc4128 \h </w:instrText>
        </w:r>
        <w:r>
          <w:fldChar w:fldCharType="separate"/>
        </w:r>
        <w:r>
          <w:t>47</w:t>
        </w:r>
        <w:r>
          <w:fldChar w:fldCharType="end"/>
        </w:r>
      </w:hyperlink>
    </w:p>
    <w:p>
      <w:pPr>
        <w:pStyle w:val="TOC2"/>
        <w:tabs>
          <w:tab w:val="right" w:leader="dot" w:pos="8306"/>
        </w:tabs>
      </w:pPr>
      <w:hyperlink w:anchor="_Toc12666" w:history="1">
        <w:r>
          <w:rPr>
            <w:rFonts w:ascii="仿宋" w:eastAsia="仿宋" w:hAnsi="仿宋" w:cs="仿宋" w:hint="eastAsia"/>
            <w:lang w:eastAsia="zh-CN"/>
          </w:rPr>
          <w:t>(二)、建设进度</w:t>
        </w:r>
        <w:r>
          <w:tab/>
        </w:r>
        <w:r>
          <w:fldChar w:fldCharType="begin"/>
        </w:r>
        <w:r>
          <w:instrText xml:space="preserve"> PAGEREF _Toc12666 \h </w:instrText>
        </w:r>
        <w:r>
          <w:fldChar w:fldCharType="separate"/>
        </w:r>
        <w:r>
          <w:t>48</w:t>
        </w:r>
        <w:r>
          <w:fldChar w:fldCharType="end"/>
        </w:r>
      </w:hyperlink>
    </w:p>
    <w:p>
      <w:pPr>
        <w:pStyle w:val="TOC2"/>
        <w:tabs>
          <w:tab w:val="right" w:leader="dot" w:pos="8306"/>
        </w:tabs>
      </w:pPr>
      <w:hyperlink w:anchor="_Toc18955" w:history="1">
        <w:r>
          <w:rPr>
            <w:rFonts w:ascii="仿宋" w:eastAsia="仿宋" w:hAnsi="仿宋" w:cs="仿宋" w:hint="eastAsia"/>
            <w:lang w:eastAsia="zh-CN"/>
          </w:rPr>
          <w:t>(三)、进度安排注意事项</w:t>
        </w:r>
        <w:r>
          <w:tab/>
        </w:r>
        <w:r>
          <w:fldChar w:fldCharType="begin"/>
        </w:r>
        <w:r>
          <w:instrText xml:space="preserve"> PAGEREF _Toc18955 \h </w:instrText>
        </w:r>
        <w:r>
          <w:fldChar w:fldCharType="separate"/>
        </w:r>
        <w:r>
          <w:t>49</w:t>
        </w:r>
        <w:r>
          <w:fldChar w:fldCharType="end"/>
        </w:r>
      </w:hyperlink>
    </w:p>
    <w:p>
      <w:pPr>
        <w:pStyle w:val="TOC2"/>
        <w:tabs>
          <w:tab w:val="right" w:leader="dot" w:pos="8306"/>
        </w:tabs>
      </w:pPr>
      <w:hyperlink w:anchor="_Toc24744" w:history="1">
        <w:r>
          <w:rPr>
            <w:rFonts w:ascii="仿宋" w:eastAsia="仿宋" w:hAnsi="仿宋" w:cs="仿宋" w:hint="eastAsia"/>
            <w:lang w:eastAsia="zh-CN"/>
          </w:rPr>
          <w:t>(四)、人力资源配置</w:t>
        </w:r>
        <w:r>
          <w:tab/>
        </w:r>
        <w:r>
          <w:fldChar w:fldCharType="begin"/>
        </w:r>
        <w:r>
          <w:instrText xml:space="preserve"> PAGEREF _Toc24744 \h </w:instrText>
        </w:r>
        <w:r>
          <w:fldChar w:fldCharType="separate"/>
        </w:r>
        <w:r>
          <w:t>51</w:t>
        </w:r>
        <w:r>
          <w:fldChar w:fldCharType="end"/>
        </w:r>
      </w:hyperlink>
    </w:p>
    <w:p>
      <w:pPr>
        <w:pStyle w:val="TOC1"/>
        <w:tabs>
          <w:tab w:val="right" w:leader="dot" w:pos="8306"/>
        </w:tabs>
      </w:pPr>
      <w:hyperlink w:anchor="_Toc14672" w:history="1">
        <w:r>
          <w:rPr>
            <w:rFonts w:ascii="仿宋" w:eastAsia="仿宋" w:hAnsi="仿宋" w:cs="仿宋" w:hint="eastAsia"/>
            <w:lang w:eastAsia="zh-CN"/>
          </w:rPr>
          <w:t>十三、吡咯并吡咯二酮类项目变更管理</w:t>
        </w:r>
        <w:r>
          <w:tab/>
        </w:r>
        <w:r>
          <w:fldChar w:fldCharType="begin"/>
        </w:r>
        <w:r>
          <w:instrText xml:space="preserve"> PAGEREF _Toc14672 \h </w:instrText>
        </w:r>
        <w:r>
          <w:fldChar w:fldCharType="separate"/>
        </w:r>
        <w:r>
          <w:t>52</w:t>
        </w:r>
        <w:r>
          <w:fldChar w:fldCharType="end"/>
        </w:r>
      </w:hyperlink>
    </w:p>
    <w:p>
      <w:pPr>
        <w:pStyle w:val="TOC2"/>
        <w:tabs>
          <w:tab w:val="right" w:leader="dot" w:pos="8306"/>
        </w:tabs>
      </w:pPr>
      <w:hyperlink w:anchor="_Toc24974" w:history="1">
        <w:r>
          <w:rPr>
            <w:rFonts w:ascii="仿宋" w:eastAsia="仿宋" w:hAnsi="仿宋" w:cs="仿宋" w:hint="eastAsia"/>
            <w:lang w:eastAsia="zh-CN"/>
          </w:rPr>
          <w:t>(一)、变更申请与评估</w:t>
        </w:r>
        <w:r>
          <w:tab/>
        </w:r>
        <w:r>
          <w:fldChar w:fldCharType="begin"/>
        </w:r>
        <w:r>
          <w:instrText xml:space="preserve"> PAGEREF _Toc24974 \h </w:instrText>
        </w:r>
        <w:r>
          <w:fldChar w:fldCharType="separate"/>
        </w:r>
        <w:r>
          <w:t>52</w:t>
        </w:r>
        <w:r>
          <w:fldChar w:fldCharType="end"/>
        </w:r>
      </w:hyperlink>
    </w:p>
    <w:p>
      <w:pPr>
        <w:pStyle w:val="TOC2"/>
        <w:tabs>
          <w:tab w:val="right" w:leader="dot" w:pos="8306"/>
        </w:tabs>
      </w:pPr>
      <w:hyperlink w:anchor="_Toc31523" w:history="1">
        <w:r>
          <w:rPr>
            <w:rFonts w:ascii="仿宋" w:eastAsia="仿宋" w:hAnsi="仿宋" w:cs="仿宋" w:hint="eastAsia"/>
            <w:lang w:eastAsia="zh-CN"/>
          </w:rPr>
          <w:t>(二)、变更实施与控制</w:t>
        </w:r>
        <w:r>
          <w:tab/>
        </w:r>
        <w:r>
          <w:fldChar w:fldCharType="begin"/>
        </w:r>
        <w:r>
          <w:instrText xml:space="preserve"> PAGEREF _Toc31523 \h </w:instrText>
        </w:r>
        <w:r>
          <w:fldChar w:fldCharType="separate"/>
        </w:r>
        <w:r>
          <w:t>52</w:t>
        </w:r>
        <w:r>
          <w:fldChar w:fldCharType="end"/>
        </w:r>
      </w:hyperlink>
    </w:p>
    <w:p>
      <w:pPr>
        <w:pStyle w:val="TOC1"/>
        <w:tabs>
          <w:tab w:val="right" w:leader="dot" w:pos="8306"/>
        </w:tabs>
      </w:pPr>
      <w:hyperlink w:anchor="_Toc15527" w:history="1">
        <w:r>
          <w:rPr>
            <w:rFonts w:ascii="仿宋" w:eastAsia="仿宋" w:hAnsi="仿宋" w:cs="仿宋" w:hint="eastAsia"/>
            <w:lang w:eastAsia="zh-CN"/>
          </w:rPr>
          <w:t>十四、吡咯并吡咯二酮类项目工程方案分析</w:t>
        </w:r>
        <w:r>
          <w:tab/>
        </w:r>
        <w:r>
          <w:fldChar w:fldCharType="begin"/>
        </w:r>
        <w:r>
          <w:instrText xml:space="preserve"> PAGEREF _Toc15527 \h </w:instrText>
        </w:r>
        <w:r>
          <w:fldChar w:fldCharType="separate"/>
        </w:r>
        <w:r>
          <w:t>53</w:t>
        </w:r>
        <w:r>
          <w:fldChar w:fldCharType="end"/>
        </w:r>
      </w:hyperlink>
    </w:p>
    <w:p>
      <w:pPr>
        <w:pStyle w:val="TOC2"/>
        <w:tabs>
          <w:tab w:val="right" w:leader="dot" w:pos="8306"/>
        </w:tabs>
      </w:pPr>
      <w:hyperlink w:anchor="_Toc15815" w:history="1">
        <w:r>
          <w:rPr>
            <w:rFonts w:ascii="仿宋" w:eastAsia="仿宋" w:hAnsi="仿宋" w:cs="仿宋" w:hint="eastAsia"/>
            <w:lang w:eastAsia="zh-CN"/>
          </w:rPr>
          <w:t>(一)、建筑工程设计原则</w:t>
        </w:r>
        <w:r>
          <w:tab/>
        </w:r>
        <w:r>
          <w:fldChar w:fldCharType="begin"/>
        </w:r>
        <w:r>
          <w:instrText xml:space="preserve"> PAGEREF _Toc15815 \h </w:instrText>
        </w:r>
        <w:r>
          <w:fldChar w:fldCharType="separate"/>
        </w:r>
        <w:r>
          <w:t>53</w:t>
        </w:r>
        <w:r>
          <w:fldChar w:fldCharType="end"/>
        </w:r>
      </w:hyperlink>
    </w:p>
    <w:p>
      <w:pPr>
        <w:pStyle w:val="TOC2"/>
        <w:tabs>
          <w:tab w:val="right" w:leader="dot" w:pos="8306"/>
        </w:tabs>
      </w:pPr>
      <w:hyperlink w:anchor="_Toc22545" w:history="1">
        <w:r>
          <w:rPr>
            <w:rFonts w:ascii="仿宋" w:eastAsia="仿宋" w:hAnsi="仿宋" w:cs="仿宋" w:hint="eastAsia"/>
            <w:lang w:eastAsia="zh-CN"/>
          </w:rPr>
          <w:t>(二)、土建工程建设指标</w:t>
        </w:r>
        <w:r>
          <w:tab/>
        </w:r>
        <w:r>
          <w:fldChar w:fldCharType="begin"/>
        </w:r>
        <w:r>
          <w:instrText xml:space="preserve"> PAGEREF _Toc22545 \h </w:instrText>
        </w:r>
        <w:r>
          <w:fldChar w:fldCharType="separate"/>
        </w:r>
        <w:r>
          <w:t>56</w:t>
        </w:r>
        <w:r>
          <w:fldChar w:fldCharType="end"/>
        </w:r>
      </w:hyperlink>
    </w:p>
    <w:p>
      <w:pPr>
        <w:pStyle w:val="TOC1"/>
        <w:tabs>
          <w:tab w:val="right" w:leader="dot" w:pos="8306"/>
        </w:tabs>
      </w:pPr>
      <w:hyperlink w:anchor="_Toc9246" w:history="1">
        <w:r>
          <w:rPr>
            <w:rFonts w:ascii="仿宋" w:eastAsia="仿宋" w:hAnsi="仿宋" w:cs="仿宋" w:hint="eastAsia"/>
            <w:lang w:eastAsia="zh-CN"/>
          </w:rPr>
          <w:t>十五、营销与推广策略</w:t>
        </w:r>
        <w:r>
          <w:tab/>
        </w:r>
        <w:r>
          <w:fldChar w:fldCharType="begin"/>
        </w:r>
        <w:r>
          <w:instrText xml:space="preserve"> PAGEREF _Toc9246 \h </w:instrText>
        </w:r>
        <w:r>
          <w:fldChar w:fldCharType="separate"/>
        </w:r>
        <w:r>
          <w:t>58</w:t>
        </w:r>
        <w:r>
          <w:fldChar w:fldCharType="end"/>
        </w:r>
      </w:hyperlink>
    </w:p>
    <w:p>
      <w:pPr>
        <w:pStyle w:val="TOC2"/>
        <w:tabs>
          <w:tab w:val="right" w:leader="dot" w:pos="8306"/>
        </w:tabs>
      </w:pPr>
      <w:hyperlink w:anchor="_Toc21351" w:history="1">
        <w:r>
          <w:rPr>
            <w:rFonts w:ascii="仿宋" w:eastAsia="仿宋" w:hAnsi="仿宋" w:cs="仿宋" w:hint="eastAsia"/>
            <w:lang w:eastAsia="zh-CN"/>
          </w:rPr>
          <w:t>(一)、产品/服务定位与特点</w:t>
        </w:r>
        <w:r>
          <w:tab/>
        </w:r>
        <w:r>
          <w:fldChar w:fldCharType="begin"/>
        </w:r>
        <w:r>
          <w:instrText xml:space="preserve"> PAGEREF _Toc21351 \h </w:instrText>
        </w:r>
        <w:r>
          <w:fldChar w:fldCharType="separate"/>
        </w:r>
        <w:r>
          <w:t>58</w:t>
        </w:r>
        <w:r>
          <w:fldChar w:fldCharType="end"/>
        </w:r>
      </w:hyperlink>
    </w:p>
    <w:p>
      <w:pPr>
        <w:pStyle w:val="TOC2"/>
        <w:tabs>
          <w:tab w:val="right" w:leader="dot" w:pos="8306"/>
        </w:tabs>
      </w:pPr>
      <w:hyperlink w:anchor="_Toc7858" w:history="1">
        <w:r>
          <w:rPr>
            <w:rFonts w:ascii="仿宋" w:eastAsia="仿宋" w:hAnsi="仿宋" w:cs="仿宋" w:hint="eastAsia"/>
            <w:lang w:eastAsia="zh-CN"/>
          </w:rPr>
          <w:t>(二)、市场定位与竞争分析</w:t>
        </w:r>
        <w:r>
          <w:tab/>
        </w:r>
        <w:r>
          <w:fldChar w:fldCharType="begin"/>
        </w:r>
        <w:r>
          <w:instrText xml:space="preserve"> PAGEREF _Toc7858 \h </w:instrText>
        </w:r>
        <w:r>
          <w:fldChar w:fldCharType="separate"/>
        </w:r>
        <w:r>
          <w:t>59</w:t>
        </w:r>
        <w:r>
          <w:fldChar w:fldCharType="end"/>
        </w:r>
      </w:hyperlink>
    </w:p>
    <w:p>
      <w:pPr>
        <w:pStyle w:val="TOC2"/>
        <w:tabs>
          <w:tab w:val="right" w:leader="dot" w:pos="8306"/>
        </w:tabs>
      </w:pPr>
      <w:hyperlink w:anchor="_Toc14095" w:history="1">
        <w:r>
          <w:rPr>
            <w:rFonts w:ascii="仿宋" w:eastAsia="仿宋" w:hAnsi="仿宋" w:cs="仿宋" w:hint="eastAsia"/>
            <w:lang w:eastAsia="zh-CN"/>
          </w:rPr>
          <w:t>(三)、营销渠道与策略</w:t>
        </w:r>
        <w:r>
          <w:tab/>
        </w:r>
        <w:r>
          <w:fldChar w:fldCharType="begin"/>
        </w:r>
        <w:r>
          <w:instrText xml:space="preserve"> PAGEREF _Toc14095 \h </w:instrText>
        </w:r>
        <w:r>
          <w:fldChar w:fldCharType="separate"/>
        </w:r>
        <w:r>
          <w:t>61</w:t>
        </w:r>
        <w:r>
          <w:fldChar w:fldCharType="end"/>
        </w:r>
      </w:hyperlink>
    </w:p>
    <w:p>
      <w:pPr>
        <w:pStyle w:val="TOC2"/>
        <w:tabs>
          <w:tab w:val="right" w:leader="dot" w:pos="8306"/>
        </w:tabs>
      </w:pPr>
      <w:hyperlink w:anchor="_Toc11818" w:history="1">
        <w:r>
          <w:rPr>
            <w:rFonts w:ascii="仿宋" w:eastAsia="仿宋" w:hAnsi="仿宋" w:cs="仿宋" w:hint="eastAsia"/>
            <w:lang w:eastAsia="zh-CN"/>
          </w:rPr>
          <w:t>(四)、推广与宣传活动</w:t>
        </w:r>
        <w:r>
          <w:tab/>
        </w:r>
        <w:r>
          <w:fldChar w:fldCharType="begin"/>
        </w:r>
        <w:r>
          <w:instrText xml:space="preserve"> PAGEREF _Toc11818 \h </w:instrText>
        </w:r>
        <w:r>
          <w:fldChar w:fldCharType="separate"/>
        </w:r>
        <w:r>
          <w:t>62</w:t>
        </w:r>
        <w:r>
          <w:fldChar w:fldCharType="end"/>
        </w:r>
      </w:hyperlink>
    </w:p>
    <w:p>
      <w:pPr>
        <w:pStyle w:val="TOC1"/>
        <w:tabs>
          <w:tab w:val="right" w:leader="dot" w:pos="8306"/>
        </w:tabs>
      </w:pPr>
      <w:hyperlink w:anchor="_Toc15217" w:history="1">
        <w:r>
          <w:rPr>
            <w:rFonts w:ascii="仿宋" w:eastAsia="仿宋" w:hAnsi="仿宋" w:cs="仿宋" w:hint="eastAsia"/>
            <w:lang w:eastAsia="zh-CN"/>
          </w:rPr>
          <w:t>十六、供应链管理</w:t>
        </w:r>
        <w:r>
          <w:tab/>
        </w:r>
        <w:r>
          <w:fldChar w:fldCharType="begin"/>
        </w:r>
        <w:r>
          <w:instrText xml:space="preserve"> PAGEREF _Toc15217 \h </w:instrText>
        </w:r>
        <w:r>
          <w:fldChar w:fldCharType="separate"/>
        </w:r>
        <w:r>
          <w:t>67</w:t>
        </w:r>
        <w:r>
          <w:fldChar w:fldCharType="end"/>
        </w:r>
      </w:hyperlink>
    </w:p>
    <w:p>
      <w:pPr>
        <w:pStyle w:val="TOC2"/>
        <w:tabs>
          <w:tab w:val="right" w:leader="dot" w:pos="8306"/>
        </w:tabs>
      </w:pPr>
      <w:hyperlink w:anchor="_Toc25159" w:history="1">
        <w:r>
          <w:rPr>
            <w:rFonts w:ascii="仿宋" w:eastAsia="仿宋" w:hAnsi="仿宋" w:cs="仿宋" w:hint="eastAsia"/>
            <w:lang w:eastAsia="zh-CN"/>
          </w:rPr>
          <w:t>(一)、供应链战略规划</w:t>
        </w:r>
        <w:r>
          <w:tab/>
        </w:r>
        <w:r>
          <w:fldChar w:fldCharType="begin"/>
        </w:r>
        <w:r>
          <w:instrText xml:space="preserve"> PAGEREF _Toc25159 \h </w:instrText>
        </w:r>
        <w:r>
          <w:fldChar w:fldCharType="separate"/>
        </w:r>
        <w:r>
          <w:t>67</w:t>
        </w:r>
        <w:r>
          <w:fldChar w:fldCharType="end"/>
        </w:r>
      </w:hyperlink>
    </w:p>
    <w:p>
      <w:pPr>
        <w:pStyle w:val="TOC2"/>
        <w:tabs>
          <w:tab w:val="right" w:leader="dot" w:pos="8306"/>
        </w:tabs>
      </w:pPr>
      <w:hyperlink w:anchor="_Toc20082" w:history="1">
        <w:r>
          <w:rPr>
            <w:rFonts w:ascii="仿宋" w:eastAsia="仿宋" w:hAnsi="仿宋" w:cs="仿宋" w:hint="eastAsia"/>
            <w:lang w:eastAsia="zh-CN"/>
          </w:rPr>
          <w:t>(二)、供应商选择与合作</w:t>
        </w:r>
        <w:r>
          <w:tab/>
        </w:r>
        <w:r>
          <w:fldChar w:fldCharType="begin"/>
        </w:r>
        <w:r>
          <w:instrText xml:space="preserve"> PAGEREF _Toc20082 \h </w:instrText>
        </w:r>
        <w:r>
          <w:fldChar w:fldCharType="separate"/>
        </w:r>
        <w:r>
          <w:t>69</w:t>
        </w:r>
        <w:r>
          <w:fldChar w:fldCharType="end"/>
        </w:r>
      </w:hyperlink>
    </w:p>
    <w:p>
      <w:pPr>
        <w:pStyle w:val="TOC2"/>
        <w:tabs>
          <w:tab w:val="right" w:leader="dot" w:pos="8306"/>
        </w:tabs>
      </w:pPr>
      <w:hyperlink w:anchor="_Toc16858" w:history="1">
        <w:r>
          <w:rPr>
            <w:rFonts w:ascii="仿宋" w:eastAsia="仿宋" w:hAnsi="仿宋" w:cs="仿宋" w:hint="eastAsia"/>
            <w:lang w:eastAsia="zh-CN"/>
          </w:rPr>
          <w:t>(三)、物流与库存管理</w:t>
        </w:r>
        <w:r>
          <w:tab/>
        </w:r>
        <w:r>
          <w:fldChar w:fldCharType="begin"/>
        </w:r>
        <w:r>
          <w:instrText xml:space="preserve"> PAGEREF _Toc16858 \h </w:instrText>
        </w:r>
        <w:r>
          <w:fldChar w:fldCharType="separate"/>
        </w:r>
        <w:r>
          <w:t>70</w:t>
        </w:r>
        <w:r>
          <w:fldChar w:fldCharType="end"/>
        </w:r>
      </w:hyperlink>
    </w:p>
    <w:p>
      <w:pPr>
        <w:pStyle w:val="TOC1"/>
        <w:tabs>
          <w:tab w:val="right" w:leader="dot" w:pos="8306"/>
        </w:tabs>
      </w:pPr>
      <w:hyperlink w:anchor="_Toc29214" w:history="1">
        <w:r>
          <w:rPr>
            <w:rFonts w:ascii="仿宋" w:eastAsia="仿宋" w:hAnsi="仿宋" w:cs="仿宋" w:hint="eastAsia"/>
            <w:lang w:eastAsia="zh-CN"/>
          </w:rPr>
          <w:t>十七、吡咯并吡咯二酮类项目实施保障措施</w:t>
        </w:r>
        <w:r>
          <w:tab/>
        </w:r>
        <w:r>
          <w:fldChar w:fldCharType="begin"/>
        </w:r>
        <w:r>
          <w:instrText xml:space="preserve"> PAGEREF _Toc29214 \h </w:instrText>
        </w:r>
        <w:r>
          <w:fldChar w:fldCharType="separate"/>
        </w:r>
        <w:r>
          <w:t>71</w:t>
        </w:r>
        <w:r>
          <w:fldChar w:fldCharType="end"/>
        </w:r>
      </w:hyperlink>
    </w:p>
    <w:p>
      <w:pPr>
        <w:pStyle w:val="TOC2"/>
        <w:tabs>
          <w:tab w:val="right" w:leader="dot" w:pos="8306"/>
        </w:tabs>
      </w:pPr>
      <w:hyperlink w:anchor="_Toc27470" w:history="1">
        <w:r>
          <w:rPr>
            <w:rFonts w:ascii="仿宋" w:eastAsia="仿宋" w:hAnsi="仿宋" w:cs="仿宋" w:hint="eastAsia"/>
            <w:lang w:eastAsia="zh-CN"/>
          </w:rPr>
          <w:t>(一)、吡咯并吡咯二酮类项目实施保障机制</w:t>
        </w:r>
        <w:r>
          <w:tab/>
        </w:r>
        <w:r>
          <w:fldChar w:fldCharType="begin"/>
        </w:r>
        <w:r>
          <w:instrText xml:space="preserve"> PAGEREF _Toc27470 \h </w:instrText>
        </w:r>
        <w:r>
          <w:fldChar w:fldCharType="separate"/>
        </w:r>
        <w:r>
          <w:t>71</w:t>
        </w:r>
        <w:r>
          <w:fldChar w:fldCharType="end"/>
        </w:r>
      </w:hyperlink>
    </w:p>
    <w:p>
      <w:pPr>
        <w:pStyle w:val="TOC2"/>
        <w:tabs>
          <w:tab w:val="right" w:leader="dot" w:pos="8306"/>
        </w:tabs>
      </w:pPr>
      <w:hyperlink w:anchor="_Toc9589" w:history="1">
        <w:r>
          <w:rPr>
            <w:rFonts w:ascii="仿宋" w:eastAsia="仿宋" w:hAnsi="仿宋" w:cs="仿宋" w:hint="eastAsia"/>
            <w:lang w:eastAsia="zh-CN"/>
          </w:rPr>
          <w:t>(二)、吡咯并吡咯二酮类项目法律合规要求</w:t>
        </w:r>
        <w:r>
          <w:tab/>
        </w:r>
        <w:r>
          <w:fldChar w:fldCharType="begin"/>
        </w:r>
        <w:r>
          <w:instrText xml:space="preserve"> PAGEREF _Toc9589 \h </w:instrText>
        </w:r>
        <w:r>
          <w:fldChar w:fldCharType="separate"/>
        </w:r>
        <w:r>
          <w:t>75</w:t>
        </w:r>
        <w:r>
          <w:fldChar w:fldCharType="end"/>
        </w:r>
      </w:hyperlink>
    </w:p>
    <w:p>
      <w:pPr>
        <w:pStyle w:val="TOC2"/>
        <w:tabs>
          <w:tab w:val="right" w:leader="dot" w:pos="8306"/>
        </w:tabs>
      </w:pPr>
      <w:hyperlink w:anchor="_Toc31432" w:history="1">
        <w:r>
          <w:rPr>
            <w:rFonts w:ascii="仿宋" w:eastAsia="仿宋" w:hAnsi="仿宋" w:cs="仿宋" w:hint="eastAsia"/>
            <w:lang w:eastAsia="zh-CN"/>
          </w:rPr>
          <w:t>(三)、吡咯并吡咯二酮类项目合同管理与法律事务</w:t>
        </w:r>
        <w:r>
          <w:tab/>
        </w:r>
        <w:r>
          <w:fldChar w:fldCharType="begin"/>
        </w:r>
        <w:r>
          <w:instrText xml:space="preserve"> PAGEREF _Toc31432 \h </w:instrText>
        </w:r>
        <w:r>
          <w:fldChar w:fldCharType="separate"/>
        </w:r>
        <w:r>
          <w:t>80</w:t>
        </w:r>
        <w:r>
          <w:fldChar w:fldCharType="end"/>
        </w:r>
      </w:hyperlink>
    </w:p>
    <w:p>
      <w:pPr>
        <w:pStyle w:val="TOC2"/>
        <w:tabs>
          <w:tab w:val="right" w:leader="dot" w:pos="8306"/>
        </w:tabs>
      </w:pPr>
      <w:hyperlink w:anchor="_Toc20650" w:history="1">
        <w:r>
          <w:rPr>
            <w:rFonts w:ascii="仿宋" w:eastAsia="仿宋" w:hAnsi="仿宋" w:cs="仿宋" w:hint="eastAsia"/>
            <w:lang w:eastAsia="zh-CN"/>
          </w:rPr>
          <w:t>(四)、吡咯并吡咯二酮类项目知识产权保护策略</w:t>
        </w:r>
        <w:r>
          <w:tab/>
        </w:r>
        <w:r>
          <w:fldChar w:fldCharType="begin"/>
        </w:r>
        <w:r>
          <w:instrText xml:space="preserve"> PAGEREF _Toc20650 \h </w:instrText>
        </w:r>
        <w:r>
          <w:fldChar w:fldCharType="separate"/>
        </w:r>
        <w:r>
          <w:t>86</w:t>
        </w:r>
        <w:r>
          <w:fldChar w:fldCharType="end"/>
        </w:r>
      </w:hyperlink>
    </w:p>
    <w:p>
      <w:pPr>
        <w:pStyle w:val="TOC1"/>
        <w:tabs>
          <w:tab w:val="right" w:leader="dot" w:pos="8306"/>
        </w:tabs>
      </w:pPr>
      <w:hyperlink w:anchor="_Toc27105" w:history="1">
        <w:r>
          <w:rPr>
            <w:rFonts w:ascii="仿宋" w:eastAsia="仿宋" w:hAnsi="仿宋" w:cs="仿宋" w:hint="eastAsia"/>
            <w:lang w:eastAsia="zh-CN"/>
          </w:rPr>
          <w:t>十八、风险识别与分类</w:t>
        </w:r>
        <w:r>
          <w:tab/>
        </w:r>
        <w:r>
          <w:fldChar w:fldCharType="begin"/>
        </w:r>
        <w:r>
          <w:instrText xml:space="preserve"> PAGEREF _Toc27105 \h </w:instrText>
        </w:r>
        <w:r>
          <w:fldChar w:fldCharType="separate"/>
        </w:r>
        <w:r>
          <w:t>89</w:t>
        </w:r>
        <w:r>
          <w:fldChar w:fldCharType="end"/>
        </w:r>
      </w:hyperlink>
    </w:p>
    <w:p>
      <w:pPr>
        <w:pStyle w:val="TOC2"/>
        <w:tabs>
          <w:tab w:val="right" w:leader="dot" w:pos="8306"/>
        </w:tabs>
      </w:pPr>
      <w:hyperlink w:anchor="_Toc14427" w:history="1">
        <w:r>
          <w:rPr>
            <w:rFonts w:ascii="仿宋" w:eastAsia="仿宋" w:hAnsi="仿宋" w:cs="仿宋" w:hint="eastAsia"/>
            <w:lang w:eastAsia="zh-CN"/>
          </w:rPr>
          <w:t>(一)、风险识别</w:t>
        </w:r>
        <w:r>
          <w:tab/>
        </w:r>
        <w:r>
          <w:fldChar w:fldCharType="begin"/>
        </w:r>
        <w:r>
          <w:instrText xml:space="preserve"> PAGEREF _Toc14427 \h </w:instrText>
        </w:r>
        <w:r>
          <w:fldChar w:fldCharType="separate"/>
        </w:r>
        <w:r>
          <w:t>89</w:t>
        </w:r>
        <w:r>
          <w:fldChar w:fldCharType="end"/>
        </w:r>
      </w:hyperlink>
    </w:p>
    <w:p>
      <w:pPr>
        <w:pStyle w:val="TOC2"/>
        <w:tabs>
          <w:tab w:val="right" w:leader="dot" w:pos="8306"/>
        </w:tabs>
      </w:pPr>
      <w:hyperlink w:anchor="_Toc32384" w:history="1">
        <w:r>
          <w:rPr>
            <w:rFonts w:ascii="仿宋" w:eastAsia="仿宋" w:hAnsi="仿宋" w:cs="仿宋" w:hint="eastAsia"/>
            <w:lang w:eastAsia="zh-CN"/>
          </w:rPr>
          <w:t>(二)、风险分类</w:t>
        </w:r>
        <w:r>
          <w:tab/>
        </w:r>
        <w:r>
          <w:fldChar w:fldCharType="begin"/>
        </w:r>
        <w:r>
          <w:instrText xml:space="preserve"> PAGEREF _Toc32384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415"/>
      <w:r>
        <w:rPr>
          <w:rFonts w:ascii="仿宋" w:eastAsia="仿宋" w:hAnsi="仿宋" w:cs="仿宋" w:hint="eastAsia"/>
          <w:sz w:val="28"/>
          <w:lang w:eastAsia="zh-CN"/>
        </w:rPr>
        <w:t>一、吡咯并吡咯二酮类项目可持续发展</w:t>
      </w:r>
      <w:bookmarkEnd w:id="2"/>
    </w:p>
    <w:p>
      <w:pPr>
        <w:pStyle w:val="Heading2"/>
        <w:rPr>
          <w:rFonts w:ascii="仿宋" w:eastAsia="仿宋" w:hAnsi="仿宋" w:cs="仿宋" w:hint="eastAsia"/>
          <w:lang w:eastAsia="zh-CN"/>
        </w:rPr>
      </w:pPr>
      <w:bookmarkStart w:id="3" w:name="_Toc1602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吡咯并吡咯二酮类项目中，吡咯并吡咯二酮类项目团队着眼于未来，明确了可持续发展的战略方向。制定的具体可持续发展目标包括降低资源使用、采用环保技术、最大化社会效益等。这一步骤不仅有助于吡咯并吡咯二酮类项目在环保和社会责任方面达到最高标准，也为未来提供了明确的指引，确保吡咯并吡咯二酮类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可持续实践的融入吡咯并吡咯二酮类项目管理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吡咯并吡咯二酮类项目管理周期。从吡咯并吡咯二酮类项目规划开始，吡咯并吡咯二酮类项目团队就考虑了环境和社会的因素。在执行阶段，吡咯并吡咯二酮类项目团队积极推动绿色技术的应用，优化资源利用。此外，关注员工的社会责任，通过培训和沟通活动提高员工对可持续发展的认知，使他们能够在日常工作中践行可持续实践。这些举措不仅为吡咯并吡咯二酮类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41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吡咯并吡咯二酮类项目的可持续发展理念，我们深信环保与社会责任是吡咯并吡咯二酮类项目成功的关键支柱。在吡咯并吡咯二酮类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团队通过引入先进的环保技术、建立高效的废物处理系统以及推动能源节约措施，积极履行环保责任。定期的环保监测和评估确保吡咯并吡咯二酮类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吡咯并吡咯二酮类项目不仅致力于自身可持续发展，还注重对社会的回馈。通过支持社区吡咯并吡咯二酮类项目、参与慈善事业、提供培训机会等方式，吡咯并吡咯二酮类项目积极履行社会责任。与当地社区建立积极互动，关注员工的工作与生活平衡，以及员工的身心健康，是吡咯并吡咯二酮类项目在社会责任层面的关键举措。这样的实践不仅增强了吡咯并吡咯二酮类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7603"/>
      <w:r>
        <w:rPr>
          <w:rFonts w:ascii="仿宋" w:eastAsia="仿宋" w:hAnsi="仿宋" w:cs="仿宋" w:hint="eastAsia"/>
          <w:sz w:val="28"/>
          <w:lang w:eastAsia="zh-CN"/>
        </w:rPr>
        <w:t>二、吡咯并吡咯二酮类项目概论</w:t>
      </w:r>
      <w:bookmarkEnd w:id="5"/>
    </w:p>
    <w:p>
      <w:pPr>
        <w:pStyle w:val="Heading2"/>
        <w:rPr>
          <w:rFonts w:ascii="仿宋" w:eastAsia="仿宋" w:hAnsi="仿宋" w:cs="仿宋" w:hint="eastAsia"/>
          <w:lang w:eastAsia="zh-CN"/>
        </w:rPr>
      </w:pPr>
      <w:bookmarkStart w:id="6" w:name="_Toc18590"/>
      <w:r>
        <w:rPr>
          <w:rFonts w:ascii="仿宋" w:eastAsia="仿宋" w:hAnsi="仿宋" w:cs="仿宋" w:hint="eastAsia"/>
          <w:lang w:eastAsia="zh-CN"/>
        </w:rPr>
        <w:t>(一)、吡咯并吡咯二酮类项目概况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起源追溯至对市场的深入洞察。市场的不断演变与变革为吡咯并吡咯二酮类项目提供了难得的机遇。当前市场存在的需求缺口和变革的大环境共同构成了吡咯并吡咯二酮类项目的背景。这个吡咯并吡咯二酮类项目旨在充分利用市场机遇，填补行业中尚未满足的需求，为客户提供全新的解决方案。市场的变革和需求的增长使得这个吡咯并吡咯二酮类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吡咯并吡咯二酮类项目名称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正式命名为吡咯并吡咯二酮类。这个名称不仅仅是一个标识，更代表了吡咯并吡咯二酮类项目的核心理念和愿景。它蕴含着吡咯并吡咯二酮类项目所要解决问题的关键字，具有强烈的表达和辨识度，为吡咯并吡咯二酮类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吡咯并吡咯二酮类项目目标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核心目标是提供一种全新、高效的解决方案，满足客户日益增长的需求。吡咯并吡咯二酮类项目追求的不仅仅是满足市场需求，更是在市场中获得卓越的竞争优势。通过不断提升产品或服务的质量和创新水平，吡咯并吡咯二酮类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吡咯并吡咯二酮类项目范围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全面涵盖了产品研发、制造、市场推广和售后服务，确保从产品设计到最终用户体验的全方位关注。这一全面的吡咯并吡咯二酮类项目范围是为了确保吡咯并吡咯二酮类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吡咯并吡咯二酮类项目时间表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吡咯并吡咯二酮类项目计划在未来18个月内完成，包括研发、测试、市场试点和正式推出等不同阶段。这个时间表的合理设计是为了确保吡咯并吡咯二酮类项目各个阶段的顺利推进，以便按时交付高质量的成果。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吡咯并吡咯二酮类项目预算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总预算估算为XX百万美元，主要分配在研发、市场推广、人员培训和运营等方面。这一充足的预算为吡咯并吡咯二酮类项目提供了充足的资源，确保吡咯并吡咯二酮类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吡咯并吡咯二酮类项目风险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吡咯并吡咯二酮类项目可能面临的风险包括市场接受度低、技术难题、竞争激烈等。吡咯并吡咯二酮类项目团队已经制定了相应的风险应对计划，通过前瞻性的风险管理，确保吡咯并吡咯二酮类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吡咯并吡咯二酮类项目团队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吡咯并吡咯二酮类项目汇聚了一支经验丰富、多领域专业素养的核心团队，确保吡咯并吡咯二酮类项目在各个方面都能拥有高水平的执行力。团队的协同作战是吡咯并吡咯二酮类项目成功的关键因素之一。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吡咯并吡咯二酮类项目背景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吡咯并吡咯二酮类项目的背景根植于市场对更高效、创新产品的渴望，同时也受到科技发展对行业格局的深刻改变的影响。这为吡咯并吡咯二酮类项目提供了广阔的发展空间和市场需求。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吡咯并吡咯二酮类项目现状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截至目前，吡咯并吡咯二酮类项目已完成市场调研和技术验证，取得了初步的成功。这为吡咯并吡咯二酮类项目在未来的发展奠定了坚实的基础，为更远大的目标打下了坚实的基石。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2328"/>
      <w:r>
        <w:rPr>
          <w:rFonts w:ascii="仿宋" w:eastAsia="仿宋" w:hAnsi="仿宋" w:cs="仿宋" w:hint="eastAsia"/>
          <w:sz w:val="28"/>
          <w:lang w:eastAsia="zh-CN"/>
        </w:rPr>
        <w:t>(二)、吡咯并吡咯二酮类项目目标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吡咯并吡咯二酮类项目首要业务目标是在市场中占据有利地位，实现产品/服务的成功推广和销售。通过不断提升产品质量、创新性，吡咯并吡咯二酮类项目追求成为行业中的领导者，赢得更多客户的青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在科技迅速发展的时代，吡咯并吡咯二酮类项目着眼于技术创新。通过持续的研发和技术升级，吡咯并吡咯二酮类项目旨在推出更具创新性的产品或服务，以满足市场对新鲜、先进解决方案的需求。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吡咯并吡咯二酮类项目设定了客户满意度目标。通过提供卓越的产品质量和优质的客户服务，吡咯并吡咯二酮类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吡咯并吡咯二酮类项目注重社会责任和可持续发展。通过实施环保、社会责任吡咯并吡咯二酮类项目，吡咯并吡咯二酮类项目致力于在经济发展的同时保护环境，促进社会公平，实现可持续经营。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吡咯并吡咯二酮类项目的团队是实现目标的核心驱动力。因此，吡咯并吡咯二酮类项目设定了团队发展目标，包括提升团队成员的专业技能、培养领导力，以及搭建协同高效的团队工作氛围。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1065"/>
      <w:r>
        <w:rPr>
          <w:rFonts w:ascii="仿宋" w:eastAsia="仿宋" w:hAnsi="仿宋" w:cs="仿宋" w:hint="eastAsia"/>
          <w:sz w:val="28"/>
          <w:lang w:eastAsia="zh-CN"/>
        </w:rPr>
        <w:t>(三)、吡咯并吡咯二酮类项目提出的理由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吡咯并吡咯二酮类项目提出的理由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提出源于对市场机遇的深刻洞察。当前市场中存在的需求缺口和行业发展趋势表明，有巨大的商业机会等待被开发。通过准确捕捉市场机遇，吡咯并吡咯二酮类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理念基于对技术创新的信仰。通过持续的研发和技术投入，吡咯并吡咯二酮类项目有望推出更具创新性的产品或服务。在科技飞速发展的当下，吡咯并吡咯二酮类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提出是为了增强企业的行业竞争力。通过提升产品或服务的质量和独特性，吡咯并吡咯二酮类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响应了消费者需求的变化。随着社会和科技的不断发展，消费者对产品和服务的需求也在发生变化。通过深入了解并及时回应消费者的新需求，吡咯并吡咯二酮类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提出是企业战略发展规划的一部分。在面对日益激烈的市场竞争和不断变化的商业环境中，吡咯并吡咯二酮类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提出不仅仅是基于商业考量，还注重社会责任。通过推出环保、社会责任等方面的吡咯并吡咯二酮类项目，吡咯并吡咯二酮类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吡咯并吡咯二酮类项目的提出反映了对利益相关者期望的关注。包括客户、员工、投资者等利益相关者在企业发展中都有着各自的期望，吡咯并吡咯二酮类项目力求在满足这些期望的同时，取得更大的共赢。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9991"/>
      <w:r>
        <w:rPr>
          <w:rFonts w:ascii="仿宋" w:eastAsia="仿宋" w:hAnsi="仿宋" w:cs="仿宋" w:hint="eastAsia"/>
          <w:sz w:val="28"/>
          <w:lang w:eastAsia="zh-CN"/>
        </w:rPr>
        <w:t>(四)、吡咯并吡咯二酮类项目意义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在实施吡咯并吡咯二酮类项目的过程中，我们不仅仅是在追逐商业成功，更是为企业和社会的多个层面创造了深远的意义。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的首要意义在于提升企业的市场竞争力。通过持续的创新和对产品质量的高标准要求，吡咯并吡咯二酮类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吡咯并吡咯二酮类项目的推进将促使行业技术水平的提升。通过引入先进技术和创新性解决方案，吡咯并吡咯二酮类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吡咯并吡咯二酮类项目不仅创造了大量就业机会，提高了就业水平，还注重社会责任和环保。通过参与社会公益事业和推动环保吡咯并吡咯二酮类项目，吡咯并吡咯二酮类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综合而言，吡咯并吡咯二酮类项目意义重大，不仅推动了企业的发展，也为行业和社会的进步贡献了积极力量。这是一个全面而深刻的影响，将在未来产生可持续的正面效应。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9841"/>
      <w:r>
        <w:rPr>
          <w:rFonts w:ascii="仿宋" w:eastAsia="仿宋" w:hAnsi="仿宋" w:cs="仿宋" w:hint="eastAsia"/>
          <w:sz w:val="28"/>
          <w:lang w:eastAsia="zh-CN"/>
        </w:rPr>
        <w:t>(五)、吡咯并吡咯二酮类项目背景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在当今迅猛发展的商业环境中，吡咯并吡咯二酮类项目的动因根植于对多方面因素的审慎考量。这个吡咯并吡咯二酮类项目的提出并非孤立的决策，而是对企业所处背景深入思考的产物。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吡咯并吡咯二酮类项目背后的首要原因。科技的迅速发展和全球市场的快速变化使得企业必须灵活应对。吡咯并吡咯二酮类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竞争的激烈程度也是吡咯并吡咯二酮类项目背景中不可忽视的一环。企业需要在激烈竞争中脱颖而出，为此，吡咯并吡咯二酮类项目致力于打破常规，提供独特的价值主张，以吸引客户并确保市场份额的增长。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技术的迅速发展为企业带来了机遇与挑战。作为吡咯并吡咯二酮类项目启动的背景之一，对新兴技术的应用将有助于提升企业的技术水平，使其在不断演进的商业环境中保持竞争优势。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此外，社会对企业责任的期望也在逐渐升高。吡咯并吡咯二酮类项目充分融入了社会责任的理念，通过可持续经营和社会公益吡咯并吡咯二酮类项目，企图为社会贡献一份力量，在商业成功的同时关注社会价值。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8105"/>
      <w:r>
        <w:rPr>
          <w:rFonts w:ascii="仿宋" w:eastAsia="仿宋" w:hAnsi="仿宋" w:cs="仿宋" w:hint="eastAsia"/>
          <w:sz w:val="28"/>
          <w:lang w:eastAsia="zh-CN"/>
        </w:rPr>
        <w:t>三、吡咯并吡咯二酮类项目危机管理</w:t>
      </w:r>
      <w:bookmarkEnd w:id="11"/>
    </w:p>
    <w:p>
      <w:pPr>
        <w:pStyle w:val="Heading2"/>
        <w:rPr>
          <w:rFonts w:ascii="仿宋" w:eastAsia="仿宋" w:hAnsi="仿宋" w:cs="仿宋" w:hint="eastAsia"/>
          <w:lang w:eastAsia="zh-CN"/>
        </w:rPr>
      </w:pPr>
      <w:bookmarkStart w:id="12" w:name="_Toc762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吡咯并吡咯二酮类项目危机管理中，危机预警与识别是确保吡咯并吡咯二酮类项目稳健运行的核心步骤。通过建立全面的监测机制，吡咯并吡咯二酮类项目团队旨在及时发现和理解潜在的风险和危机因素，以便采取及时的预防和应对措施，确保吡咯并吡咯二酮类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吡咯并吡咯二酮类项目团队全面分析了整个吡咯并吡咯二酮类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吡咯并吡咯二酮类项目团队着重于明确定义吡咯并吡咯二酮类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吡咯并吡咯二酮类项目进展的持续监控，团队能够及时发现潜在问题并作出迅速反应。吡咯并吡咯二酮类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在这一阶段，团队的专业素养和反应速度将发挥至关重要的作用，以确保潜在危机能够在初期得到有效的处理，最大程度地减轻负面影响。通过危机预警与识别，吡咯并吡咯二酮类项目得以更有序、可控地推进。</w:t>
      </w:r>
    </w:p>
    <w:p>
      <w:pPr>
        <w:pStyle w:val="Heading2"/>
        <w:ind w:firstLine="560" w:firstLineChars="200"/>
        <w:rPr>
          <w:rFonts w:ascii="仿宋" w:eastAsia="仿宋" w:hAnsi="仿宋" w:cs="仿宋" w:hint="eastAsia"/>
          <w:sz w:val="28"/>
          <w:lang w:eastAsia="zh-CN"/>
        </w:rPr>
      </w:pPr>
      <w:bookmarkStart w:id="13" w:name="_Toc1367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在危机发生时，吡咯并吡咯二酮类项目团队立即行动，成立了应急小组。该小组的任务是迅速制定并实施紧急应对措施，以最小化潜在损失。以下是采取的主要措施：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暂停吡咯并吡咯二酮类项目进度：为遏制危机蔓延，吡咯并吡咯二酮类项目暂时停止进行，以便全面评估当前状况。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资源重新分配：重新评估吡咯并吡咯二酮类项目资源的分配，确保最大限度地减小损失。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实时沟通：与关键利益相关者建立实时沟通机制，向他们传递吡咯并吡咯二酮类项目危机的实际状况，保障吡咯并吡咯二酮类项目核心利益。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在紧急应对的同时，吡咯并吡咯二酮类项目团队强调了团队协作和有效沟通的重要性。以下是团队协作的关键举措：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信息共享机制：建立了信息共享平台，确保团队成员能够及时获取吡咯并吡咯二酮类项目危机的实时信息。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领导者沟通：吡咯并吡咯二酮类项目领导者通过定期会议和即时沟通工具，指导团队应对危机，保持团队稳定运行。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随着危机得到初步控制，吡咯并吡咯二酮类项目团队转向制定恢复计划，以确保吡咯并吡咯二酮类项目能够从中迅速恢复。主要恢复计划包括：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修复受损的进度计划：重新评估吡咯并吡咯二酮类项目进度，制定修复计划，确保吡咯并吡咯二酮类项目尽快回归正常进程。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重新调整资源分配：优化资源分配，确保吡咯并吡咯二酮类项目在有限资源下高效运转。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风险管理机制加强：对吡咯并吡咯二酮类项目风险进行全面评估，制定更强化的风险管理策略，以预防未来可能的危机。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600"/>
      <w:r>
        <w:rPr>
          <w:rFonts w:ascii="仿宋" w:eastAsia="仿宋" w:hAnsi="仿宋" w:cs="仿宋" w:hint="eastAsia"/>
          <w:sz w:val="28"/>
          <w:lang w:eastAsia="zh-CN"/>
        </w:rPr>
        <w:t>四、吡咯并吡咯二酮类项目文档管理</w:t>
      </w:r>
      <w:bookmarkEnd w:id="14"/>
    </w:p>
    <w:p>
      <w:pPr>
        <w:pStyle w:val="Heading2"/>
        <w:rPr>
          <w:rFonts w:ascii="仿宋" w:eastAsia="仿宋" w:hAnsi="仿宋" w:cs="仿宋" w:hint="eastAsia"/>
          <w:lang w:eastAsia="zh-CN"/>
        </w:rPr>
      </w:pPr>
      <w:bookmarkStart w:id="15" w:name="_Toc1054"/>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吡咯并吡咯二酮类项目高度重视文档的质量和准确性，以支持吡咯并吡咯二酮类项目的各项活动和决策。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吡咯并吡咯二酮类项目文档的编制始于吡咯并吡咯二酮类项目计划的初期，我们制定了详细的文档编制计划，明确了每个文档的内容、格式和编写责任人。在吡咯并吡咯二酮类项目启动阶段，我们首先编制了吡咯并吡咯二酮类项目章程，明确定义了吡咯并吡咯二酮类项目的目标、范围、风险等关键要素。随后，吡咯并吡咯二酮类项目团队根据计划陆续编制了需求文档、设计文档、测试文档等各类文档，确保吡咯并吡咯二酮类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吡咯并吡咯二酮类项目管理中的重要环节，旨在确保吡咯并吡咯二酮类项目文档符合质量标准和吡咯并吡咯二酮类项目需求。在吡咯并吡咯二酮类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吡咯并吡咯二酮类项目相关利益方和专业领域的专家对文档进行独立审查。这有助于获取更全面、客观的反馈，确保吡咯并吡咯二酮类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吡咯并吡咯二酮类项目在文档编制与审查方面建立了严格的管理机制，通过规范的流程和多维度的审查，确保吡咯并吡咯二酮类项目文档的质量、准确性和可靠性，为吡咯并吡咯二酮类项目的顺利推进提供了有力支持。</w:t>
      </w:r>
    </w:p>
    <w:p>
      <w:pPr>
        <w:pStyle w:val="Heading2"/>
        <w:ind w:firstLine="560" w:firstLineChars="200"/>
        <w:rPr>
          <w:rFonts w:ascii="仿宋" w:eastAsia="仿宋" w:hAnsi="仿宋" w:cs="仿宋" w:hint="eastAsia"/>
          <w:sz w:val="28"/>
          <w:lang w:eastAsia="zh-CN"/>
        </w:rPr>
      </w:pPr>
      <w:bookmarkStart w:id="16" w:name="_Toc3297"/>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在吡咯并吡咯二酮类项目中，我们致力于优化文档发布与分发过程，以确保信息的高效传递和团队间协作的顺畅进行。以下是我们采取的关键优化策略：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我们通过多渠道发布文档，包括电子邮件、吡咯并吡咯二酮类项目管理平台、内部网站等，以满足不同团队成员的偏好和需求。多渠道发布确保了信息的全面覆盖。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我们采用了精细的权限控制，确保只有授权人员可以访问敏感信息。这种安全措施保护了吡咯并吡咯二酮类项目文档的机密性，防止了未经授权的信息泄露。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2567"/>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https://d.book118.com/785014030120011100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吡咯并吡咯二酮类项目规划设计纲要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0D373D"/>
    <w:rsid w:val="0D0D37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5014030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2024-01-18T17:09:00Z</dcterms:created>
  <dcterms:modified xsi:type="dcterms:W3CDTF">2024-01-18T17:10:14Z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941856C0F45E4214868318F822E90B5D_11</vt:lpwstr>
  </property>
  <property fmtid="{D5CDD505-2E9C-101B-9397-08002B2CF9AE}" pid="3" name="KSOProductBuildVer">
    <vt:lpwstr>2052-12.1.0.16120</vt:lpwstr>
  </property>
</Properties>
</file>