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中高档数控机床项目计划设计方案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22" w:history="1">
        <w:r>
          <w:rPr>
            <w:rFonts w:ascii="仿宋" w:eastAsia="仿宋" w:hAnsi="仿宋" w:cs="仿宋" w:hint="eastAsia"/>
            <w:lang w:eastAsia="zh-CN"/>
          </w:rPr>
          <w:t>前言</w:t>
        </w:r>
        <w:r>
          <w:tab/>
        </w:r>
        <w:r>
          <w:fldChar w:fldCharType="begin"/>
        </w:r>
        <w:r>
          <w:instrText xml:space="preserve"> PAGEREF _Toc10022 \h </w:instrText>
        </w:r>
        <w:r>
          <w:fldChar w:fldCharType="separate"/>
        </w:r>
        <w:r>
          <w:t>3</w:t>
        </w:r>
        <w:r>
          <w:fldChar w:fldCharType="end"/>
        </w:r>
      </w:hyperlink>
    </w:p>
    <w:p>
      <w:pPr>
        <w:pStyle w:val="TOC1"/>
        <w:tabs>
          <w:tab w:val="right" w:leader="dot" w:pos="8306"/>
        </w:tabs>
      </w:pPr>
      <w:hyperlink w:anchor="_Toc31168" w:history="1">
        <w:r>
          <w:rPr>
            <w:rFonts w:ascii="仿宋" w:eastAsia="仿宋" w:hAnsi="仿宋" w:cs="仿宋" w:hint="eastAsia"/>
            <w:lang w:eastAsia="zh-CN"/>
          </w:rPr>
          <w:t>一、中高档数控机床项目概论</w:t>
        </w:r>
        <w:r>
          <w:tab/>
        </w:r>
        <w:r>
          <w:fldChar w:fldCharType="begin"/>
        </w:r>
        <w:r>
          <w:instrText xml:space="preserve"> PAGEREF _Toc31168 \h </w:instrText>
        </w:r>
        <w:r>
          <w:fldChar w:fldCharType="separate"/>
        </w:r>
        <w:r>
          <w:t>3</w:t>
        </w:r>
        <w:r>
          <w:fldChar w:fldCharType="end"/>
        </w:r>
      </w:hyperlink>
    </w:p>
    <w:p>
      <w:pPr>
        <w:pStyle w:val="TOC2"/>
        <w:tabs>
          <w:tab w:val="right" w:leader="dot" w:pos="8306"/>
        </w:tabs>
      </w:pPr>
      <w:hyperlink w:anchor="_Toc15904" w:history="1">
        <w:r>
          <w:rPr>
            <w:rFonts w:ascii="仿宋" w:eastAsia="仿宋" w:hAnsi="仿宋" w:cs="仿宋" w:hint="eastAsia"/>
            <w:lang w:eastAsia="zh-CN"/>
          </w:rPr>
          <w:t>(一)、中高档数控机床项目概况</w:t>
        </w:r>
        <w:r>
          <w:tab/>
        </w:r>
        <w:r>
          <w:fldChar w:fldCharType="begin"/>
        </w:r>
        <w:r>
          <w:instrText xml:space="preserve"> PAGEREF _Toc15904 \h </w:instrText>
        </w:r>
        <w:r>
          <w:fldChar w:fldCharType="separate"/>
        </w:r>
        <w:r>
          <w:t>3</w:t>
        </w:r>
        <w:r>
          <w:fldChar w:fldCharType="end"/>
        </w:r>
      </w:hyperlink>
    </w:p>
    <w:p>
      <w:pPr>
        <w:pStyle w:val="TOC2"/>
        <w:tabs>
          <w:tab w:val="right" w:leader="dot" w:pos="8306"/>
        </w:tabs>
      </w:pPr>
      <w:hyperlink w:anchor="_Toc32487" w:history="1">
        <w:r>
          <w:rPr>
            <w:rFonts w:ascii="仿宋" w:eastAsia="仿宋" w:hAnsi="仿宋" w:cs="仿宋" w:hint="eastAsia"/>
            <w:lang w:eastAsia="zh-CN"/>
          </w:rPr>
          <w:t>(二)、中高档数控机床项目目标</w:t>
        </w:r>
        <w:r>
          <w:tab/>
        </w:r>
        <w:r>
          <w:fldChar w:fldCharType="begin"/>
        </w:r>
        <w:r>
          <w:instrText xml:space="preserve"> PAGEREF _Toc32487 \h </w:instrText>
        </w:r>
        <w:r>
          <w:fldChar w:fldCharType="separate"/>
        </w:r>
        <w:r>
          <w:t>5</w:t>
        </w:r>
        <w:r>
          <w:fldChar w:fldCharType="end"/>
        </w:r>
      </w:hyperlink>
    </w:p>
    <w:p>
      <w:pPr>
        <w:pStyle w:val="TOC2"/>
        <w:tabs>
          <w:tab w:val="right" w:leader="dot" w:pos="8306"/>
        </w:tabs>
      </w:pPr>
      <w:hyperlink w:anchor="_Toc2957" w:history="1">
        <w:r>
          <w:rPr>
            <w:rFonts w:ascii="仿宋" w:eastAsia="仿宋" w:hAnsi="仿宋" w:cs="仿宋" w:hint="eastAsia"/>
            <w:lang w:eastAsia="zh-CN"/>
          </w:rPr>
          <w:t>(三)、中高档数控机床项目提出的理由</w:t>
        </w:r>
        <w:r>
          <w:tab/>
        </w:r>
        <w:r>
          <w:fldChar w:fldCharType="begin"/>
        </w:r>
        <w:r>
          <w:instrText xml:space="preserve"> PAGEREF _Toc2957 \h </w:instrText>
        </w:r>
        <w:r>
          <w:fldChar w:fldCharType="separate"/>
        </w:r>
        <w:r>
          <w:t>6</w:t>
        </w:r>
        <w:r>
          <w:fldChar w:fldCharType="end"/>
        </w:r>
      </w:hyperlink>
    </w:p>
    <w:p>
      <w:pPr>
        <w:pStyle w:val="TOC2"/>
        <w:tabs>
          <w:tab w:val="right" w:leader="dot" w:pos="8306"/>
        </w:tabs>
      </w:pPr>
      <w:hyperlink w:anchor="_Toc20118" w:history="1">
        <w:r>
          <w:rPr>
            <w:rFonts w:ascii="仿宋" w:eastAsia="仿宋" w:hAnsi="仿宋" w:cs="仿宋" w:hint="eastAsia"/>
            <w:lang w:eastAsia="zh-CN"/>
          </w:rPr>
          <w:t>(四)、中高档数控机床项目意义</w:t>
        </w:r>
        <w:r>
          <w:tab/>
        </w:r>
        <w:r>
          <w:fldChar w:fldCharType="begin"/>
        </w:r>
        <w:r>
          <w:instrText xml:space="preserve"> PAGEREF _Toc20118 \h </w:instrText>
        </w:r>
        <w:r>
          <w:fldChar w:fldCharType="separate"/>
        </w:r>
        <w:r>
          <w:t>8</w:t>
        </w:r>
        <w:r>
          <w:fldChar w:fldCharType="end"/>
        </w:r>
      </w:hyperlink>
    </w:p>
    <w:p>
      <w:pPr>
        <w:pStyle w:val="TOC2"/>
        <w:tabs>
          <w:tab w:val="right" w:leader="dot" w:pos="8306"/>
        </w:tabs>
      </w:pPr>
      <w:hyperlink w:anchor="_Toc2237" w:history="1">
        <w:r>
          <w:rPr>
            <w:rFonts w:ascii="仿宋" w:eastAsia="仿宋" w:hAnsi="仿宋" w:cs="仿宋" w:hint="eastAsia"/>
            <w:lang w:eastAsia="zh-CN"/>
          </w:rPr>
          <w:t>(五)、中高档数控机床项目背景</w:t>
        </w:r>
        <w:r>
          <w:tab/>
        </w:r>
        <w:r>
          <w:fldChar w:fldCharType="begin"/>
        </w:r>
        <w:r>
          <w:instrText xml:space="preserve"> PAGEREF _Toc2237 \h </w:instrText>
        </w:r>
        <w:r>
          <w:fldChar w:fldCharType="separate"/>
        </w:r>
        <w:r>
          <w:t>9</w:t>
        </w:r>
        <w:r>
          <w:fldChar w:fldCharType="end"/>
        </w:r>
      </w:hyperlink>
    </w:p>
    <w:p>
      <w:pPr>
        <w:pStyle w:val="TOC1"/>
        <w:tabs>
          <w:tab w:val="right" w:leader="dot" w:pos="8306"/>
        </w:tabs>
      </w:pPr>
      <w:hyperlink w:anchor="_Toc22001" w:history="1">
        <w:r>
          <w:rPr>
            <w:rFonts w:ascii="仿宋" w:eastAsia="仿宋" w:hAnsi="仿宋" w:cs="仿宋" w:hint="eastAsia"/>
            <w:lang w:eastAsia="zh-CN"/>
          </w:rPr>
          <w:t>二、中高档数控机床项目可持续发展</w:t>
        </w:r>
        <w:r>
          <w:tab/>
        </w:r>
        <w:r>
          <w:fldChar w:fldCharType="begin"/>
        </w:r>
        <w:r>
          <w:instrText xml:space="preserve"> PAGEREF _Toc22001 \h </w:instrText>
        </w:r>
        <w:r>
          <w:fldChar w:fldCharType="separate"/>
        </w:r>
        <w:r>
          <w:t>10</w:t>
        </w:r>
        <w:r>
          <w:fldChar w:fldCharType="end"/>
        </w:r>
      </w:hyperlink>
    </w:p>
    <w:p>
      <w:pPr>
        <w:pStyle w:val="TOC2"/>
        <w:tabs>
          <w:tab w:val="right" w:leader="dot" w:pos="8306"/>
        </w:tabs>
      </w:pPr>
      <w:hyperlink w:anchor="_Toc11019" w:history="1">
        <w:r>
          <w:rPr>
            <w:rFonts w:ascii="仿宋" w:eastAsia="仿宋" w:hAnsi="仿宋" w:cs="仿宋" w:hint="eastAsia"/>
            <w:lang w:eastAsia="zh-CN"/>
          </w:rPr>
          <w:t>(一)、可持续战略与实践</w:t>
        </w:r>
        <w:r>
          <w:tab/>
        </w:r>
        <w:r>
          <w:fldChar w:fldCharType="begin"/>
        </w:r>
        <w:r>
          <w:instrText xml:space="preserve"> PAGEREF _Toc11019 \h </w:instrText>
        </w:r>
        <w:r>
          <w:fldChar w:fldCharType="separate"/>
        </w:r>
        <w:r>
          <w:t>10</w:t>
        </w:r>
        <w:r>
          <w:fldChar w:fldCharType="end"/>
        </w:r>
      </w:hyperlink>
    </w:p>
    <w:p>
      <w:pPr>
        <w:pStyle w:val="TOC2"/>
        <w:tabs>
          <w:tab w:val="right" w:leader="dot" w:pos="8306"/>
        </w:tabs>
      </w:pPr>
      <w:hyperlink w:anchor="_Toc9863" w:history="1">
        <w:r>
          <w:rPr>
            <w:rFonts w:ascii="仿宋" w:eastAsia="仿宋" w:hAnsi="仿宋" w:cs="仿宋" w:hint="eastAsia"/>
            <w:lang w:eastAsia="zh-CN"/>
          </w:rPr>
          <w:t>(二)、环保与社会责任</w:t>
        </w:r>
        <w:r>
          <w:tab/>
        </w:r>
        <w:r>
          <w:fldChar w:fldCharType="begin"/>
        </w:r>
        <w:r>
          <w:instrText xml:space="preserve"> PAGEREF _Toc9863 \h </w:instrText>
        </w:r>
        <w:r>
          <w:fldChar w:fldCharType="separate"/>
        </w:r>
        <w:r>
          <w:t>11</w:t>
        </w:r>
        <w:r>
          <w:fldChar w:fldCharType="end"/>
        </w:r>
      </w:hyperlink>
    </w:p>
    <w:p>
      <w:pPr>
        <w:pStyle w:val="TOC1"/>
        <w:tabs>
          <w:tab w:val="right" w:leader="dot" w:pos="8306"/>
        </w:tabs>
      </w:pPr>
      <w:hyperlink w:anchor="_Toc28905" w:history="1">
        <w:r>
          <w:rPr>
            <w:rFonts w:ascii="仿宋" w:eastAsia="仿宋" w:hAnsi="仿宋" w:cs="仿宋" w:hint="eastAsia"/>
            <w:lang w:eastAsia="zh-CN"/>
          </w:rPr>
          <w:t>三、市场分析、调研</w:t>
        </w:r>
        <w:r>
          <w:tab/>
        </w:r>
        <w:r>
          <w:fldChar w:fldCharType="begin"/>
        </w:r>
        <w:r>
          <w:instrText xml:space="preserve"> PAGEREF _Toc28905 \h </w:instrText>
        </w:r>
        <w:r>
          <w:fldChar w:fldCharType="separate"/>
        </w:r>
        <w:r>
          <w:t>12</w:t>
        </w:r>
        <w:r>
          <w:fldChar w:fldCharType="end"/>
        </w:r>
      </w:hyperlink>
    </w:p>
    <w:p>
      <w:pPr>
        <w:pStyle w:val="TOC2"/>
        <w:tabs>
          <w:tab w:val="right" w:leader="dot" w:pos="8306"/>
        </w:tabs>
      </w:pPr>
      <w:hyperlink w:anchor="_Toc5048" w:history="1">
        <w:r>
          <w:rPr>
            <w:rFonts w:ascii="仿宋" w:eastAsia="仿宋" w:hAnsi="仿宋" w:cs="仿宋" w:hint="eastAsia"/>
            <w:lang w:eastAsia="zh-CN"/>
          </w:rPr>
          <w:t>(一)、中高档数控机床行业分析</w:t>
        </w:r>
        <w:r>
          <w:tab/>
        </w:r>
        <w:r>
          <w:fldChar w:fldCharType="begin"/>
        </w:r>
        <w:r>
          <w:instrText xml:space="preserve"> PAGEREF _Toc5048 \h </w:instrText>
        </w:r>
        <w:r>
          <w:fldChar w:fldCharType="separate"/>
        </w:r>
        <w:r>
          <w:t>12</w:t>
        </w:r>
        <w:r>
          <w:fldChar w:fldCharType="end"/>
        </w:r>
      </w:hyperlink>
    </w:p>
    <w:p>
      <w:pPr>
        <w:pStyle w:val="TOC2"/>
        <w:tabs>
          <w:tab w:val="right" w:leader="dot" w:pos="8306"/>
        </w:tabs>
      </w:pPr>
      <w:hyperlink w:anchor="_Toc15385" w:history="1">
        <w:r>
          <w:rPr>
            <w:rFonts w:ascii="仿宋" w:eastAsia="仿宋" w:hAnsi="仿宋" w:cs="仿宋" w:hint="eastAsia"/>
            <w:lang w:eastAsia="zh-CN"/>
          </w:rPr>
          <w:t>(二)、中高档数控机床市场分析预测</w:t>
        </w:r>
        <w:r>
          <w:tab/>
        </w:r>
        <w:r>
          <w:fldChar w:fldCharType="begin"/>
        </w:r>
        <w:r>
          <w:instrText xml:space="preserve"> PAGEREF _Toc15385 \h </w:instrText>
        </w:r>
        <w:r>
          <w:fldChar w:fldCharType="separate"/>
        </w:r>
        <w:r>
          <w:t>12</w:t>
        </w:r>
        <w:r>
          <w:fldChar w:fldCharType="end"/>
        </w:r>
      </w:hyperlink>
    </w:p>
    <w:p>
      <w:pPr>
        <w:pStyle w:val="TOC1"/>
        <w:tabs>
          <w:tab w:val="right" w:leader="dot" w:pos="8306"/>
        </w:tabs>
      </w:pPr>
      <w:hyperlink w:anchor="_Toc3195" w:history="1">
        <w:r>
          <w:rPr>
            <w:rFonts w:ascii="仿宋" w:eastAsia="仿宋" w:hAnsi="仿宋" w:cs="仿宋" w:hint="eastAsia"/>
            <w:lang w:eastAsia="zh-CN"/>
          </w:rPr>
          <w:t>四、工艺说明</w:t>
        </w:r>
        <w:r>
          <w:tab/>
        </w:r>
        <w:r>
          <w:fldChar w:fldCharType="begin"/>
        </w:r>
        <w:r>
          <w:instrText xml:space="preserve"> PAGEREF _Toc3195 \h </w:instrText>
        </w:r>
        <w:r>
          <w:fldChar w:fldCharType="separate"/>
        </w:r>
        <w:r>
          <w:t>13</w:t>
        </w:r>
        <w:r>
          <w:fldChar w:fldCharType="end"/>
        </w:r>
      </w:hyperlink>
    </w:p>
    <w:p>
      <w:pPr>
        <w:pStyle w:val="TOC2"/>
        <w:tabs>
          <w:tab w:val="right" w:leader="dot" w:pos="8306"/>
        </w:tabs>
      </w:pPr>
      <w:hyperlink w:anchor="_Toc2805" w:history="1">
        <w:r>
          <w:rPr>
            <w:rFonts w:ascii="仿宋" w:eastAsia="仿宋" w:hAnsi="仿宋" w:cs="仿宋" w:hint="eastAsia"/>
            <w:lang w:eastAsia="zh-CN"/>
          </w:rPr>
          <w:t>(一)、技术管理特点</w:t>
        </w:r>
        <w:r>
          <w:tab/>
        </w:r>
        <w:r>
          <w:fldChar w:fldCharType="begin"/>
        </w:r>
        <w:r>
          <w:instrText xml:space="preserve"> PAGEREF _Toc2805 \h </w:instrText>
        </w:r>
        <w:r>
          <w:fldChar w:fldCharType="separate"/>
        </w:r>
        <w:r>
          <w:t>13</w:t>
        </w:r>
        <w:r>
          <w:fldChar w:fldCharType="end"/>
        </w:r>
      </w:hyperlink>
    </w:p>
    <w:p>
      <w:pPr>
        <w:pStyle w:val="TOC2"/>
        <w:tabs>
          <w:tab w:val="right" w:leader="dot" w:pos="8306"/>
        </w:tabs>
      </w:pPr>
      <w:hyperlink w:anchor="_Toc7189" w:history="1">
        <w:r>
          <w:rPr>
            <w:rFonts w:ascii="仿宋" w:eastAsia="仿宋" w:hAnsi="仿宋" w:cs="仿宋" w:hint="eastAsia"/>
            <w:lang w:eastAsia="zh-CN"/>
          </w:rPr>
          <w:t>(二)、中高档数控机床项目工艺技术设计方案</w:t>
        </w:r>
        <w:r>
          <w:tab/>
        </w:r>
        <w:r>
          <w:fldChar w:fldCharType="begin"/>
        </w:r>
        <w:r>
          <w:instrText xml:space="preserve"> PAGEREF _Toc7189 \h </w:instrText>
        </w:r>
        <w:r>
          <w:fldChar w:fldCharType="separate"/>
        </w:r>
        <w:r>
          <w:t>14</w:t>
        </w:r>
        <w:r>
          <w:fldChar w:fldCharType="end"/>
        </w:r>
      </w:hyperlink>
    </w:p>
    <w:p>
      <w:pPr>
        <w:pStyle w:val="TOC2"/>
        <w:tabs>
          <w:tab w:val="right" w:leader="dot" w:pos="8306"/>
        </w:tabs>
      </w:pPr>
      <w:hyperlink w:anchor="_Toc28855" w:history="1">
        <w:r>
          <w:rPr>
            <w:rFonts w:ascii="仿宋" w:eastAsia="仿宋" w:hAnsi="仿宋" w:cs="仿宋" w:hint="eastAsia"/>
            <w:lang w:eastAsia="zh-CN"/>
          </w:rPr>
          <w:t>(三)、设备选型方案</w:t>
        </w:r>
        <w:r>
          <w:tab/>
        </w:r>
        <w:r>
          <w:fldChar w:fldCharType="begin"/>
        </w:r>
        <w:r>
          <w:instrText xml:space="preserve"> PAGEREF _Toc28855 \h </w:instrText>
        </w:r>
        <w:r>
          <w:fldChar w:fldCharType="separate"/>
        </w:r>
        <w:r>
          <w:t>16</w:t>
        </w:r>
        <w:r>
          <w:fldChar w:fldCharType="end"/>
        </w:r>
      </w:hyperlink>
    </w:p>
    <w:p>
      <w:pPr>
        <w:pStyle w:val="TOC1"/>
        <w:tabs>
          <w:tab w:val="right" w:leader="dot" w:pos="8306"/>
        </w:tabs>
      </w:pPr>
      <w:hyperlink w:anchor="_Toc4542" w:history="1">
        <w:r>
          <w:rPr>
            <w:rFonts w:ascii="仿宋" w:eastAsia="仿宋" w:hAnsi="仿宋" w:cs="仿宋" w:hint="eastAsia"/>
            <w:lang w:eastAsia="zh-CN"/>
          </w:rPr>
          <w:t>五、中高档数控机床项目文档管理</w:t>
        </w:r>
        <w:r>
          <w:tab/>
        </w:r>
        <w:r>
          <w:fldChar w:fldCharType="begin"/>
        </w:r>
        <w:r>
          <w:instrText xml:space="preserve"> PAGEREF _Toc4542 \h </w:instrText>
        </w:r>
        <w:r>
          <w:fldChar w:fldCharType="separate"/>
        </w:r>
        <w:r>
          <w:t>17</w:t>
        </w:r>
        <w:r>
          <w:fldChar w:fldCharType="end"/>
        </w:r>
      </w:hyperlink>
    </w:p>
    <w:p>
      <w:pPr>
        <w:pStyle w:val="TOC2"/>
        <w:tabs>
          <w:tab w:val="right" w:leader="dot" w:pos="8306"/>
        </w:tabs>
      </w:pPr>
      <w:hyperlink w:anchor="_Toc27921" w:history="1">
        <w:r>
          <w:rPr>
            <w:rFonts w:ascii="仿宋" w:eastAsia="仿宋" w:hAnsi="仿宋" w:cs="仿宋" w:hint="eastAsia"/>
            <w:lang w:eastAsia="zh-CN"/>
          </w:rPr>
          <w:t>(一)、文档编制与审查</w:t>
        </w:r>
        <w:r>
          <w:tab/>
        </w:r>
        <w:r>
          <w:fldChar w:fldCharType="begin"/>
        </w:r>
        <w:r>
          <w:instrText xml:space="preserve"> PAGEREF _Toc27921 \h </w:instrText>
        </w:r>
        <w:r>
          <w:fldChar w:fldCharType="separate"/>
        </w:r>
        <w:r>
          <w:t>17</w:t>
        </w:r>
        <w:r>
          <w:fldChar w:fldCharType="end"/>
        </w:r>
      </w:hyperlink>
    </w:p>
    <w:p>
      <w:pPr>
        <w:pStyle w:val="TOC2"/>
        <w:tabs>
          <w:tab w:val="right" w:leader="dot" w:pos="8306"/>
        </w:tabs>
      </w:pPr>
      <w:hyperlink w:anchor="_Toc3663" w:history="1">
        <w:r>
          <w:rPr>
            <w:rFonts w:ascii="仿宋" w:eastAsia="仿宋" w:hAnsi="仿宋" w:cs="仿宋" w:hint="eastAsia"/>
            <w:lang w:eastAsia="zh-CN"/>
          </w:rPr>
          <w:t>(二)、文档发布与分发</w:t>
        </w:r>
        <w:r>
          <w:tab/>
        </w:r>
        <w:r>
          <w:fldChar w:fldCharType="begin"/>
        </w:r>
        <w:r>
          <w:instrText xml:space="preserve"> PAGEREF _Toc3663 \h </w:instrText>
        </w:r>
        <w:r>
          <w:fldChar w:fldCharType="separate"/>
        </w:r>
        <w:r>
          <w:t>18</w:t>
        </w:r>
        <w:r>
          <w:fldChar w:fldCharType="end"/>
        </w:r>
      </w:hyperlink>
    </w:p>
    <w:p>
      <w:pPr>
        <w:pStyle w:val="TOC2"/>
        <w:tabs>
          <w:tab w:val="right" w:leader="dot" w:pos="8306"/>
        </w:tabs>
      </w:pPr>
      <w:hyperlink w:anchor="_Toc1445" w:history="1">
        <w:r>
          <w:rPr>
            <w:rFonts w:ascii="仿宋" w:eastAsia="仿宋" w:hAnsi="仿宋" w:cs="仿宋" w:hint="eastAsia"/>
            <w:lang w:eastAsia="zh-CN"/>
          </w:rPr>
          <w:t>(三)、文档存档与归档</w:t>
        </w:r>
        <w:r>
          <w:tab/>
        </w:r>
        <w:r>
          <w:fldChar w:fldCharType="begin"/>
        </w:r>
        <w:r>
          <w:instrText xml:space="preserve"> PAGEREF _Toc1445 \h </w:instrText>
        </w:r>
        <w:r>
          <w:fldChar w:fldCharType="separate"/>
        </w:r>
        <w:r>
          <w:t>19</w:t>
        </w:r>
        <w:r>
          <w:fldChar w:fldCharType="end"/>
        </w:r>
      </w:hyperlink>
    </w:p>
    <w:p>
      <w:pPr>
        <w:pStyle w:val="TOC1"/>
        <w:tabs>
          <w:tab w:val="right" w:leader="dot" w:pos="8306"/>
        </w:tabs>
      </w:pPr>
      <w:hyperlink w:anchor="_Toc28770" w:history="1">
        <w:r>
          <w:rPr>
            <w:rFonts w:ascii="仿宋" w:eastAsia="仿宋" w:hAnsi="仿宋" w:cs="仿宋" w:hint="eastAsia"/>
            <w:lang w:eastAsia="zh-CN"/>
          </w:rPr>
          <w:t>六、产品规划分析</w:t>
        </w:r>
        <w:r>
          <w:tab/>
        </w:r>
        <w:r>
          <w:fldChar w:fldCharType="begin"/>
        </w:r>
        <w:r>
          <w:instrText xml:space="preserve"> PAGEREF _Toc28770 \h </w:instrText>
        </w:r>
        <w:r>
          <w:fldChar w:fldCharType="separate"/>
        </w:r>
        <w:r>
          <w:t>21</w:t>
        </w:r>
        <w:r>
          <w:fldChar w:fldCharType="end"/>
        </w:r>
      </w:hyperlink>
    </w:p>
    <w:p>
      <w:pPr>
        <w:pStyle w:val="TOC2"/>
        <w:tabs>
          <w:tab w:val="right" w:leader="dot" w:pos="8306"/>
        </w:tabs>
      </w:pPr>
      <w:hyperlink w:anchor="_Toc22554" w:history="1">
        <w:r>
          <w:rPr>
            <w:rFonts w:ascii="仿宋" w:eastAsia="仿宋" w:hAnsi="仿宋" w:cs="仿宋" w:hint="eastAsia"/>
            <w:lang w:eastAsia="zh-CN"/>
          </w:rPr>
          <w:t>(一)、产品规划</w:t>
        </w:r>
        <w:r>
          <w:tab/>
        </w:r>
        <w:r>
          <w:fldChar w:fldCharType="begin"/>
        </w:r>
        <w:r>
          <w:instrText xml:space="preserve"> PAGEREF _Toc22554 \h </w:instrText>
        </w:r>
        <w:r>
          <w:fldChar w:fldCharType="separate"/>
        </w:r>
        <w:r>
          <w:t>21</w:t>
        </w:r>
        <w:r>
          <w:fldChar w:fldCharType="end"/>
        </w:r>
      </w:hyperlink>
    </w:p>
    <w:p>
      <w:pPr>
        <w:pStyle w:val="TOC2"/>
        <w:tabs>
          <w:tab w:val="right" w:leader="dot" w:pos="8306"/>
        </w:tabs>
      </w:pPr>
      <w:hyperlink w:anchor="_Toc6809" w:history="1">
        <w:r>
          <w:rPr>
            <w:rFonts w:ascii="仿宋" w:eastAsia="仿宋" w:hAnsi="仿宋" w:cs="仿宋" w:hint="eastAsia"/>
            <w:lang w:eastAsia="zh-CN"/>
          </w:rPr>
          <w:t>(二)、建设规模</w:t>
        </w:r>
        <w:r>
          <w:tab/>
        </w:r>
        <w:r>
          <w:fldChar w:fldCharType="begin"/>
        </w:r>
        <w:r>
          <w:instrText xml:space="preserve"> PAGEREF _Toc6809 \h </w:instrText>
        </w:r>
        <w:r>
          <w:fldChar w:fldCharType="separate"/>
        </w:r>
        <w:r>
          <w:t>21</w:t>
        </w:r>
        <w:r>
          <w:fldChar w:fldCharType="end"/>
        </w:r>
      </w:hyperlink>
    </w:p>
    <w:p>
      <w:pPr>
        <w:pStyle w:val="TOC1"/>
        <w:tabs>
          <w:tab w:val="right" w:leader="dot" w:pos="8306"/>
        </w:tabs>
      </w:pPr>
      <w:hyperlink w:anchor="_Toc20950" w:history="1">
        <w:r>
          <w:rPr>
            <w:rFonts w:ascii="仿宋" w:eastAsia="仿宋" w:hAnsi="仿宋" w:cs="仿宋" w:hint="eastAsia"/>
            <w:lang w:eastAsia="zh-CN"/>
          </w:rPr>
          <w:t>七、中高档数控机床项目人力资源培养与发展</w:t>
        </w:r>
        <w:r>
          <w:tab/>
        </w:r>
        <w:r>
          <w:fldChar w:fldCharType="begin"/>
        </w:r>
        <w:r>
          <w:instrText xml:space="preserve"> PAGEREF _Toc20950 \h </w:instrText>
        </w:r>
        <w:r>
          <w:fldChar w:fldCharType="separate"/>
        </w:r>
        <w:r>
          <w:t>23</w:t>
        </w:r>
        <w:r>
          <w:fldChar w:fldCharType="end"/>
        </w:r>
      </w:hyperlink>
    </w:p>
    <w:p>
      <w:pPr>
        <w:pStyle w:val="TOC2"/>
        <w:tabs>
          <w:tab w:val="right" w:leader="dot" w:pos="8306"/>
        </w:tabs>
      </w:pPr>
      <w:hyperlink w:anchor="_Toc11487" w:history="1">
        <w:r>
          <w:rPr>
            <w:rFonts w:ascii="仿宋" w:eastAsia="仿宋" w:hAnsi="仿宋" w:cs="仿宋" w:hint="eastAsia"/>
            <w:lang w:eastAsia="zh-CN"/>
          </w:rPr>
          <w:t>(一)、人才需求与规划</w:t>
        </w:r>
        <w:r>
          <w:tab/>
        </w:r>
        <w:r>
          <w:fldChar w:fldCharType="begin"/>
        </w:r>
        <w:r>
          <w:instrText xml:space="preserve"> PAGEREF _Toc11487 \h </w:instrText>
        </w:r>
        <w:r>
          <w:fldChar w:fldCharType="separate"/>
        </w:r>
        <w:r>
          <w:t>23</w:t>
        </w:r>
        <w:r>
          <w:fldChar w:fldCharType="end"/>
        </w:r>
      </w:hyperlink>
    </w:p>
    <w:p>
      <w:pPr>
        <w:pStyle w:val="TOC2"/>
        <w:tabs>
          <w:tab w:val="right" w:leader="dot" w:pos="8306"/>
        </w:tabs>
      </w:pPr>
      <w:hyperlink w:anchor="_Toc25267" w:history="1">
        <w:r>
          <w:rPr>
            <w:rFonts w:ascii="仿宋" w:eastAsia="仿宋" w:hAnsi="仿宋" w:cs="仿宋" w:hint="eastAsia"/>
            <w:lang w:eastAsia="zh-CN"/>
          </w:rPr>
          <w:t>(二)、培训与发展计划</w:t>
        </w:r>
        <w:r>
          <w:tab/>
        </w:r>
        <w:r>
          <w:fldChar w:fldCharType="begin"/>
        </w:r>
        <w:r>
          <w:instrText xml:space="preserve"> PAGEREF _Toc25267 \h </w:instrText>
        </w:r>
        <w:r>
          <w:fldChar w:fldCharType="separate"/>
        </w:r>
        <w:r>
          <w:t>23</w:t>
        </w:r>
        <w:r>
          <w:fldChar w:fldCharType="end"/>
        </w:r>
      </w:hyperlink>
    </w:p>
    <w:p>
      <w:pPr>
        <w:pStyle w:val="TOC1"/>
        <w:tabs>
          <w:tab w:val="right" w:leader="dot" w:pos="8306"/>
        </w:tabs>
      </w:pPr>
      <w:hyperlink w:anchor="_Toc20700" w:history="1">
        <w:r>
          <w:rPr>
            <w:rFonts w:ascii="仿宋" w:eastAsia="仿宋" w:hAnsi="仿宋" w:cs="仿宋" w:hint="eastAsia"/>
            <w:lang w:eastAsia="zh-CN"/>
          </w:rPr>
          <w:t>八、中高档数控机床项目环境影响分析</w:t>
        </w:r>
        <w:r>
          <w:tab/>
        </w:r>
        <w:r>
          <w:fldChar w:fldCharType="begin"/>
        </w:r>
        <w:r>
          <w:instrText xml:space="preserve"> PAGEREF _Toc20700 \h </w:instrText>
        </w:r>
        <w:r>
          <w:fldChar w:fldCharType="separate"/>
        </w:r>
        <w:r>
          <w:t>24</w:t>
        </w:r>
        <w:r>
          <w:fldChar w:fldCharType="end"/>
        </w:r>
      </w:hyperlink>
    </w:p>
    <w:p>
      <w:pPr>
        <w:pStyle w:val="TOC2"/>
        <w:tabs>
          <w:tab w:val="right" w:leader="dot" w:pos="8306"/>
        </w:tabs>
      </w:pPr>
      <w:hyperlink w:anchor="_Toc27170" w:history="1">
        <w:r>
          <w:rPr>
            <w:rFonts w:ascii="仿宋" w:eastAsia="仿宋" w:hAnsi="仿宋" w:cs="仿宋" w:hint="eastAsia"/>
            <w:lang w:eastAsia="zh-CN"/>
          </w:rPr>
          <w:t>(一)、建设区域环境质量现状</w:t>
        </w:r>
        <w:r>
          <w:tab/>
        </w:r>
        <w:r>
          <w:fldChar w:fldCharType="begin"/>
        </w:r>
        <w:r>
          <w:instrText xml:space="preserve"> PAGEREF _Toc27170 \h </w:instrText>
        </w:r>
        <w:r>
          <w:fldChar w:fldCharType="separate"/>
        </w:r>
        <w:r>
          <w:t>24</w:t>
        </w:r>
        <w:r>
          <w:fldChar w:fldCharType="end"/>
        </w:r>
      </w:hyperlink>
    </w:p>
    <w:p>
      <w:pPr>
        <w:pStyle w:val="TOC2"/>
        <w:tabs>
          <w:tab w:val="right" w:leader="dot" w:pos="8306"/>
        </w:tabs>
      </w:pPr>
      <w:hyperlink w:anchor="_Toc31485" w:history="1">
        <w:r>
          <w:rPr>
            <w:rFonts w:ascii="仿宋" w:eastAsia="仿宋" w:hAnsi="仿宋" w:cs="仿宋" w:hint="eastAsia"/>
            <w:lang w:eastAsia="zh-CN"/>
          </w:rPr>
          <w:t>(二)、建设期环境保护</w:t>
        </w:r>
        <w:r>
          <w:tab/>
        </w:r>
        <w:r>
          <w:fldChar w:fldCharType="begin"/>
        </w:r>
        <w:r>
          <w:instrText xml:space="preserve"> PAGEREF _Toc31485 \h </w:instrText>
        </w:r>
        <w:r>
          <w:fldChar w:fldCharType="separate"/>
        </w:r>
        <w:r>
          <w:t>25</w:t>
        </w:r>
        <w:r>
          <w:fldChar w:fldCharType="end"/>
        </w:r>
      </w:hyperlink>
    </w:p>
    <w:p>
      <w:pPr>
        <w:pStyle w:val="TOC2"/>
        <w:tabs>
          <w:tab w:val="right" w:leader="dot" w:pos="8306"/>
        </w:tabs>
      </w:pPr>
      <w:hyperlink w:anchor="_Toc23191" w:history="1">
        <w:r>
          <w:rPr>
            <w:rFonts w:ascii="仿宋" w:eastAsia="仿宋" w:hAnsi="仿宋" w:cs="仿宋" w:hint="eastAsia"/>
            <w:lang w:eastAsia="zh-CN"/>
          </w:rPr>
          <w:t>(三)、运营期环境保护</w:t>
        </w:r>
        <w:r>
          <w:tab/>
        </w:r>
        <w:r>
          <w:fldChar w:fldCharType="begin"/>
        </w:r>
        <w:r>
          <w:instrText xml:space="preserve"> PAGEREF _Toc23191 \h </w:instrText>
        </w:r>
        <w:r>
          <w:fldChar w:fldCharType="separate"/>
        </w:r>
        <w:r>
          <w:t>27</w:t>
        </w:r>
        <w:r>
          <w:fldChar w:fldCharType="end"/>
        </w:r>
      </w:hyperlink>
    </w:p>
    <w:p>
      <w:pPr>
        <w:pStyle w:val="TOC2"/>
        <w:tabs>
          <w:tab w:val="right" w:leader="dot" w:pos="8306"/>
        </w:tabs>
      </w:pPr>
      <w:hyperlink w:anchor="_Toc19639" w:history="1">
        <w:r>
          <w:rPr>
            <w:rFonts w:ascii="仿宋" w:eastAsia="仿宋" w:hAnsi="仿宋" w:cs="仿宋" w:hint="eastAsia"/>
            <w:lang w:eastAsia="zh-CN"/>
          </w:rPr>
          <w:t>(四)、中高档数控机床项目建设对区域经济的影响</w:t>
        </w:r>
        <w:r>
          <w:tab/>
        </w:r>
        <w:r>
          <w:fldChar w:fldCharType="begin"/>
        </w:r>
        <w:r>
          <w:instrText xml:space="preserve"> PAGEREF _Toc19639 \h </w:instrText>
        </w:r>
        <w:r>
          <w:fldChar w:fldCharType="separate"/>
        </w:r>
        <w:r>
          <w:t>28</w:t>
        </w:r>
        <w:r>
          <w:fldChar w:fldCharType="end"/>
        </w:r>
      </w:hyperlink>
    </w:p>
    <w:p>
      <w:pPr>
        <w:pStyle w:val="TOC2"/>
        <w:tabs>
          <w:tab w:val="right" w:leader="dot" w:pos="8306"/>
        </w:tabs>
      </w:pPr>
      <w:hyperlink w:anchor="_Toc11579" w:history="1">
        <w:r>
          <w:rPr>
            <w:rFonts w:ascii="仿宋" w:eastAsia="仿宋" w:hAnsi="仿宋" w:cs="仿宋" w:hint="eastAsia"/>
            <w:lang w:eastAsia="zh-CN"/>
          </w:rPr>
          <w:t>(五)、废弃物处理</w:t>
        </w:r>
        <w:r>
          <w:tab/>
        </w:r>
        <w:r>
          <w:fldChar w:fldCharType="begin"/>
        </w:r>
        <w:r>
          <w:instrText xml:space="preserve"> PAGEREF _Toc11579 \h </w:instrText>
        </w:r>
        <w:r>
          <w:fldChar w:fldCharType="separate"/>
        </w:r>
        <w:r>
          <w:t>30</w:t>
        </w:r>
        <w:r>
          <w:fldChar w:fldCharType="end"/>
        </w:r>
      </w:hyperlink>
    </w:p>
    <w:p>
      <w:pPr>
        <w:pStyle w:val="TOC2"/>
        <w:tabs>
          <w:tab w:val="right" w:leader="dot" w:pos="8306"/>
        </w:tabs>
      </w:pPr>
      <w:hyperlink w:anchor="_Toc27124" w:history="1">
        <w:r>
          <w:rPr>
            <w:rFonts w:ascii="仿宋" w:eastAsia="仿宋" w:hAnsi="仿宋" w:cs="仿宋" w:hint="eastAsia"/>
            <w:lang w:eastAsia="zh-CN"/>
          </w:rPr>
          <w:t>(六)、特殊环境影响分析</w:t>
        </w:r>
        <w:r>
          <w:tab/>
        </w:r>
        <w:r>
          <w:fldChar w:fldCharType="begin"/>
        </w:r>
        <w:r>
          <w:instrText xml:space="preserve"> PAGEREF _Toc27124 \h </w:instrText>
        </w:r>
        <w:r>
          <w:fldChar w:fldCharType="separate"/>
        </w:r>
        <w:r>
          <w:t>31</w:t>
        </w:r>
        <w:r>
          <w:fldChar w:fldCharType="end"/>
        </w:r>
      </w:hyperlink>
    </w:p>
    <w:p>
      <w:pPr>
        <w:pStyle w:val="TOC2"/>
        <w:tabs>
          <w:tab w:val="right" w:leader="dot" w:pos="8306"/>
        </w:tabs>
      </w:pPr>
      <w:hyperlink w:anchor="_Toc20526" w:history="1">
        <w:r>
          <w:rPr>
            <w:rFonts w:ascii="仿宋" w:eastAsia="仿宋" w:hAnsi="仿宋" w:cs="仿宋" w:hint="eastAsia"/>
            <w:lang w:eastAsia="zh-CN"/>
          </w:rPr>
          <w:t>(七)、清洁生产</w:t>
        </w:r>
        <w:r>
          <w:tab/>
        </w:r>
        <w:r>
          <w:fldChar w:fldCharType="begin"/>
        </w:r>
        <w:r>
          <w:instrText xml:space="preserve"> PAGEREF _Toc20526 \h </w:instrText>
        </w:r>
        <w:r>
          <w:fldChar w:fldCharType="separate"/>
        </w:r>
        <w:r>
          <w:t>32</w:t>
        </w:r>
        <w:r>
          <w:fldChar w:fldCharType="end"/>
        </w:r>
      </w:hyperlink>
    </w:p>
    <w:p>
      <w:pPr>
        <w:pStyle w:val="TOC2"/>
        <w:tabs>
          <w:tab w:val="right" w:leader="dot" w:pos="8306"/>
        </w:tabs>
      </w:pPr>
      <w:hyperlink w:anchor="_Toc25285" w:history="1">
        <w:r>
          <w:rPr>
            <w:rFonts w:ascii="仿宋" w:eastAsia="仿宋" w:hAnsi="仿宋" w:cs="仿宋" w:hint="eastAsia"/>
            <w:lang w:eastAsia="zh-CN"/>
          </w:rPr>
          <w:t>(八)、环境保护综合评价</w:t>
        </w:r>
        <w:r>
          <w:tab/>
        </w:r>
        <w:r>
          <w:fldChar w:fldCharType="begin"/>
        </w:r>
        <w:r>
          <w:instrText xml:space="preserve"> PAGEREF _Toc25285 \h </w:instrText>
        </w:r>
        <w:r>
          <w:fldChar w:fldCharType="separate"/>
        </w:r>
        <w:r>
          <w:t>33</w:t>
        </w:r>
        <w:r>
          <w:fldChar w:fldCharType="end"/>
        </w:r>
      </w:hyperlink>
    </w:p>
    <w:p>
      <w:pPr>
        <w:pStyle w:val="TOC1"/>
        <w:tabs>
          <w:tab w:val="right" w:leader="dot" w:pos="8306"/>
        </w:tabs>
      </w:pPr>
      <w:hyperlink w:anchor="_Toc19426" w:history="1">
        <w:r>
          <w:rPr>
            <w:rFonts w:ascii="仿宋" w:eastAsia="仿宋" w:hAnsi="仿宋" w:cs="仿宋" w:hint="eastAsia"/>
            <w:lang w:eastAsia="zh-CN"/>
          </w:rPr>
          <w:t>九、中高档数控机床项目社会影响</w:t>
        </w:r>
        <w:r>
          <w:tab/>
        </w:r>
        <w:r>
          <w:fldChar w:fldCharType="begin"/>
        </w:r>
        <w:r>
          <w:instrText xml:space="preserve"> PAGEREF _Toc19426 \h </w:instrText>
        </w:r>
        <w:r>
          <w:fldChar w:fldCharType="separate"/>
        </w:r>
        <w:r>
          <w:t>35</w:t>
        </w:r>
        <w:r>
          <w:fldChar w:fldCharType="end"/>
        </w:r>
      </w:hyperlink>
    </w:p>
    <w:p>
      <w:pPr>
        <w:pStyle w:val="TOC2"/>
        <w:tabs>
          <w:tab w:val="right" w:leader="dot" w:pos="8306"/>
        </w:tabs>
      </w:pPr>
      <w:hyperlink w:anchor="_Toc7121" w:history="1">
        <w:r>
          <w:rPr>
            <w:rFonts w:ascii="仿宋" w:eastAsia="仿宋" w:hAnsi="仿宋" w:cs="仿宋" w:hint="eastAsia"/>
            <w:lang w:eastAsia="zh-CN"/>
          </w:rPr>
          <w:t>(一)、社会责任与义务</w:t>
        </w:r>
        <w:r>
          <w:tab/>
        </w:r>
        <w:r>
          <w:fldChar w:fldCharType="begin"/>
        </w:r>
        <w:r>
          <w:instrText xml:space="preserve"> PAGEREF _Toc7121 \h </w:instrText>
        </w:r>
        <w:r>
          <w:fldChar w:fldCharType="separate"/>
        </w:r>
        <w:r>
          <w:t>35</w:t>
        </w:r>
        <w:r>
          <w:fldChar w:fldCharType="end"/>
        </w:r>
      </w:hyperlink>
    </w:p>
    <w:p>
      <w:pPr>
        <w:pStyle w:val="TOC2"/>
        <w:tabs>
          <w:tab w:val="right" w:leader="dot" w:pos="8306"/>
        </w:tabs>
      </w:pPr>
      <w:hyperlink w:anchor="_Toc94" w:history="1">
        <w:r>
          <w:rPr>
            <w:rFonts w:ascii="仿宋" w:eastAsia="仿宋" w:hAnsi="仿宋" w:cs="仿宋" w:hint="eastAsia"/>
            <w:lang w:eastAsia="zh-CN"/>
          </w:rPr>
          <w:t>(二)、社会参与与沟通</w:t>
        </w:r>
        <w:r>
          <w:tab/>
        </w:r>
        <w:r>
          <w:fldChar w:fldCharType="begin"/>
        </w:r>
        <w:r>
          <w:instrText xml:space="preserve"> PAGEREF _Toc94 \h </w:instrText>
        </w:r>
        <w:r>
          <w:fldChar w:fldCharType="separate"/>
        </w:r>
        <w:r>
          <w:t>35</w:t>
        </w:r>
        <w:r>
          <w:fldChar w:fldCharType="end"/>
        </w:r>
      </w:hyperlink>
    </w:p>
    <w:p>
      <w:pPr>
        <w:pStyle w:val="TOC1"/>
        <w:tabs>
          <w:tab w:val="right" w:leader="dot" w:pos="8306"/>
        </w:tabs>
      </w:pPr>
      <w:hyperlink w:anchor="_Toc13086" w:history="1">
        <w:r>
          <w:rPr>
            <w:rFonts w:ascii="仿宋" w:eastAsia="仿宋" w:hAnsi="仿宋" w:cs="仿宋" w:hint="eastAsia"/>
            <w:lang w:eastAsia="zh-CN"/>
          </w:rPr>
          <w:t>十、中高档数控机床项目人力资源管理</w:t>
        </w:r>
        <w:r>
          <w:tab/>
        </w:r>
        <w:r>
          <w:fldChar w:fldCharType="begin"/>
        </w:r>
        <w:r>
          <w:instrText xml:space="preserve"> PAGEREF _Toc13086 \h </w:instrText>
        </w:r>
        <w:r>
          <w:fldChar w:fldCharType="separate"/>
        </w:r>
        <w:r>
          <w:t>36</w:t>
        </w:r>
        <w:r>
          <w:fldChar w:fldCharType="end"/>
        </w:r>
      </w:hyperlink>
    </w:p>
    <w:p>
      <w:pPr>
        <w:pStyle w:val="TOC2"/>
        <w:tabs>
          <w:tab w:val="right" w:leader="dot" w:pos="8306"/>
        </w:tabs>
      </w:pPr>
      <w:hyperlink w:anchor="_Toc8539" w:history="1">
        <w:r>
          <w:rPr>
            <w:rFonts w:ascii="仿宋" w:eastAsia="仿宋" w:hAnsi="仿宋" w:cs="仿宋" w:hint="eastAsia"/>
            <w:lang w:eastAsia="zh-CN"/>
          </w:rPr>
          <w:t>(一)、建立健全的预算管理制度</w:t>
        </w:r>
        <w:r>
          <w:tab/>
        </w:r>
        <w:r>
          <w:fldChar w:fldCharType="begin"/>
        </w:r>
        <w:r>
          <w:instrText xml:space="preserve"> PAGEREF _Toc8539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9" w:history="1">
        <w:r>
          <w:rPr>
            <w:rFonts w:ascii="仿宋" w:eastAsia="仿宋" w:hAnsi="仿宋" w:cs="仿宋" w:hint="eastAsia"/>
            <w:lang w:eastAsia="zh-CN"/>
          </w:rPr>
          <w:t>(二)、加强资金流动监控</w:t>
        </w:r>
        <w:r>
          <w:tab/>
        </w:r>
        <w:r>
          <w:fldChar w:fldCharType="begin"/>
        </w:r>
        <w:r>
          <w:instrText xml:space="preserve"> PAGEREF _Toc3099 \h </w:instrText>
        </w:r>
        <w:r>
          <w:fldChar w:fldCharType="separate"/>
        </w:r>
        <w:r>
          <w:t>38</w:t>
        </w:r>
        <w:r>
          <w:fldChar w:fldCharType="end"/>
        </w:r>
      </w:hyperlink>
    </w:p>
    <w:p>
      <w:pPr>
        <w:pStyle w:val="TOC2"/>
        <w:tabs>
          <w:tab w:val="right" w:leader="dot" w:pos="8306"/>
        </w:tabs>
      </w:pPr>
      <w:hyperlink w:anchor="_Toc4259" w:history="1">
        <w:r>
          <w:rPr>
            <w:rFonts w:ascii="仿宋" w:eastAsia="仿宋" w:hAnsi="仿宋" w:cs="仿宋" w:hint="eastAsia"/>
            <w:lang w:eastAsia="zh-CN"/>
          </w:rPr>
          <w:t>(三)、制定完善的风险控制机制</w:t>
        </w:r>
        <w:r>
          <w:tab/>
        </w:r>
        <w:r>
          <w:fldChar w:fldCharType="begin"/>
        </w:r>
        <w:r>
          <w:instrText xml:space="preserve"> PAGEREF _Toc4259 \h </w:instrText>
        </w:r>
        <w:r>
          <w:fldChar w:fldCharType="separate"/>
        </w:r>
        <w:r>
          <w:t>39</w:t>
        </w:r>
        <w:r>
          <w:fldChar w:fldCharType="end"/>
        </w:r>
      </w:hyperlink>
    </w:p>
    <w:p>
      <w:pPr>
        <w:pStyle w:val="TOC2"/>
        <w:tabs>
          <w:tab w:val="right" w:leader="dot" w:pos="8306"/>
        </w:tabs>
      </w:pPr>
      <w:hyperlink w:anchor="_Toc17696" w:history="1">
        <w:r>
          <w:rPr>
            <w:rFonts w:ascii="仿宋" w:eastAsia="仿宋" w:hAnsi="仿宋" w:cs="仿宋" w:hint="eastAsia"/>
            <w:lang w:eastAsia="zh-CN"/>
          </w:rPr>
          <w:t>(四)、优化成本管理</w:t>
        </w:r>
        <w:r>
          <w:tab/>
        </w:r>
        <w:r>
          <w:fldChar w:fldCharType="begin"/>
        </w:r>
        <w:r>
          <w:instrText xml:space="preserve"> PAGEREF _Toc17696 \h </w:instrText>
        </w:r>
        <w:r>
          <w:fldChar w:fldCharType="separate"/>
        </w:r>
        <w:r>
          <w:t>41</w:t>
        </w:r>
        <w:r>
          <w:fldChar w:fldCharType="end"/>
        </w:r>
      </w:hyperlink>
    </w:p>
    <w:p>
      <w:pPr>
        <w:pStyle w:val="TOC1"/>
        <w:tabs>
          <w:tab w:val="right" w:leader="dot" w:pos="8306"/>
        </w:tabs>
      </w:pPr>
      <w:hyperlink w:anchor="_Toc28702" w:history="1">
        <w:r>
          <w:rPr>
            <w:rFonts w:ascii="仿宋" w:eastAsia="仿宋" w:hAnsi="仿宋" w:cs="仿宋" w:hint="eastAsia"/>
            <w:lang w:eastAsia="zh-CN"/>
          </w:rPr>
          <w:t>十一、中高档数控机床项目技术管理</w:t>
        </w:r>
        <w:r>
          <w:tab/>
        </w:r>
        <w:r>
          <w:fldChar w:fldCharType="begin"/>
        </w:r>
        <w:r>
          <w:instrText xml:space="preserve"> PAGEREF _Toc28702 \h </w:instrText>
        </w:r>
        <w:r>
          <w:fldChar w:fldCharType="separate"/>
        </w:r>
        <w:r>
          <w:t>42</w:t>
        </w:r>
        <w:r>
          <w:fldChar w:fldCharType="end"/>
        </w:r>
      </w:hyperlink>
    </w:p>
    <w:p>
      <w:pPr>
        <w:pStyle w:val="TOC2"/>
        <w:tabs>
          <w:tab w:val="right" w:leader="dot" w:pos="8306"/>
        </w:tabs>
      </w:pPr>
      <w:hyperlink w:anchor="_Toc10679" w:history="1">
        <w:r>
          <w:rPr>
            <w:rFonts w:ascii="仿宋" w:eastAsia="仿宋" w:hAnsi="仿宋" w:cs="仿宋" w:hint="eastAsia"/>
            <w:lang w:eastAsia="zh-CN"/>
          </w:rPr>
          <w:t>(一)、技术方案选用方向</w:t>
        </w:r>
        <w:r>
          <w:tab/>
        </w:r>
        <w:r>
          <w:fldChar w:fldCharType="begin"/>
        </w:r>
        <w:r>
          <w:instrText xml:space="preserve"> PAGEREF _Toc10679 \h </w:instrText>
        </w:r>
        <w:r>
          <w:fldChar w:fldCharType="separate"/>
        </w:r>
        <w:r>
          <w:t>42</w:t>
        </w:r>
        <w:r>
          <w:fldChar w:fldCharType="end"/>
        </w:r>
      </w:hyperlink>
    </w:p>
    <w:p>
      <w:pPr>
        <w:pStyle w:val="TOC2"/>
        <w:tabs>
          <w:tab w:val="right" w:leader="dot" w:pos="8306"/>
        </w:tabs>
      </w:pPr>
      <w:hyperlink w:anchor="_Toc20834" w:history="1">
        <w:r>
          <w:rPr>
            <w:rFonts w:ascii="仿宋" w:eastAsia="仿宋" w:hAnsi="仿宋" w:cs="仿宋" w:hint="eastAsia"/>
            <w:lang w:eastAsia="zh-CN"/>
          </w:rPr>
          <w:t>(二)、工艺技术方案选用原则</w:t>
        </w:r>
        <w:r>
          <w:tab/>
        </w:r>
        <w:r>
          <w:fldChar w:fldCharType="begin"/>
        </w:r>
        <w:r>
          <w:instrText xml:space="preserve"> PAGEREF _Toc20834 \h </w:instrText>
        </w:r>
        <w:r>
          <w:fldChar w:fldCharType="separate"/>
        </w:r>
        <w:r>
          <w:t>44</w:t>
        </w:r>
        <w:r>
          <w:fldChar w:fldCharType="end"/>
        </w:r>
      </w:hyperlink>
    </w:p>
    <w:p>
      <w:pPr>
        <w:pStyle w:val="TOC2"/>
        <w:tabs>
          <w:tab w:val="right" w:leader="dot" w:pos="8306"/>
        </w:tabs>
      </w:pPr>
      <w:hyperlink w:anchor="_Toc4207" w:history="1">
        <w:r>
          <w:rPr>
            <w:rFonts w:ascii="仿宋" w:eastAsia="仿宋" w:hAnsi="仿宋" w:cs="仿宋" w:hint="eastAsia"/>
            <w:lang w:eastAsia="zh-CN"/>
          </w:rPr>
          <w:t>(三)、工艺技术方案要求</w:t>
        </w:r>
        <w:r>
          <w:tab/>
        </w:r>
        <w:r>
          <w:fldChar w:fldCharType="begin"/>
        </w:r>
        <w:r>
          <w:instrText xml:space="preserve"> PAGEREF _Toc4207 \h </w:instrText>
        </w:r>
        <w:r>
          <w:fldChar w:fldCharType="separate"/>
        </w:r>
        <w:r>
          <w:t>46</w:t>
        </w:r>
        <w:r>
          <w:fldChar w:fldCharType="end"/>
        </w:r>
      </w:hyperlink>
    </w:p>
    <w:p>
      <w:pPr>
        <w:pStyle w:val="TOC1"/>
        <w:tabs>
          <w:tab w:val="right" w:leader="dot" w:pos="8306"/>
        </w:tabs>
      </w:pPr>
      <w:hyperlink w:anchor="_Toc22223" w:history="1">
        <w:r>
          <w:rPr>
            <w:rFonts w:ascii="仿宋" w:eastAsia="仿宋" w:hAnsi="仿宋" w:cs="仿宋" w:hint="eastAsia"/>
            <w:lang w:eastAsia="zh-CN"/>
          </w:rPr>
          <w:t>十二、中高档数控机床项目财务管理</w:t>
        </w:r>
        <w:r>
          <w:tab/>
        </w:r>
        <w:r>
          <w:fldChar w:fldCharType="begin"/>
        </w:r>
        <w:r>
          <w:instrText xml:space="preserve"> PAGEREF _Toc22223 \h </w:instrText>
        </w:r>
        <w:r>
          <w:fldChar w:fldCharType="separate"/>
        </w:r>
        <w:r>
          <w:t>48</w:t>
        </w:r>
        <w:r>
          <w:fldChar w:fldCharType="end"/>
        </w:r>
      </w:hyperlink>
    </w:p>
    <w:p>
      <w:pPr>
        <w:pStyle w:val="TOC2"/>
        <w:tabs>
          <w:tab w:val="right" w:leader="dot" w:pos="8306"/>
        </w:tabs>
      </w:pPr>
      <w:hyperlink w:anchor="_Toc18441" w:history="1">
        <w:r>
          <w:rPr>
            <w:rFonts w:ascii="仿宋" w:eastAsia="仿宋" w:hAnsi="仿宋" w:cs="仿宋" w:hint="eastAsia"/>
            <w:lang w:eastAsia="zh-CN"/>
          </w:rPr>
          <w:t>(一)、资金需求大</w:t>
        </w:r>
        <w:r>
          <w:tab/>
        </w:r>
        <w:r>
          <w:fldChar w:fldCharType="begin"/>
        </w:r>
        <w:r>
          <w:instrText xml:space="preserve"> PAGEREF _Toc18441 \h </w:instrText>
        </w:r>
        <w:r>
          <w:fldChar w:fldCharType="separate"/>
        </w:r>
        <w:r>
          <w:t>48</w:t>
        </w:r>
        <w:r>
          <w:fldChar w:fldCharType="end"/>
        </w:r>
      </w:hyperlink>
    </w:p>
    <w:p>
      <w:pPr>
        <w:pStyle w:val="TOC2"/>
        <w:tabs>
          <w:tab w:val="right" w:leader="dot" w:pos="8306"/>
        </w:tabs>
      </w:pPr>
      <w:hyperlink w:anchor="_Toc31354" w:history="1">
        <w:r>
          <w:rPr>
            <w:rFonts w:ascii="仿宋" w:eastAsia="仿宋" w:hAnsi="仿宋" w:cs="仿宋" w:hint="eastAsia"/>
            <w:lang w:eastAsia="zh-CN"/>
          </w:rPr>
          <w:t>(二)、研发周期长</w:t>
        </w:r>
        <w:r>
          <w:tab/>
        </w:r>
        <w:r>
          <w:fldChar w:fldCharType="begin"/>
        </w:r>
        <w:r>
          <w:instrText xml:space="preserve"> PAGEREF _Toc31354 \h </w:instrText>
        </w:r>
        <w:r>
          <w:fldChar w:fldCharType="separate"/>
        </w:r>
        <w:r>
          <w:t>49</w:t>
        </w:r>
        <w:r>
          <w:fldChar w:fldCharType="end"/>
        </w:r>
      </w:hyperlink>
    </w:p>
    <w:p>
      <w:pPr>
        <w:pStyle w:val="TOC2"/>
        <w:tabs>
          <w:tab w:val="right" w:leader="dot" w:pos="8306"/>
        </w:tabs>
      </w:pPr>
      <w:hyperlink w:anchor="_Toc5946" w:history="1">
        <w:r>
          <w:rPr>
            <w:rFonts w:ascii="仿宋" w:eastAsia="仿宋" w:hAnsi="仿宋" w:cs="仿宋" w:hint="eastAsia"/>
            <w:lang w:eastAsia="zh-CN"/>
          </w:rPr>
          <w:t>(三)、市场风险大</w:t>
        </w:r>
        <w:r>
          <w:tab/>
        </w:r>
        <w:r>
          <w:fldChar w:fldCharType="begin"/>
        </w:r>
        <w:r>
          <w:instrText xml:space="preserve"> PAGEREF _Toc5946 \h </w:instrText>
        </w:r>
        <w:r>
          <w:fldChar w:fldCharType="separate"/>
        </w:r>
        <w:r>
          <w:t>51</w:t>
        </w:r>
        <w:r>
          <w:fldChar w:fldCharType="end"/>
        </w:r>
      </w:hyperlink>
    </w:p>
    <w:p>
      <w:pPr>
        <w:pStyle w:val="TOC2"/>
        <w:tabs>
          <w:tab w:val="right" w:leader="dot" w:pos="8306"/>
        </w:tabs>
      </w:pPr>
      <w:hyperlink w:anchor="_Toc4464" w:history="1">
        <w:r>
          <w:rPr>
            <w:rFonts w:ascii="仿宋" w:eastAsia="仿宋" w:hAnsi="仿宋" w:cs="仿宋" w:hint="eastAsia"/>
            <w:lang w:eastAsia="zh-CN"/>
          </w:rPr>
          <w:t>(四)、利润率高</w:t>
        </w:r>
        <w:r>
          <w:tab/>
        </w:r>
        <w:r>
          <w:fldChar w:fldCharType="begin"/>
        </w:r>
        <w:r>
          <w:instrText xml:space="preserve"> PAGEREF _Toc4464 \h </w:instrText>
        </w:r>
        <w:r>
          <w:fldChar w:fldCharType="separate"/>
        </w:r>
        <w:r>
          <w:t>53</w:t>
        </w:r>
        <w:r>
          <w:fldChar w:fldCharType="end"/>
        </w:r>
      </w:hyperlink>
    </w:p>
    <w:p>
      <w:pPr>
        <w:pStyle w:val="TOC1"/>
        <w:tabs>
          <w:tab w:val="right" w:leader="dot" w:pos="8306"/>
        </w:tabs>
      </w:pPr>
      <w:hyperlink w:anchor="_Toc11100" w:history="1">
        <w:r>
          <w:rPr>
            <w:rFonts w:ascii="仿宋" w:eastAsia="仿宋" w:hAnsi="仿宋" w:cs="仿宋" w:hint="eastAsia"/>
            <w:lang w:eastAsia="zh-CN"/>
          </w:rPr>
          <w:t>十三、中高档数控机床项目工程方案分析</w:t>
        </w:r>
        <w:r>
          <w:tab/>
        </w:r>
        <w:r>
          <w:fldChar w:fldCharType="begin"/>
        </w:r>
        <w:r>
          <w:instrText xml:space="preserve"> PAGEREF _Toc11100 \h </w:instrText>
        </w:r>
        <w:r>
          <w:fldChar w:fldCharType="separate"/>
        </w:r>
        <w:r>
          <w:t>55</w:t>
        </w:r>
        <w:r>
          <w:fldChar w:fldCharType="end"/>
        </w:r>
      </w:hyperlink>
    </w:p>
    <w:p>
      <w:pPr>
        <w:pStyle w:val="TOC2"/>
        <w:tabs>
          <w:tab w:val="right" w:leader="dot" w:pos="8306"/>
        </w:tabs>
      </w:pPr>
      <w:hyperlink w:anchor="_Toc5661" w:history="1">
        <w:r>
          <w:rPr>
            <w:rFonts w:ascii="仿宋" w:eastAsia="仿宋" w:hAnsi="仿宋" w:cs="仿宋" w:hint="eastAsia"/>
            <w:lang w:eastAsia="zh-CN"/>
          </w:rPr>
          <w:t>(一)、建筑工程设计原则</w:t>
        </w:r>
        <w:r>
          <w:tab/>
        </w:r>
        <w:r>
          <w:fldChar w:fldCharType="begin"/>
        </w:r>
        <w:r>
          <w:instrText xml:space="preserve"> PAGEREF _Toc5661 \h </w:instrText>
        </w:r>
        <w:r>
          <w:fldChar w:fldCharType="separate"/>
        </w:r>
        <w:r>
          <w:t>55</w:t>
        </w:r>
        <w:r>
          <w:fldChar w:fldCharType="end"/>
        </w:r>
      </w:hyperlink>
    </w:p>
    <w:p>
      <w:pPr>
        <w:pStyle w:val="TOC2"/>
        <w:tabs>
          <w:tab w:val="right" w:leader="dot" w:pos="8306"/>
        </w:tabs>
      </w:pPr>
      <w:hyperlink w:anchor="_Toc30144" w:history="1">
        <w:r>
          <w:rPr>
            <w:rFonts w:ascii="仿宋" w:eastAsia="仿宋" w:hAnsi="仿宋" w:cs="仿宋" w:hint="eastAsia"/>
            <w:lang w:eastAsia="zh-CN"/>
          </w:rPr>
          <w:t>(二)、土建工程建设指标</w:t>
        </w:r>
        <w:r>
          <w:tab/>
        </w:r>
        <w:r>
          <w:fldChar w:fldCharType="begin"/>
        </w:r>
        <w:r>
          <w:instrText xml:space="preserve"> PAGEREF _Toc30144 \h </w:instrText>
        </w:r>
        <w:r>
          <w:fldChar w:fldCharType="separate"/>
        </w:r>
        <w:r>
          <w:t>59</w:t>
        </w:r>
        <w:r>
          <w:fldChar w:fldCharType="end"/>
        </w:r>
      </w:hyperlink>
    </w:p>
    <w:p>
      <w:pPr>
        <w:pStyle w:val="TOC1"/>
        <w:tabs>
          <w:tab w:val="right" w:leader="dot" w:pos="8306"/>
        </w:tabs>
      </w:pPr>
      <w:hyperlink w:anchor="_Toc23254" w:history="1">
        <w:r>
          <w:rPr>
            <w:rFonts w:ascii="仿宋" w:eastAsia="仿宋" w:hAnsi="仿宋" w:cs="仿宋" w:hint="eastAsia"/>
            <w:lang w:eastAsia="zh-CN"/>
          </w:rPr>
          <w:t>十四、利益相关者分析与沟通计划</w:t>
        </w:r>
        <w:r>
          <w:tab/>
        </w:r>
        <w:r>
          <w:fldChar w:fldCharType="begin"/>
        </w:r>
        <w:r>
          <w:instrText xml:space="preserve"> PAGEREF _Toc23254 \h </w:instrText>
        </w:r>
        <w:r>
          <w:fldChar w:fldCharType="separate"/>
        </w:r>
        <w:r>
          <w:t>60</w:t>
        </w:r>
        <w:r>
          <w:fldChar w:fldCharType="end"/>
        </w:r>
      </w:hyperlink>
    </w:p>
    <w:p>
      <w:pPr>
        <w:pStyle w:val="TOC2"/>
        <w:tabs>
          <w:tab w:val="right" w:leader="dot" w:pos="8306"/>
        </w:tabs>
      </w:pPr>
      <w:hyperlink w:anchor="_Toc13444" w:history="1">
        <w:r>
          <w:rPr>
            <w:rFonts w:ascii="仿宋" w:eastAsia="仿宋" w:hAnsi="仿宋" w:cs="仿宋" w:hint="eastAsia"/>
            <w:lang w:eastAsia="zh-CN"/>
          </w:rPr>
          <w:t>(一)、利益相关者分析</w:t>
        </w:r>
        <w:r>
          <w:tab/>
        </w:r>
        <w:r>
          <w:fldChar w:fldCharType="begin"/>
        </w:r>
        <w:r>
          <w:instrText xml:space="preserve"> PAGEREF _Toc13444 \h </w:instrText>
        </w:r>
        <w:r>
          <w:fldChar w:fldCharType="separate"/>
        </w:r>
        <w:r>
          <w:t>60</w:t>
        </w:r>
        <w:r>
          <w:fldChar w:fldCharType="end"/>
        </w:r>
      </w:hyperlink>
    </w:p>
    <w:p>
      <w:pPr>
        <w:pStyle w:val="TOC2"/>
        <w:tabs>
          <w:tab w:val="right" w:leader="dot" w:pos="8306"/>
        </w:tabs>
      </w:pPr>
      <w:hyperlink w:anchor="_Toc3550" w:history="1">
        <w:r>
          <w:rPr>
            <w:rFonts w:ascii="仿宋" w:eastAsia="仿宋" w:hAnsi="仿宋" w:cs="仿宋" w:hint="eastAsia"/>
            <w:lang w:eastAsia="zh-CN"/>
          </w:rPr>
          <w:t>(二)、沟通计划</w:t>
        </w:r>
        <w:r>
          <w:tab/>
        </w:r>
        <w:r>
          <w:fldChar w:fldCharType="begin"/>
        </w:r>
        <w:r>
          <w:instrText xml:space="preserve"> PAGEREF _Toc3550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68"/>
      <w:r>
        <w:rPr>
          <w:rFonts w:ascii="仿宋" w:eastAsia="仿宋" w:hAnsi="仿宋" w:cs="仿宋" w:hint="eastAsia"/>
          <w:sz w:val="28"/>
          <w:lang w:eastAsia="zh-CN"/>
        </w:rPr>
        <w:t>一、中高档数控机床项目概论</w:t>
      </w:r>
      <w:bookmarkEnd w:id="2"/>
    </w:p>
    <w:p>
      <w:pPr>
        <w:pStyle w:val="Heading2"/>
        <w:rPr>
          <w:rFonts w:ascii="仿宋" w:eastAsia="仿宋" w:hAnsi="仿宋" w:cs="仿宋" w:hint="eastAsia"/>
          <w:lang w:eastAsia="zh-CN"/>
        </w:rPr>
      </w:pPr>
      <w:bookmarkStart w:id="3" w:name="_Toc15904"/>
      <w:r>
        <w:rPr>
          <w:rFonts w:ascii="仿宋" w:eastAsia="仿宋" w:hAnsi="仿宋" w:cs="仿宋" w:hint="eastAsia"/>
          <w:lang w:eastAsia="zh-CN"/>
        </w:rPr>
        <w:t>(一)、中高档数控机床项目概况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的起源追溯至对市场的深入洞察。市场的不断演变与变革为中高档数控机床项目提供了难得的机遇。当前市场存在的需求缺口和变革的大环境共同构成了中高档数控机床项目的背景。这个中高档数控机床项目旨在充分利用市场机遇，填补行业中尚未满足的需求，为客户提供全新的解决方案。市场的变革和需求的增长使得这个中高档数控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中高档数控机床项目名称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中高档数控机床项目正式命名为中高档数控机床。这个名称不仅仅是一个标识，更代表了中高档数控机床项目的核心理念和愿景。它蕴含着中高档数控机床项目所要解决问题的关键字，具有强烈的表达和辨识度，为中高档数控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中高档数控机床项目目标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的核心目标是提供一种全新、高效的解决方案，满足客户日益增长的需求。中高档数控机床项目追求的不仅仅是满足市场需求，更是在市场中获得卓越的竞争优势。通过不断提升产品或服务的质量和创新水平，中高档数控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中高档数控机床项目范围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全面涵盖了产品研发、制造、市场推广和售后服务，确保从产品设计到最终用户体验的全方位关注。这一全面的中高档数控机床项目范围是为了确保中高档数控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中高档数控机床项目时间表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中高档数控机床项目计划在未来18个月内完成，包括研发、测试、市场试点和正式推出等不同阶段。这个时间表的合理设计是为了确保中高档数控机床项目各个阶段的顺利推进，以便按时交付高质量的成果。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中高档数控机床项目预算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总预算估算为XX百万美元，主要分配在研发、市场推广、人员培训和运营等方面。这一充足的预算为中高档数控机床项目提供了充足的资源，确保中高档数控机床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中高档数控机床项目风险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可能面临的风险包括市场接受度低、技术难题、竞争激烈等。中高档数控机床项目团队已经制定了相应的风险应对计划，通过前瞻性的风险管理，确保中高档数控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中高档数控机床项目团队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中高档数控机床项目汇聚了一支经验丰富、多领域专业素养的核心团队，确保中高档数控机床项目在各个方面都能拥有高水平的执行力。团队的协同作战是中高档数控机床项目成功的关键因素之一。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中高档数控机床项目背景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中高档数控机床项目的背景根植于市场对更高效、创新产品的渴望，同时也受到科技发展对行业格局的深刻改变的影响。这为中高档数控机床项目提供了广阔的发展空间和市场需求。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中高档数控机床项目现状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截至目前，中高档数控机床项目已完成市场调研和技术验证，取得了初步的成功。这为中高档数控机床项目在未来的发展奠定了坚实的基础，为更远大的目标打下了坚实的基石。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487"/>
      <w:r>
        <w:rPr>
          <w:rFonts w:ascii="仿宋" w:eastAsia="仿宋" w:hAnsi="仿宋" w:cs="仿宋" w:hint="eastAsia"/>
          <w:sz w:val="28"/>
          <w:lang w:eastAsia="zh-CN"/>
        </w:rPr>
        <w:t>(二)、中高档数控机床项目目标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keyword》中高档数控机床项目首要业务目标是在市场中占据有利地位，实现产品/服务的成功推广和销售。通过不断提升产品质量、创新性，中高档数控机床项目追求成为行业中的领导者，赢得更多客户的青睐。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在科技迅速发展的时代，中高档数控机床项目着眼于技术创新。通过持续的研发和技术升级，中高档数控机床项目旨在推出更具创新性的产品或服务，以满足市场对新鲜、先进解决方案的需求。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为了建立可持续的客户关系，中高档数控机床项目设定了客户满意度目标。通过提供卓越的产品质量和优质的客户服务，中高档数控机床项目追求赢得客户的信任和忠诚度，确保他们的满意度达到行业领先水平。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中高档数控机床项目注重社会责任和可持续发展。通过实施环保、社会责任中高档数控机床项目，中高档数控机床项目致力于在经济发展的同时保护环境，促进社会公平，实现可持续经营。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中高档数控机床项目的团队是实现目标的核心驱动力。因此，中高档数控机床项目设定了团队发展目标，包括提升团队成员的专业技能、培养领导力，以及搭建协同高效的团队工作氛围。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57"/>
      <w:r>
        <w:rPr>
          <w:rFonts w:ascii="仿宋" w:eastAsia="仿宋" w:hAnsi="仿宋" w:cs="仿宋" w:hint="eastAsia"/>
          <w:sz w:val="28"/>
          <w:lang w:eastAsia="zh-CN"/>
        </w:rPr>
        <w:t>(三)、中高档数控机床项目提出的理由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中高档数控机床项目提出的理由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的提出源于对市场机遇的深刻洞察。当前市场中存在的需求缺口和行业发展趋势表明，有巨大的商业机会等待被开发。通过准确捕捉市场机遇，中高档数控机床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的理念基于对技术创新的信仰。通过持续的研发和技术投入，中高档数控机床项目有望推出更具创新性的产品或服务。在科技飞速发展的当下，中高档数控机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的提出是为了增强企业的行业竞争力。通过提升产品或服务的质量和独特性，中高档数控机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响应了消费者需求的变化。随着社会和科技的不断发展，消费者对产品和服务的需求也在发生变化。通过深入了解并及时回应消费者的新需求，中高档数控机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的提出是企业战略发展规划的一部分。在面对日益激烈的市场竞争和不断变化的商业环境中，中高档数控机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的提出不仅仅是基于商业考量，还注重社会责任。通过推出环保、社会责任等方面的中高档数控机床项目，中高档数控机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中高档数控机床项目的提出反映了对利益相关者期望的关注。包括客户、员工、投资者等利益相关者在企业发展中都有着各自的期望，中高档数控机床项目力求在满足这些期望的同时，取得更大的共赢。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118"/>
      <w:r>
        <w:rPr>
          <w:rFonts w:ascii="仿宋" w:eastAsia="仿宋" w:hAnsi="仿宋" w:cs="仿宋" w:hint="eastAsia"/>
          <w:sz w:val="28"/>
          <w:lang w:eastAsia="zh-CN"/>
        </w:rPr>
        <w:t>(四)、中高档数控机床项目意义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在实施中高档数控机床项目的过程中，我们不仅仅是在追逐商业成功，更是为企业和社会的多个层面创造了深远的意义。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的首要意义在于提升企业的市场竞争力。通过持续的创新和对产品质量的高标准要求，中高档数控机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高档数控机床项目的推进将促使行业技术水平的提升。通过引入先进技术和创新性解决方案，中高档数控机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高档数控机床项目不仅创造了大量就业机会，提高了就业水平，还注重社会责任和环保。通过参与社会公益事业和推动环保中高档数控机床项目，中高档数控机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综合而言，中高档数控机床项目意义重大，不仅推动了企业的发展，也为行业和社会的进步贡献了积极力量。这是一个全面而深刻的影响，将在未来产生可持续的正面效应。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37"/>
      <w:r>
        <w:rPr>
          <w:rFonts w:ascii="仿宋" w:eastAsia="仿宋" w:hAnsi="仿宋" w:cs="仿宋" w:hint="eastAsia"/>
          <w:sz w:val="28"/>
          <w:lang w:eastAsia="zh-CN"/>
        </w:rPr>
        <w:t>(五)、中高档数控机床项目背景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在当今迅猛发展的商业环境中，中高档数控机床项目的动因根植于对多方面因素的审慎考量。这个中高档数控机床项目的提出并非孤立的决策，而是对企业所处背景深入思考的产物。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高档数控机床项目背后的首要原因。科技的迅速发展和全球市场的快速变化使得企业必须灵活应对。中高档数控机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竞争的激烈程度也是中高档数控机床项目背景中不可忽视的一环。企业需要在激烈竞争中脱颖而出，为此，中高档数控机床项目致力于打破常规，提供独特的价值主张，以吸引客户并确保市场份额的增长。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技术的迅速发展为企业带来了机遇与挑战。作为中高档数控机床项目启动的背景之一，对新兴技术的应用将有助于提升企业的技术水平，使其在不断演进的商业环境中保持竞争优势。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此外，社会对企业责任的期望也在逐渐升高。中高档数控机床项目充分融入了社会责任的理念，通过可持续经营和社会公益中高档数控机床项目，企图为社会贡献一份力量，在商业成功的同时关注社会价值。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001"/>
      <w:r>
        <w:rPr>
          <w:rFonts w:ascii="仿宋" w:eastAsia="仿宋" w:hAnsi="仿宋" w:cs="仿宋" w:hint="eastAsia"/>
          <w:sz w:val="28"/>
          <w:lang w:eastAsia="zh-CN"/>
        </w:rPr>
        <w:t>二、中高档数控机床项目可持续发展</w:t>
      </w:r>
      <w:bookmarkEnd w:id="8"/>
    </w:p>
    <w:p>
      <w:pPr>
        <w:pStyle w:val="Heading2"/>
        <w:rPr>
          <w:rFonts w:ascii="仿宋" w:eastAsia="仿宋" w:hAnsi="仿宋" w:cs="仿宋" w:hint="eastAsia"/>
          <w:lang w:eastAsia="zh-CN"/>
        </w:rPr>
      </w:pPr>
      <w:bookmarkStart w:id="9" w:name="_Toc1101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档数控机床项目中，中高档数控机床项目团队着眼于未来，明确了可持续发展的战略方向。制定的具体可持续发展目标包括降低资源使用、采用环保技术、最大化社会效益等。这一步骤不仅有助于中高档数控机床项目在环保和社会责任方面达到最高标准，也为未来提供了明确的指引，确保中高档数控机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可持续实践的融入中高档数控机床项目管理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中高档数控机床项目管理周期。从中高档数控机床项目规划开始，中高档数控机床项目团队就考虑了环境和社会的因素。在执行阶段，中高档数控机床项目团队积极推动绿色技术的应用，优化资源利用。此外，关注员工的社会责任，通过培训和沟通活动提高员工对可持续发展的认知，使他们能够在日常工作中践行可持续实践。这些举措不仅为中高档数控机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86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扎根于中高档数控机床项目的可持续发展理念，我们深信环保与社会责任是中高档数控机床项目成功的关键支柱。在中高档数控机床项目的每一步，我们都致力于通过创新和实践，履行对环境和社会的坚定责任。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团队通过引入先进的环保技术、建立高效的废物处理系统以及推动能源节约措施，积极履行环保责任。定期的环保监测和评估确保中高档数控机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不仅致力于自身可持续发展，还注重对社会的回馈。通过支持社区中高档数控机床项目、参与慈善事业、提供培训机会等方式，中高档数控机床项目积极履行社会责任。与当地社区建立积极互动，关注员工的工作与生活平衡，以及员工的身心健康，是中高档数控机床项目在社会责任层面的关键举措。这样的实践不仅增强了中高档数控机床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890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5048"/>
      <w:r>
        <w:rPr>
          <w:rFonts w:ascii="仿宋" w:eastAsia="仿宋" w:hAnsi="仿宋" w:cs="仿宋" w:hint="eastAsia"/>
          <w:lang w:eastAsia="zh-CN"/>
        </w:rPr>
        <w:t>(一)、中高档数控机床行业分析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行业一直以来都是市场的关注焦点。行业内的发展趋势、竞争态势以及潜在机会都对中高档数控机床项目的推进产生深远的影响。通过深入研究行业的整体概貌，我们将更好地理解行业的核心特征，为中高档数控机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档数控机床行业，技术一直是推动创新和发展的关键因素。我们将对当前技术趋势进行详尽分析，包括但不限于人工智能、大数据应用、先进制造技术等。这有助于中高档数控机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高档数控机床项目成功的基础。我们将对主要竞争对手进行深入研究，包括其市场份额、产品特点、市场定位等。通过全面了解竞争对手的优势和劣势，中高档数控机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5385"/>
      <w:r>
        <w:rPr>
          <w:rFonts w:ascii="仿宋" w:eastAsia="仿宋" w:hAnsi="仿宋" w:cs="仿宋" w:hint="eastAsia"/>
          <w:sz w:val="28"/>
          <w:lang w:eastAsia="zh-CN"/>
        </w:rPr>
        <w:t>(二)、中高档数控机床市场分析预测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高档数控机床市场未来的增长趋势。这包括市场的整体规模、各细分领域的发展趋势等。中高档数控机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高档数控机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中高档数控机床项目实施过程中需要充分考虑的因素。我们将对市场风险进行全面评估，包括但不限于政策法规风险、市场竞争风险、技术变革风险等。通过对潜在风险的深入分析，中高档数控机床项目可以制定相应的风险缓解策略，降低不确定性对中高档数控机床项目的影响。</w:t>
      </w:r>
    </w:p>
    <w:p>
      <w:pPr>
        <w:pStyle w:val="Heading1"/>
        <w:ind w:firstLine="560" w:firstLineChars="200"/>
        <w:rPr>
          <w:rFonts w:ascii="仿宋" w:eastAsia="仿宋" w:hAnsi="仿宋" w:cs="仿宋" w:hint="eastAsia"/>
          <w:sz w:val="28"/>
          <w:lang w:eastAsia="zh-CN"/>
        </w:rPr>
      </w:pPr>
      <w:bookmarkStart w:id="14" w:name="_Toc319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80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中高档数控机床项目的技术管理特点体现在其创新导向。通过引入最先进的技术趋势和解决方案，中高档数控机床项目致力于提升科技含量、提高质量和效率水平。这意味着我们将采用最新的工具和方法，确保中高档数控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高档数控机床项目技术管理的显著特征。通过整合不同领域的技术资源，我们实现了跨学科的协同工作。这有助于优化技术架构，提高整体效能。此外，整合性策略还促进了不同技术团队之间的紧密沟通和高效合作，确保中高档数控机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高档数控机床项目所采用的技术。通过不断优化技术方案，中高档数控机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高档数控机床项目团队将在中高档数控机床项目初期识别可能的技术风险，并采取相应的预防和应对措施。通过建立健全的风险评估机制，中高档数控机床项目能够在实施过程中及时发现并解决潜在的技术问题，保障中高档数控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高档数控机床项目中，技术将成为中高档数控机床项目成功的有力支持。这一深度剖析揭示了技术管理在中高档数控机床项目实施中的关键作用，为中高档数控机床项目的技术基础奠定了坚实的基础。</w:t>
      </w:r>
    </w:p>
    <w:p>
      <w:pPr>
        <w:pStyle w:val="Heading2"/>
        <w:ind w:firstLine="560" w:firstLineChars="200"/>
        <w:rPr>
          <w:rFonts w:ascii="仿宋" w:eastAsia="仿宋" w:hAnsi="仿宋" w:cs="仿宋" w:hint="eastAsia"/>
          <w:sz w:val="28"/>
          <w:lang w:eastAsia="zh-CN"/>
        </w:rPr>
      </w:pPr>
      <w:bookmarkStart w:id="16" w:name="_Toc7189"/>
      <w:r>
        <w:rPr>
          <w:rFonts w:ascii="仿宋" w:eastAsia="仿宋" w:hAnsi="仿宋" w:cs="仿宋" w:hint="eastAsia"/>
          <w:sz w:val="28"/>
          <w:lang w:eastAsia="zh-CN"/>
        </w:rPr>
        <w:t>(二)、中高档数控机床项目工艺技术设计方案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高档数控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中高档数控机床项目将严格按照相关行业规范要求进行组织。通过有效控制产品质量，中高档数控机床项目将致力于为顾客提供优质的中高档数控机床项目产品和良好的服务。这体现了中高档数控机床项目对于生产活动合规性和质量标准的高度重视，为中高档数控机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高档数控机床项目注重生态效益和清洁生产原则。中高档数控机床项目建设将紧密结合地方特色经济发展，与社会经济发展规划和区域环境保护规划方案相协调一致。通过与当地区域自然生态系统的结合，中高档数控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高档数控机床项目产品具有多样化的客户需求和个性化的特点。因此，中高档数控机床项目产品规格品种多样，且单批生产数量较小。为满足这一特点，中高档数控机床项目承办单位将建设先进的柔性制造生产线。通过广泛应用柔性制造技术，中高档数控机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高档数控机床项目采用的技术具有较高的技术含量和自动化水平，处于国内先进水平。这一技术选用不仅体现了对生产效率、质量和环境友好性的高标准要求，同时为中高档数控机床项目的可持续发展奠定了坚实的基础。</w:t>
      </w:r>
    </w:p>
    <w:p>
      <w:pPr>
        <w:pStyle w:val="Heading2"/>
        <w:ind w:firstLine="560" w:firstLineChars="200"/>
        <w:rPr>
          <w:rFonts w:ascii="仿宋" w:eastAsia="仿宋" w:hAnsi="仿宋" w:cs="仿宋" w:hint="eastAsia"/>
          <w:sz w:val="28"/>
          <w:lang w:eastAsia="zh-CN"/>
        </w:rPr>
      </w:pPr>
      <w:bookmarkStart w:id="17" w:name="_Toc2885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为确保中高档数控机床项目的高效生产和技术实施，我们制定了一套精心设计的设备选型方案，以满足中高档数控机床项目生产、质量和环保的要求。该方案的主要特点如下：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高档数控机床项目在生产过程中实现更高的生态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https://d.book118.com/785014110011011124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3E2847"/>
    <w:rsid w:val="083E28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01411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2024-03-06T03:59:00Z</dcterms:created>
  <dcterms:modified xsi:type="dcterms:W3CDTF">2024-03-06T03:59:59Z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50A8ECBB714642C6B90B6309DE7F368C_11</vt:lpwstr>
  </property>
  <property fmtid="{D5CDD505-2E9C-101B-9397-08002B2CF9AE}" pid="3" name="KSOProductBuildVer">
    <vt:lpwstr>2052-12.1.0.16388</vt:lpwstr>
  </property>
</Properties>
</file>