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视网膜擦伤术后并发症的预防与处理研究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94600078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预防措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术后护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并发症类</w:t>
            </w:r>
            <w:r>
              <w:rPr>
                <w:spacing w:val="-10"/>
              </w:rPr>
              <w:t>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处理方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风险评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随访观</w:t>
            </w:r>
            <w:r>
              <w:rPr>
                <w:spacing w:val="-10"/>
              </w:rPr>
              <w:t>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早期干</w:t>
            </w:r>
            <w:r>
              <w:rPr>
                <w:spacing w:val="-10"/>
              </w:rPr>
              <w:t>预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长期管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预</w:t>
      </w:r>
      <w:r>
        <w:t>防</w:t>
      </w:r>
      <w:r>
        <w:t>措</w:t>
      </w:r>
      <w:r>
        <w:rPr>
          <w:spacing w:val="-10"/>
        </w:rPr>
        <w:t>施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术前评估和准备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病史询问：详细询问患者有无全身疾病，如糖尿病、高</w:t>
            </w:r>
            <w:r>
              <w:rPr>
                <w:spacing w:val="-2"/>
                <w:sz w:val="21"/>
              </w:rPr>
              <w:t>血压等，以及有无吸烟饮酒等不良习惯。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眼部检查：包括视力、视野、光感、色觉等视觉功能检</w:t>
            </w:r>
            <w:r>
              <w:rPr>
                <w:spacing w:val="-2"/>
                <w:sz w:val="21"/>
              </w:rPr>
              <w:t>查，以及眼底、角膜、晶状体等眼部结构检查。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实验室检查：根据需要进行血液、尿液等相关检查，以</w:t>
            </w:r>
            <w:r>
              <w:rPr>
                <w:spacing w:val="-2"/>
                <w:sz w:val="21"/>
              </w:rPr>
              <w:t>排除全身性疾病的可能性。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手术操作规范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严格遵守无菌操作原则，预防感染。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熟练掌握手术技巧，避免手术操作不当造成的损伤。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合理选择手术方式，根据患者的具体情况制定个性化治</w:t>
            </w:r>
            <w:r>
              <w:rPr>
                <w:spacing w:val="-4"/>
                <w:sz w:val="21"/>
              </w:rPr>
              <w:t>疗方案。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术后护理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定期复查：术后定期随访，密切关注患者眼部情况及视</w:t>
            </w:r>
            <w:r>
              <w:rPr>
                <w:spacing w:val="-2"/>
                <w:sz w:val="21"/>
              </w:rPr>
              <w:t>觉功能恢复情况。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按时用药：按照医嘱使用抗生素、止痛药、激素类药物</w:t>
            </w:r>
            <w:r>
              <w:rPr>
                <w:spacing w:val="-2"/>
                <w:sz w:val="21"/>
              </w:rPr>
              <w:t>等，预防感染、减轻疼痛、控制炎症反应。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饮食调理：注意营养均衡，避免刺激性食物，多食富含</w:t>
            </w:r>
            <w:r>
              <w:rPr>
                <w:spacing w:val="-15"/>
                <w:sz w:val="21"/>
              </w:rPr>
              <w:t xml:space="preserve">维生素 </w:t>
            </w:r>
            <w:r>
              <w:rPr>
                <w:rFonts w:ascii="Times New Roman" w:eastAsia="Times New Roman"/>
                <w:spacing w:val="-2"/>
                <w:sz w:val="21"/>
              </w:rPr>
              <w:t>C</w:t>
            </w:r>
            <w:r>
              <w:rPr>
                <w:spacing w:val="-2"/>
                <w:sz w:val="21"/>
              </w:rPr>
              <w:t>、蛋白质的食物，有利于伤口愈合和视网膜修复。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心理支持：做好患者及其家属的心理疏导工作，缓解焦</w:t>
            </w:r>
            <w:r>
              <w:rPr>
                <w:spacing w:val="-2"/>
                <w:sz w:val="21"/>
              </w:rPr>
              <w:t>虑情绪，增强康复信心。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并发症的早期发现与处理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常见并发症：如眼内出血、视网膜脱离、白内障、玻璃</w:t>
            </w:r>
            <w:r>
              <w:rPr>
                <w:spacing w:val="-2"/>
                <w:sz w:val="21"/>
              </w:rPr>
              <w:t>体积血等，应尽早识别，及时处理。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处理措施：针对不同并发症采取相应的治疗方法，如激</w:t>
            </w:r>
            <w:r>
              <w:rPr>
                <w:spacing w:val="-2"/>
                <w:sz w:val="21"/>
              </w:rPr>
              <w:t>光治疗、玻璃体切除术等。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转诊制度：建立良好的转诊制度，对于严重或复杂的并</w:t>
            </w:r>
            <w:r>
              <w:rPr>
                <w:spacing w:val="-2"/>
                <w:sz w:val="21"/>
              </w:rPr>
              <w:t>发症，及时转诊至上级医院进行处理。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健康教育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提高患者意识：通过宣传教育，使患者了解视网膜擦伤</w:t>
            </w:r>
            <w:r>
              <w:rPr>
                <w:spacing w:val="-2"/>
                <w:sz w:val="21"/>
              </w:rPr>
              <w:t>的相关知识，提高自我保护意识。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定期体检：建议定期进行眼科检查，早发现、早治疗潜</w:t>
            </w:r>
            <w:r>
              <w:rPr>
                <w:spacing w:val="-2"/>
                <w:sz w:val="21"/>
              </w:rPr>
              <w:t>在的眼睛问题。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生活习惯调整：保持良好的生活习惯，如适当运动、避</w:t>
            </w:r>
            <w:r>
              <w:rPr>
                <w:spacing w:val="-2"/>
                <w:sz w:val="21"/>
              </w:rPr>
              <w:t>免剧烈运动、戒烟限酒，有助于预防视网膜擦伤。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科研与技术创新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跟踪前沿技术：关注国内外眼科领域的最新进展和技术</w:t>
            </w:r>
            <w:r>
              <w:rPr>
                <w:spacing w:val="-2"/>
                <w:sz w:val="21"/>
              </w:rPr>
              <w:t>创新，积极引进先进的诊疗方法，不断提高临床治疗效果。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开展科研项目：积极参与科研项目，探讨视网膜擦伤的</w:t>
            </w:r>
            <w:r>
              <w:rPr>
                <w:spacing w:val="-2"/>
                <w:sz w:val="21"/>
              </w:rPr>
              <w:t>发病机制和防治策略，为临床实践提供理论依据。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学术交流：参加国内外的学术会议和研讨会，与同行专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6"/>
          <w:pgSz w:w="11910" w:h="16840"/>
          <w:pgMar w:top="1500" w:right="1280" w:bottom="1509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家交流经验，共同推动视网膜擦伤术后的预防与处理研究。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8"/>
        </w:rPr>
        <w:t>视网膜擦伤是一种常见的眼底疾病，其术后并发症对患者的视力</w:t>
      </w:r>
      <w:r>
        <w:rPr>
          <w:spacing w:val="-12"/>
        </w:rPr>
        <w:t>健康造成严重影响。预防措施在降低术后并发症风险方面起着至关重</w:t>
      </w:r>
      <w:r>
        <w:rPr>
          <w:spacing w:val="-2"/>
        </w:rPr>
        <w:t>要的作用。以下是一些重要的预防措施：</w:t>
      </w:r>
    </w:p>
    <w:p>
      <w:pPr>
        <w:pStyle w:val="BodyText"/>
        <w:spacing w:line="358" w:lineRule="exact"/>
      </w:pPr>
      <w:r>
        <w:rPr>
          <w:spacing w:val="-2"/>
        </w:rPr>
        <w:t>一、术前评估与准备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4"/>
        </w:numPr>
        <w:tabs>
          <w:tab w:val="left" w:pos="401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19"/>
          <w:sz w:val="28"/>
        </w:rPr>
        <w:t>详细病史询问和眼科检查：在手术前，医生应仔细了解患者的病史，</w:t>
      </w:r>
      <w:r>
        <w:rPr>
          <w:spacing w:val="-2"/>
          <w:sz w:val="28"/>
        </w:rPr>
        <w:t>特别是眼部疾病史、全身疾病史和家族史。同时，进行全面的眼科检</w:t>
      </w:r>
      <w:r>
        <w:rPr>
          <w:spacing w:val="-2"/>
          <w:sz w:val="28"/>
        </w:rPr>
        <w:t>查，包括视力、视野、光感、色觉等，以便制定合适的手术方案。</w:t>
      </w:r>
    </w:p>
    <w:p>
      <w:pPr>
        <w:pStyle w:val="ListParagraph"/>
        <w:numPr>
          <w:ilvl w:val="0"/>
          <w:numId w:val="54"/>
        </w:numPr>
        <w:tabs>
          <w:tab w:val="left" w:pos="401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合理选择手术时机：根据患者的具体情况，选择最佳的手术时机。</w:t>
      </w:r>
      <w:r>
        <w:rPr>
          <w:spacing w:val="-2"/>
          <w:sz w:val="28"/>
        </w:rPr>
        <w:t>一般来说，视网膜擦伤后尽早手术效果较好，但需确保患者身体状况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稳定。</w:t>
      </w:r>
    </w:p>
    <w:p>
      <w:pPr>
        <w:pStyle w:val="ListParagraph"/>
        <w:numPr>
          <w:ilvl w:val="0"/>
          <w:numId w:val="54"/>
        </w:numPr>
        <w:tabs>
          <w:tab w:val="left" w:pos="401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8"/>
          <w:sz w:val="28"/>
        </w:rPr>
        <w:t>细致的术前检查：包括眼底检查、光学相干断层扫描</w:t>
      </w:r>
      <w:r>
        <w:rPr>
          <w:spacing w:val="20"/>
          <w:sz w:val="28"/>
        </w:rPr>
        <w:t>（OCT</w:t>
      </w:r>
      <w:r>
        <w:rPr>
          <w:spacing w:val="-120"/>
          <w:sz w:val="28"/>
        </w:rPr>
        <w:t>）</w:t>
      </w:r>
      <w:r>
        <w:rPr>
          <w:spacing w:val="-8"/>
          <w:sz w:val="28"/>
        </w:rPr>
        <w:t>、眼底</w:t>
      </w:r>
      <w:r>
        <w:rPr>
          <w:spacing w:val="-4"/>
          <w:sz w:val="28"/>
        </w:rPr>
        <w:t>荧光血管造影等，以明确损伤程度、范围和部位，以及是否存在其他</w:t>
      </w:r>
      <w:r>
        <w:rPr>
          <w:spacing w:val="-2"/>
          <w:sz w:val="28"/>
        </w:rPr>
        <w:t>眼底病变。</w:t>
      </w:r>
    </w:p>
    <w:p>
      <w:pPr>
        <w:pStyle w:val="BodyText"/>
        <w:spacing w:line="358" w:lineRule="exact"/>
      </w:pPr>
      <w:r>
        <w:rPr>
          <w:spacing w:val="-2"/>
        </w:rPr>
        <w:t>二、手术操作规范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53"/>
        </w:numPr>
        <w:tabs>
          <w:tab w:val="left" w:pos="401"/>
        </w:tabs>
        <w:spacing w:before="0" w:after="0" w:line="240" w:lineRule="auto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严格无菌操作：遵循严格的無菌操作规程，以减少感染的风险。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53"/>
        </w:numPr>
        <w:tabs>
          <w:tab w:val="left" w:pos="401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19"/>
          <w:sz w:val="28"/>
        </w:rPr>
        <w:t>精细操作：在手术中，医生应尽量避免不必要的机械刺激和热损伤，</w:t>
      </w:r>
      <w:r>
        <w:rPr>
          <w:spacing w:val="-2"/>
          <w:sz w:val="28"/>
        </w:rPr>
        <w:t>以防止视网膜进一步损伤。</w:t>
      </w:r>
    </w:p>
    <w:p>
      <w:pPr>
        <w:pStyle w:val="ListParagraph"/>
        <w:numPr>
          <w:ilvl w:val="0"/>
          <w:numId w:val="53"/>
        </w:numPr>
        <w:tabs>
          <w:tab w:val="left" w:pos="401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合理使用药物：术中可适量使用缩瞳药、散瞳药和抗炎药等，以减</w:t>
      </w:r>
      <w:r>
        <w:rPr>
          <w:spacing w:val="-2"/>
          <w:sz w:val="28"/>
        </w:rPr>
        <w:t>轻炎症反应和促进伤口愈合。</w:t>
      </w:r>
    </w:p>
    <w:p>
      <w:pPr>
        <w:pStyle w:val="BodyText"/>
        <w:spacing w:line="358" w:lineRule="exact"/>
      </w:pPr>
      <w:r>
        <w:rPr>
          <w:spacing w:val="-2"/>
        </w:rPr>
        <w:t>三、术后护理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401"/>
        </w:tabs>
        <w:spacing w:before="0" w:after="0" w:line="240" w:lineRule="auto"/>
        <w:ind w:left="401" w:right="0" w:hanging="281"/>
        <w:jc w:val="left"/>
        <w:rPr>
          <w:sz w:val="28"/>
        </w:rPr>
      </w:pPr>
      <w:r>
        <w:rPr>
          <w:spacing w:val="-5"/>
          <w:sz w:val="28"/>
        </w:rPr>
        <w:t>定期复查：术后定期复查是监测病情变化和及时处理并发症的重要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手段。一般建议术后第一天、一周、一个月、三个月等时间段进行复</w:t>
      </w:r>
      <w:r>
        <w:rPr>
          <w:spacing w:val="-6"/>
        </w:rPr>
        <w:t>查。</w:t>
      </w:r>
    </w:p>
    <w:p>
      <w:pPr>
        <w:pStyle w:val="ListParagraph"/>
        <w:numPr>
          <w:ilvl w:val="0"/>
          <w:numId w:val="52"/>
        </w:numPr>
        <w:tabs>
          <w:tab w:val="left" w:pos="401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保持良好的生活习惯：患者应保持良好的生活习惯，如合理饮食、</w:t>
      </w:r>
      <w:r>
        <w:rPr>
          <w:spacing w:val="-2"/>
          <w:sz w:val="28"/>
        </w:rPr>
        <w:t>定时作息、适度运动等，有助于加快康复进程。</w:t>
      </w:r>
    </w:p>
    <w:p>
      <w:pPr>
        <w:pStyle w:val="ListParagraph"/>
        <w:numPr>
          <w:ilvl w:val="0"/>
          <w:numId w:val="52"/>
        </w:numPr>
        <w:tabs>
          <w:tab w:val="left" w:pos="401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按时用药：遵医嘱按时服用药物，如抗生素、激素等，以预防和治</w:t>
      </w:r>
      <w:r>
        <w:rPr>
          <w:spacing w:val="-2"/>
          <w:sz w:val="28"/>
        </w:rPr>
        <w:t>疗可能的并发症。</w:t>
      </w:r>
    </w:p>
    <w:p>
      <w:pPr>
        <w:pStyle w:val="ListParagraph"/>
        <w:numPr>
          <w:ilvl w:val="0"/>
          <w:numId w:val="52"/>
        </w:numPr>
        <w:tabs>
          <w:tab w:val="left" w:pos="401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注意眼睛保护：避免用眼过度、防止眼部感染，同时避免吸烟和酗</w:t>
      </w:r>
      <w:r>
        <w:rPr>
          <w:spacing w:val="-2"/>
          <w:sz w:val="28"/>
        </w:rPr>
        <w:t>酒等不良行为。</w:t>
      </w:r>
    </w:p>
    <w:p>
      <w:pPr>
        <w:pStyle w:val="BodyText"/>
        <w:spacing w:line="358" w:lineRule="exact"/>
      </w:pPr>
      <w:r>
        <w:rPr>
          <w:spacing w:val="-2"/>
        </w:rPr>
        <w:t>四、并发症的处理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尽管采取了以上的预防措施，术后仍可能出现一些并发症，如出血、</w:t>
      </w:r>
      <w:r>
        <w:rPr>
          <w:spacing w:val="-2"/>
        </w:rPr>
        <w:t>感染、视网膜脱离等。一旦发现这些情况，应及时就医并配合医生的</w:t>
      </w:r>
      <w:r>
        <w:rPr>
          <w:spacing w:val="-2"/>
        </w:rPr>
        <w:t xml:space="preserve"> </w:t>
      </w:r>
      <w:r>
        <w:rPr>
          <w:spacing w:val="-2"/>
        </w:rPr>
        <w:t>治疗方案，以减轻损害并促进康复。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综上所述，通过合理的术前评估与准备、规范的手术操作和细心的术</w:t>
      </w:r>
      <w:r>
        <w:rPr>
          <w:spacing w:val="-4"/>
        </w:rPr>
        <w:t>后护理，可以有效预防视网膜擦伤术后并发症的发生。同时，患者也</w:t>
      </w:r>
      <w:r>
        <w:rPr>
          <w:spacing w:val="-2"/>
        </w:rPr>
        <w:t>应关注自身健康状况并及时就诊，以确保获得最佳的治疗效果。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1" w:name="_TOC_250006"/>
      <w:r>
        <w:t>第二部分</w:t>
      </w:r>
      <w:r>
        <w:rPr>
          <w:spacing w:val="207"/>
          <w:w w:val="150"/>
        </w:rPr>
        <w:t xml:space="preserve"> </w:t>
      </w:r>
      <w:bookmarkEnd w:id="1"/>
      <w:r>
        <w:rPr>
          <w:spacing w:val="-3"/>
        </w:rPr>
        <w:t>术后护理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术后观察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密切监测生命体征：在术后应持续监测患者的生命体征，</w:t>
            </w:r>
            <w:r>
              <w:rPr>
                <w:spacing w:val="1"/>
                <w:sz w:val="21"/>
              </w:rPr>
              <w:t>如心率、血压、呼吸等，以便及时发现和处理任何可能的生命威胁。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视力检查：定期进行视力检查以评估手术效果并及早发</w:t>
            </w:r>
            <w:r>
              <w:rPr>
                <w:spacing w:val="-2"/>
                <w:sz w:val="21"/>
              </w:rPr>
              <w:t>现任何视觉问题。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眼压测量：定期测量眼压以确保没有异常情况发生。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药物治疗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抗生素滴眼液：预防感染。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2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抗炎滴眼液：减轻炎症反应。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止痛药：控制疼痛。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切口护理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保持切口清洁：每日用生理盐水清洗切口，避免感染。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-15" w:hanging="369"/>
              <w:jc w:val="left"/>
              <w:rPr>
                <w:sz w:val="21"/>
              </w:rPr>
            </w:pPr>
            <w:r>
              <w:rPr>
                <w:spacing w:val="-17"/>
                <w:sz w:val="21"/>
              </w:rPr>
              <w:t>保护切口：使用特殊的眼罩保护切口，防止碰触和摩擦。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更换敷料：根据需要定期更换切口敷料。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并发症的预防和处理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可能发生的并发症包括但不限于出血、感染、视网膜脱</w:t>
            </w:r>
            <w:r>
              <w:rPr>
                <w:spacing w:val="-4"/>
                <w:sz w:val="21"/>
              </w:rPr>
              <w:t>离等。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对于出血的情况，通常需要进行激光治疗或冷凝治疗；</w:t>
            </w:r>
            <w:r>
              <w:rPr>
                <w:spacing w:val="1"/>
                <w:sz w:val="21"/>
              </w:rPr>
              <w:t>对于感染的情况，则需要使用合适的抗生素进行治疗；对于视网膜脱离的情况，可能需要再次手术。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预防和早期发现是处理这些并发症的关键。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康复训练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术后早期活动：鼓励患者在身体状况允许的情况下尽早</w:t>
            </w:r>
            <w:r>
              <w:rPr>
                <w:spacing w:val="-2"/>
                <w:sz w:val="21"/>
              </w:rPr>
              <w:t>下床活动，促进康复。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视野训练：术后可能会出现视野缺损的情况，需要进行</w:t>
            </w:r>
            <w:r>
              <w:rPr>
                <w:spacing w:val="-2"/>
                <w:sz w:val="21"/>
              </w:rPr>
              <w:t>专门的视野训练来帮助恢复。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心理支持：手术和康复过程可能会给患者带来压力，提</w:t>
            </w:r>
            <w:r>
              <w:rPr>
                <w:spacing w:val="-2"/>
                <w:sz w:val="21"/>
              </w:rPr>
              <w:t>供必要的心理支持是非常重要的。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随访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定期复查：术后应定期进行复查，以便医生了解手术效</w:t>
            </w:r>
            <w:r>
              <w:rPr>
                <w:spacing w:val="-2"/>
                <w:sz w:val="21"/>
              </w:rPr>
              <w:t>果并进行相应的调整。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生活方式建议：应给予患者适当的生活方式建议，如避</w:t>
            </w:r>
            <w:r>
              <w:rPr>
                <w:spacing w:val="-2"/>
                <w:sz w:val="21"/>
              </w:rPr>
              <w:t>免剧烈运动、注意眼部卫生等。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根据需要进行后续治疗：部分患者可能在术后需要进一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步的药物治疗或其他形式的干预。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8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</w:pPr>
      <w:r>
        <w:t>《视网膜擦伤术后并发症的预防与处理研究》中介绍的' 术后</w:t>
      </w:r>
      <w:r>
        <w:rPr>
          <w:spacing w:val="-2"/>
        </w:rPr>
        <w:t>护理'的内容如下：</w:t>
      </w:r>
    </w:p>
    <w:p>
      <w:pPr>
        <w:pStyle w:val="BodyText"/>
        <w:spacing w:line="358" w:lineRule="exact"/>
      </w:pPr>
      <w:r>
        <w:rPr>
          <w:spacing w:val="-2"/>
        </w:rPr>
        <w:t>一、一般护理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401"/>
        </w:tabs>
        <w:spacing w:before="1" w:after="0" w:line="240" w:lineRule="auto"/>
        <w:ind w:left="401" w:right="0" w:hanging="281"/>
        <w:jc w:val="left"/>
        <w:rPr>
          <w:sz w:val="28"/>
        </w:rPr>
      </w:pPr>
      <w:r>
        <w:rPr>
          <w:spacing w:val="-17"/>
          <w:sz w:val="28"/>
        </w:rPr>
        <w:t>环境：患者应安静休息，避免过多人员探视，保持病室安静、舒适。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401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饮食：提供营养丰富、易于消化的食物，以增强患者的体质和抵抗</w:t>
      </w:r>
      <w:r>
        <w:rPr>
          <w:spacing w:val="-6"/>
          <w:sz w:val="28"/>
        </w:rPr>
        <w:t>力。</w:t>
      </w:r>
    </w:p>
    <w:p>
      <w:pPr>
        <w:pStyle w:val="ListParagraph"/>
        <w:numPr>
          <w:ilvl w:val="0"/>
          <w:numId w:val="44"/>
        </w:numPr>
        <w:tabs>
          <w:tab w:val="left" w:pos="401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心理支持：关心患者的身心健康，减轻其精神压力，使其积极配合</w:t>
      </w:r>
      <w:r>
        <w:rPr>
          <w:spacing w:val="-4"/>
          <w:sz w:val="28"/>
        </w:rPr>
        <w:t>治疗。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二、药物护理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401"/>
        </w:tabs>
        <w:spacing w:before="1" w:after="0" w:line="240" w:lineRule="auto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抗生素滴眼液：预防感染。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401"/>
        </w:tabs>
        <w:spacing w:before="1" w:after="0" w:line="240" w:lineRule="auto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糖皮质激素滴眼液：抑制炎症反应，减少渗出。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401"/>
        </w:tabs>
        <w:spacing w:before="1" w:after="0" w:line="417" w:lineRule="auto"/>
        <w:ind w:left="120" w:right="3225" w:firstLine="0"/>
        <w:jc w:val="left"/>
        <w:rPr>
          <w:sz w:val="28"/>
        </w:rPr>
      </w:pPr>
      <w:r>
        <w:rPr>
          <w:spacing w:val="-2"/>
          <w:sz w:val="28"/>
        </w:rPr>
        <w:t>非甾体抗炎药滴眼液：减轻疼痛和不适感。</w:t>
      </w:r>
      <w:r>
        <w:rPr>
          <w:spacing w:val="-2"/>
          <w:sz w:val="28"/>
        </w:rPr>
        <w:t>三、观察病情变化</w:t>
      </w:r>
    </w:p>
    <w:p>
      <w:pPr>
        <w:pStyle w:val="ListParagraph"/>
        <w:numPr>
          <w:ilvl w:val="0"/>
          <w:numId w:val="42"/>
        </w:numPr>
        <w:tabs>
          <w:tab w:val="left" w:pos="401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视力检查：定期检查患者的视力，以便及时发现视力下降等异常情</w:t>
      </w:r>
      <w:r>
        <w:rPr>
          <w:spacing w:val="-6"/>
          <w:sz w:val="28"/>
        </w:rPr>
        <w:t>况。</w:t>
      </w:r>
    </w:p>
    <w:p>
      <w:pPr>
        <w:pStyle w:val="ListParagraph"/>
        <w:numPr>
          <w:ilvl w:val="0"/>
          <w:numId w:val="42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眼底检查：观察眼底的恢复情况，有无出血、水肿、新生血管等。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401"/>
        </w:tabs>
        <w:spacing w:before="0" w:after="0" w:line="417" w:lineRule="auto"/>
        <w:ind w:left="120" w:right="1545" w:firstLine="0"/>
        <w:jc w:val="left"/>
        <w:rPr>
          <w:sz w:val="28"/>
        </w:rPr>
      </w:pPr>
      <w:r>
        <w:rPr>
          <w:spacing w:val="-2"/>
          <w:sz w:val="28"/>
        </w:rPr>
        <w:t>前房深度检查：检查前房深度，防止发生继发性青光眼。</w:t>
      </w:r>
      <w:r>
        <w:rPr>
          <w:spacing w:val="-2"/>
          <w:sz w:val="28"/>
        </w:rPr>
        <w:t>四、并发症的处理</w:t>
      </w:r>
    </w:p>
    <w:p>
      <w:pPr>
        <w:pStyle w:val="ListParagraph"/>
        <w:numPr>
          <w:ilvl w:val="0"/>
          <w:numId w:val="41"/>
        </w:numPr>
        <w:tabs>
          <w:tab w:val="left" w:pos="401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前房积血：采取半卧位，局部使用止血药物，必要时进行前房穿刺</w:t>
      </w:r>
      <w:r>
        <w:rPr>
          <w:spacing w:val="-4"/>
          <w:sz w:val="28"/>
        </w:rPr>
        <w:t>放血。</w:t>
      </w:r>
    </w:p>
    <w:p>
      <w:pPr>
        <w:pStyle w:val="ListParagraph"/>
        <w:numPr>
          <w:ilvl w:val="0"/>
          <w:numId w:val="41"/>
        </w:numPr>
        <w:tabs>
          <w:tab w:val="left" w:pos="401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虹膜睫状体炎：局部应用激素类滴眼液及抗生素滴眼液，同时配合</w:t>
      </w:r>
      <w:r>
        <w:rPr>
          <w:spacing w:val="-2"/>
          <w:sz w:val="28"/>
        </w:rPr>
        <w:t>散瞳治疗。</w:t>
      </w:r>
    </w:p>
    <w:p>
      <w:pPr>
        <w:pStyle w:val="ListParagraph"/>
        <w:numPr>
          <w:ilvl w:val="0"/>
          <w:numId w:val="41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角膜水肿：应用脱水剂，同时注意保护角膜，防止继发感染。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401"/>
        </w:tabs>
        <w:spacing w:before="0" w:after="0" w:line="417" w:lineRule="auto"/>
        <w:ind w:left="120" w:right="4065" w:firstLine="0"/>
        <w:jc w:val="left"/>
        <w:rPr>
          <w:sz w:val="28"/>
        </w:rPr>
      </w:pPr>
      <w:r>
        <w:rPr>
          <w:spacing w:val="-2"/>
          <w:sz w:val="28"/>
        </w:rPr>
        <w:t>视网膜脱离：需再次手术进行修复。</w:t>
      </w:r>
      <w:r>
        <w:rPr>
          <w:spacing w:val="-2"/>
          <w:sz w:val="28"/>
        </w:rPr>
        <w:t>五、健康教育</w:t>
      </w:r>
    </w:p>
    <w:p>
      <w:pPr>
        <w:pStyle w:val="ListParagraph"/>
        <w:numPr>
          <w:ilvl w:val="0"/>
          <w:numId w:val="40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用眼卫生：指导患者正确用眼，避免长时间看电视、电脑。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401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定期复查：告知患者定期复查的重要性，以便及时发现并处理并发</w:t>
      </w:r>
      <w:r>
        <w:rPr>
          <w:spacing w:val="-6"/>
          <w:sz w:val="28"/>
        </w:rPr>
        <w:t>症。</w:t>
      </w:r>
    </w:p>
    <w:p>
      <w:pPr>
        <w:pStyle w:val="BodyText"/>
        <w:spacing w:line="417" w:lineRule="auto"/>
        <w:ind w:right="518"/>
      </w:pPr>
      <w:r>
        <w:rPr>
          <w:spacing w:val="-4"/>
        </w:rPr>
        <w:t>综上所述，视网膜擦伤术后的护理非常重要，需要医护人员密切观察</w:t>
      </w:r>
      <w:r>
        <w:rPr>
          <w:spacing w:val="-5"/>
        </w:rPr>
        <w:t>患者的病情变化，及时处理并发症，并加强健康教育，以提高患者的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康复效果。</w:t>
      </w: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39"/>
        </w:rPr>
      </w:pPr>
    </w:p>
    <w:p>
      <w:pPr>
        <w:pStyle w:val="Heading1"/>
        <w:tabs>
          <w:tab w:val="left" w:pos="1725"/>
        </w:tabs>
        <w:spacing w:before="0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并</w:t>
      </w:r>
      <w:r>
        <w:t>发</w:t>
      </w:r>
      <w:r>
        <w:t>症</w:t>
      </w:r>
      <w:r>
        <w:t>类</w:t>
      </w:r>
      <w:bookmarkEnd w:id="2"/>
      <w:r>
        <w:rPr>
          <w:spacing w:val="-10"/>
        </w:rPr>
        <w:t>型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视网膜擦伤术后早期并发症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高眼压症：手术后短时间内，由于炎症反应和组织损伤</w:t>
            </w:r>
            <w:r>
              <w:rPr>
                <w:spacing w:val="-2"/>
                <w:sz w:val="21"/>
              </w:rPr>
              <w:t>导致房水流出受阻，造成眼压升高。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浅前房：手术过程中可能损伤睫状体，导致房水生成减</w:t>
            </w:r>
            <w:r>
              <w:rPr>
                <w:spacing w:val="-2"/>
                <w:sz w:val="21"/>
              </w:rPr>
              <w:t>少，出现浅前房现象。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低眼压症：手术后可能出现的短暂性低眼压症，通常无</w:t>
            </w:r>
            <w:r>
              <w:rPr>
                <w:spacing w:val="-2"/>
                <w:sz w:val="21"/>
              </w:rPr>
              <w:t>需特殊处理，会自行恢复。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出血：手术后可能出现眼内出血，一般表现为眼前黑影</w:t>
            </w:r>
            <w:r>
              <w:rPr>
                <w:spacing w:val="-2"/>
                <w:sz w:val="21"/>
              </w:rPr>
              <w:t>或视野缺损。小量出血可自行吸收，大量出血需要再次手</w:t>
            </w:r>
            <w:r>
              <w:rPr>
                <w:spacing w:val="-4"/>
                <w:sz w:val="21"/>
              </w:rPr>
              <w:t>术治疗。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18"/>
                <w:sz w:val="21"/>
              </w:rPr>
              <w:t>炎症：手术后可能出现眼部炎症反应，表现为眼睛红肿、</w:t>
            </w:r>
            <w:r>
              <w:rPr>
                <w:spacing w:val="-2"/>
                <w:sz w:val="21"/>
              </w:rPr>
              <w:t>疼痛、分泌物增多等。需及时使用抗生素眼药控制感染。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伤口愈合不良：手术切口愈合不良可能导致术后视力不</w:t>
            </w:r>
            <w:r>
              <w:rPr>
                <w:spacing w:val="-2"/>
                <w:sz w:val="21"/>
              </w:rPr>
              <w:t>佳，甚至需要再次手术修复。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视网膜擦伤术后晚期并发症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瘢痕增生：手术后，伤口部位可能出现瘢痕增生，影响</w:t>
            </w:r>
            <w:r>
              <w:rPr>
                <w:spacing w:val="-4"/>
                <w:sz w:val="21"/>
              </w:rPr>
              <w:t>视力。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角膜混浊：手术后，角膜可能出现混浊，影响视力。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虹膜新生血管：手术后，虹膜可能出现新生血管，引起</w:t>
            </w:r>
            <w:r>
              <w:rPr>
                <w:spacing w:val="-2"/>
                <w:sz w:val="21"/>
              </w:rPr>
              <w:t>继发性青光眼。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黄斑水肿：手术后，黄斑区可能出现水肿，影响视力。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视网膜脱离：手术后，视网膜可能再次脱离，需要再次</w:t>
            </w:r>
            <w:r>
              <w:rPr>
                <w:spacing w:val="-2"/>
                <w:sz w:val="21"/>
              </w:rPr>
              <w:t>手术治疗。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视力下降：手术后，由于各种原因，视力可能出现不同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程度的下降。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 w:line="417" w:lineRule="auto"/>
        <w:ind w:right="285" w:firstLine="560"/>
      </w:pPr>
      <w:r>
        <w:rPr>
          <w:spacing w:val="-10"/>
        </w:rPr>
        <w:t>视网膜擦伤是指眼底的视网膜受到损伤，出现细微的裂口或撕裂。</w:t>
      </w:r>
      <w:r>
        <w:rPr>
          <w:spacing w:val="-2"/>
        </w:rPr>
        <w:t>这类损伤可能会导致严重的视力问题，甚至失明。在进行视网膜擦伤</w:t>
      </w:r>
      <w:r>
        <w:rPr>
          <w:spacing w:val="-2"/>
        </w:rPr>
        <w:t>手术后，患者可能会面临一些并发症的风险。本文将介绍视网膜擦伤</w:t>
      </w:r>
      <w:r>
        <w:rPr>
          <w:spacing w:val="-2"/>
        </w:rPr>
        <w:t>术后常见的并发症类型以及相应的预防与处理措施。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玻璃体出血：玻璃体是填充在眼球内部的一种透明凝胶状物质。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2"/>
        </w:rPr>
        <w:t>在视网膜擦伤手术中，有可能会损伤到玻璃体中的血管，导致出血。</w:t>
      </w:r>
      <w:r>
        <w:rPr>
          <w:spacing w:val="-2"/>
        </w:rPr>
        <w:t>预防玻璃体出血的方法是在手术前仔细检查患者的病史和眼底情况，</w:t>
      </w:r>
      <w:r>
        <w:rPr>
          <w:spacing w:val="-15"/>
        </w:rPr>
        <w:t>避免过度操作和损伤到正常组织。对于轻度出血，可以采取保守治疗，</w:t>
      </w:r>
      <w:r>
        <w:rPr>
          <w:spacing w:val="-2"/>
        </w:rPr>
        <w:t>如药物止血、激光治疗等；对于严重出血，可能需要进行紧急玻璃体</w:t>
      </w:r>
      <w:r>
        <w:rPr>
          <w:spacing w:val="-2"/>
        </w:rPr>
        <w:t xml:space="preserve"> </w:t>
      </w:r>
      <w:r>
        <w:rPr>
          <w:spacing w:val="-4"/>
        </w:rPr>
        <w:t>切除术。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视网膜再脱离：视网膜擦伤手术的目的是修复受损的视网膜，但</w:t>
      </w:r>
      <w:r>
        <w:rPr>
          <w:spacing w:val="-4"/>
          <w:sz w:val="28"/>
        </w:rPr>
        <w:t>在某些情况下，术后仍有可能发生视网膜再脱离。预防视网膜再脱离</w:t>
      </w:r>
      <w:r>
        <w:rPr>
          <w:spacing w:val="-8"/>
          <w:sz w:val="28"/>
        </w:rPr>
        <w:t>的方法包括细致的操作和准确的缝合，同时要考虑到患者的个体差异</w:t>
      </w:r>
      <w:r>
        <w:rPr>
          <w:spacing w:val="-4"/>
          <w:sz w:val="28"/>
        </w:rPr>
        <w:t>和眼底情况。对于已经发生的视网膜再脱离，可能需要再次进行手术</w:t>
      </w:r>
      <w:r>
        <w:rPr>
          <w:spacing w:val="-4"/>
          <w:sz w:val="28"/>
        </w:rPr>
        <w:t>修复。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244" w:firstLine="0"/>
        <w:jc w:val="left"/>
        <w:rPr>
          <w:sz w:val="28"/>
        </w:rPr>
      </w:pPr>
      <w:r>
        <w:rPr>
          <w:spacing w:val="-2"/>
          <w:sz w:val="28"/>
        </w:rPr>
        <w:t>感染：任何手术都存在一定的感染风险。在视网膜擦伤手术后，</w:t>
      </w:r>
      <w:r>
        <w:rPr>
          <w:spacing w:val="40"/>
          <w:sz w:val="28"/>
        </w:rPr>
        <w:t xml:space="preserve"> </w:t>
      </w:r>
      <w:r>
        <w:rPr>
          <w:spacing w:val="-8"/>
          <w:sz w:val="28"/>
        </w:rPr>
        <w:t>患者可能会并发眼内炎等感染性疾病。预防感染的方法是在术前进行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抗生素滴眼，手术过程中严格遵守无菌操作规程，术后使用合适的抗</w:t>
      </w:r>
      <w:r>
        <w:rPr>
          <w:spacing w:val="-2"/>
          <w:sz w:val="28"/>
        </w:rPr>
        <w:t xml:space="preserve"> </w:t>
      </w:r>
      <w:r>
        <w:rPr>
          <w:spacing w:val="-1"/>
          <w:sz w:val="28"/>
        </w:rPr>
        <w:t>生素预防感染。一旦发现感染迹象，应立即就医并进行抗感染治疗。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黄斑水肿：黄斑是视网膜中心部位，负责中心视力和色彩感知。</w:t>
      </w:r>
      <w:r>
        <w:rPr>
          <w:spacing w:val="-4"/>
          <w:sz w:val="28"/>
        </w:rPr>
        <w:t>在视网膜擦伤手术后，有可能引起黄斑水肿，影响患者的视力。预防</w:t>
      </w:r>
      <w:r>
        <w:rPr>
          <w:spacing w:val="-6"/>
          <w:sz w:val="28"/>
        </w:rPr>
        <w:t>黄斑水肿的方法是在手术中尽量减少对正常组织的损伤，术后使用适</w:t>
      </w:r>
      <w:r>
        <w:rPr>
          <w:spacing w:val="-4"/>
          <w:sz w:val="28"/>
        </w:rPr>
        <w:t>当的药物减轻炎症反应。对于已经发生的黄斑水肿，可能需要采用药</w:t>
      </w:r>
      <w:r>
        <w:rPr>
          <w:spacing w:val="-2"/>
          <w:sz w:val="28"/>
        </w:rPr>
        <w:t>物治疗或者进行激光光凝等干预措施。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视力下降：尽管医生会尽力避免，但视网膜擦伤手术本身仍然可</w:t>
      </w:r>
      <w:r>
        <w:rPr>
          <w:spacing w:val="-4"/>
          <w:sz w:val="28"/>
        </w:rPr>
        <w:t>能导致患者的视力下降。这可能是因为手术过程中的机械损伤、炎症</w:t>
      </w:r>
      <w:r>
        <w:rPr>
          <w:spacing w:val="-4"/>
          <w:sz w:val="28"/>
        </w:rPr>
        <w:t>反应或者术后并发症的影响。为了尽可能提高患者的视力，医生需要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在术前评估患者的视觉功能，并选择最适合的治疗方案。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总之，视网膜擦伤手术后的并发症多种多样，需要根据患者的具体情</w:t>
      </w:r>
      <w:r>
        <w:rPr>
          <w:spacing w:val="-4"/>
        </w:rPr>
        <w:t>况选择合适的预防和治疗方法。同时，作为患者，应该积极配合医生</w:t>
      </w:r>
      <w:r>
        <w:rPr>
          <w:spacing w:val="-4"/>
        </w:rPr>
        <w:t>的治疗建议，定期接受复查和随访，及时发现和处理潜在的问题，从</w:t>
      </w:r>
      <w:r>
        <w:rPr>
          <w:spacing w:val="-2"/>
        </w:rPr>
        <w:t>而最大限度地保护自己的视力健康。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07"/>
          <w:w w:val="150"/>
        </w:rPr>
        <w:t xml:space="preserve"> </w:t>
      </w:r>
      <w:bookmarkEnd w:id="3"/>
      <w:r>
        <w:rPr>
          <w:spacing w:val="-3"/>
        </w:rPr>
        <w:t>处理方法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术后早期并发症的处理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40" w:lineRule="auto"/>
              <w:ind w:left="370" w:right="-15" w:hanging="263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高眼压：处理方法包括使用降眼压药物，如前列腺素类、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 xml:space="preserve">β </w:t>
            </w:r>
            <w:r>
              <w:rPr>
                <w:spacing w:val="-2"/>
                <w:sz w:val="21"/>
              </w:rPr>
              <w:t>受体阻滞剂等。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浅前房：可能需要进行前房穿刺放液或滤过手术。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90"/>
                <w:tab w:val="left" w:pos="49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 xml:space="preserve">无菌性炎症：可以采用激素 </w:t>
            </w:r>
            <w:r>
              <w:rPr>
                <w:rFonts w:ascii="Times New Roman" w:eastAsia="Times New Roman"/>
                <w:sz w:val="21"/>
              </w:rPr>
              <w:t>eye drops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和抗生素 </w:t>
            </w:r>
            <w:r>
              <w:rPr>
                <w:rFonts w:ascii="Times New Roman" w:eastAsia="Times New Roman"/>
                <w:sz w:val="21"/>
              </w:rPr>
              <w:t>eye drops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控制炎症反应。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术后中期并发症的处理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伤口愈合不良：可能需要再次手术修复。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玻璃体混浊：可以考虑进行玻璃体切除术。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黄斑水肿：可以使用激光光凝疗法或者药物治疗。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7" w:type="dxa"/>
          </w:tcPr>
          <w:p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术后晚期并发症的处理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视网膜脱离：需要进行视网膜复位手术。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83"/>
                <w:tab w:val="left" w:pos="484"/>
              </w:tabs>
              <w:spacing w:before="43" w:after="0" w:line="240" w:lineRule="auto"/>
              <w:ind w:left="483" w:right="0" w:hanging="376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spacing w:val="1"/>
                <w:sz w:val="21"/>
              </w:rPr>
              <w:t xml:space="preserve">新生血管形成：可以采用激光光凝疗法或者抗 </w:t>
            </w:r>
            <w:r>
              <w:rPr>
                <w:rFonts w:ascii="Times New Roman" w:eastAsia="Times New Roman"/>
                <w:spacing w:val="-4"/>
                <w:sz w:val="21"/>
              </w:rPr>
              <w:t>VEGF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药物注射疗法。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角膜擦伤：需要进行角膜移植手术。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7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药物治疗在视网膜擦伤术后</w:t>
            </w:r>
            <w:r>
              <w:rPr>
                <w:spacing w:val="-2"/>
                <w:sz w:val="21"/>
              </w:rPr>
              <w:t>并发症中的应用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抗炎药物：用于预防和治疗无菌性炎症。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降低眼压药物：用于预防和治疗高眼压。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27"/>
                <w:sz w:val="21"/>
              </w:rPr>
              <w:t xml:space="preserve">抗 </w:t>
            </w:r>
            <w:r>
              <w:rPr>
                <w:rFonts w:ascii="Times New Roman" w:eastAsia="Times New Roman"/>
                <w:sz w:val="21"/>
              </w:rPr>
              <w:t>VEGF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药物：用于预防和治疗新生血管形成。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7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手术治疗在视网膜擦伤术后</w:t>
            </w:r>
            <w:r>
              <w:rPr>
                <w:spacing w:val="-2"/>
                <w:sz w:val="21"/>
              </w:rPr>
              <w:t>并发症中的应用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前房穿刺放液：用于处理浅前房。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玻璃体切除术：用于处理玻璃体混浊。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视网膜复位手术：用于处理视网膜脱离。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角膜移植手术：用于处理严重的角膜擦伤。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7" w:type="dxa"/>
          </w:tcPr>
          <w:p>
            <w:pPr>
              <w:pStyle w:val="TableParagraph"/>
              <w:spacing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视网膜擦伤术后并发症的预</w:t>
            </w:r>
            <w:r>
              <w:rPr>
                <w:spacing w:val="-4"/>
                <w:sz w:val="21"/>
              </w:rPr>
              <w:t>防措施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选择合适的手术方式：根据患者的具体情况进行个性化</w:t>
            </w:r>
            <w:r>
              <w:rPr>
                <w:spacing w:val="-2"/>
                <w:sz w:val="21"/>
              </w:rPr>
              <w:t>手术设计。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严格的无菌操作：以防止术后感染。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475"/>
                <w:tab w:val="left" w:pos="476"/>
              </w:tabs>
              <w:spacing w:before="43" w:after="0" w:line="240" w:lineRule="auto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术后定期随访：及时发现和处理潜在的并发症。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</w:pPr>
      <w:r>
        <w:rPr>
          <w:spacing w:val="-10"/>
        </w:rPr>
        <w:t>视网膜擦伤是眼科常见疾病，其治疗方法主要包括药物疗法和手</w:t>
      </w:r>
      <w:r>
        <w:rPr>
          <w:spacing w:val="-2"/>
        </w:rPr>
        <w:t>术疗法。本文主要介绍视网膜擦伤术后并发症的预防与处理研究。</w:t>
      </w:r>
      <w:r>
        <w:rPr>
          <w:spacing w:val="-2"/>
        </w:rPr>
        <w:t>一、术前准备</w:t>
      </w:r>
    </w:p>
    <w:p>
      <w:pPr>
        <w:pStyle w:val="ListParagraph"/>
        <w:numPr>
          <w:ilvl w:val="0"/>
          <w:numId w:val="30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详细询问病史，了解患者的身体状况，排除手术禁忌症。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401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进行详细的眼底检查，了解视网膜擦伤的位置、范围、深度等，以</w:t>
      </w:r>
      <w:r>
        <w:rPr>
          <w:spacing w:val="-2"/>
          <w:sz w:val="28"/>
        </w:rPr>
        <w:t>便选择合适的手术方式。</w:t>
      </w:r>
    </w:p>
    <w:p>
      <w:pPr>
        <w:pStyle w:val="ListParagraph"/>
        <w:numPr>
          <w:ilvl w:val="0"/>
          <w:numId w:val="30"/>
        </w:numPr>
        <w:tabs>
          <w:tab w:val="left" w:pos="401"/>
        </w:tabs>
        <w:spacing w:before="0" w:after="0" w:line="417" w:lineRule="auto"/>
        <w:ind w:left="120" w:right="1265" w:firstLine="0"/>
        <w:jc w:val="left"/>
        <w:rPr>
          <w:sz w:val="28"/>
        </w:rPr>
      </w:pPr>
      <w:r>
        <w:rPr>
          <w:spacing w:val="-2"/>
          <w:sz w:val="28"/>
        </w:rPr>
        <w:t>常规进行心电图、血液化验等检查，以评估患者手术风险。</w:t>
      </w:r>
      <w:r>
        <w:rPr>
          <w:spacing w:val="-2"/>
          <w:sz w:val="28"/>
        </w:rPr>
        <w:t>二、手术方式</w:t>
      </w:r>
    </w:p>
    <w:p>
      <w:pPr>
        <w:pStyle w:val="ListParagraph"/>
        <w:numPr>
          <w:ilvl w:val="0"/>
          <w:numId w:val="29"/>
        </w:numPr>
        <w:tabs>
          <w:tab w:val="left" w:pos="401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巩膜外层切开术：适用于浅表性视网膜擦伤。通过在眼球表面制造</w:t>
      </w:r>
      <w:r>
        <w:rPr>
          <w:spacing w:val="-4"/>
          <w:sz w:val="28"/>
        </w:rPr>
        <w:t>一个小切口，将受损的视网膜组织取出，然后缝合切口，促进视网膜</w:t>
      </w:r>
      <w:r>
        <w:rPr>
          <w:spacing w:val="-4"/>
          <w:sz w:val="28"/>
        </w:rPr>
        <w:t>再生。</w:t>
      </w:r>
    </w:p>
    <w:p>
      <w:pPr>
        <w:pStyle w:val="ListParagraph"/>
        <w:numPr>
          <w:ilvl w:val="0"/>
          <w:numId w:val="29"/>
        </w:numPr>
        <w:tabs>
          <w:tab w:val="left" w:pos="401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19"/>
          <w:sz w:val="28"/>
        </w:rPr>
        <w:t>玻璃体切割术：适用于深部视网膜擦伤。通过在眼球内部进行操作，</w:t>
      </w:r>
      <w:r>
        <w:rPr>
          <w:spacing w:val="-2"/>
          <w:sz w:val="28"/>
        </w:rPr>
        <w:t>清除受损的视网膜组织和玻璃体积血，并植入人工晶状体，帮助恢复</w:t>
      </w:r>
      <w:r>
        <w:rPr>
          <w:spacing w:val="-4"/>
          <w:sz w:val="28"/>
        </w:rPr>
        <w:t>视力。</w:t>
      </w:r>
    </w:p>
    <w:p>
      <w:pPr>
        <w:pStyle w:val="BodyText"/>
        <w:spacing w:line="358" w:lineRule="exact"/>
      </w:pPr>
      <w:r>
        <w:rPr>
          <w:spacing w:val="-2"/>
        </w:rPr>
        <w:t>三、术后护理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401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定期监测患者的生命体征，包括体温、血压、心率等，及时发现和</w:t>
      </w:r>
      <w:r>
        <w:rPr>
          <w:spacing w:val="-2"/>
          <w:sz w:val="28"/>
        </w:rPr>
        <w:t>处理并发症。</w:t>
      </w:r>
    </w:p>
    <w:p>
      <w:pPr>
        <w:pStyle w:val="ListParagraph"/>
        <w:numPr>
          <w:ilvl w:val="0"/>
          <w:numId w:val="28"/>
        </w:numPr>
        <w:tabs>
          <w:tab w:val="left" w:pos="401"/>
        </w:tabs>
        <w:spacing w:before="0" w:after="0" w:line="358" w:lineRule="exact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保持伤口的清洁和干燥，避免感染。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401"/>
        </w:tabs>
        <w:spacing w:before="0" w:after="0" w:line="240" w:lineRule="auto"/>
        <w:ind w:left="401" w:right="0" w:hanging="281"/>
        <w:jc w:val="left"/>
        <w:rPr>
          <w:sz w:val="28"/>
        </w:rPr>
      </w:pPr>
      <w:r>
        <w:rPr>
          <w:spacing w:val="-1"/>
          <w:sz w:val="28"/>
        </w:rPr>
        <w:t>按时给予抗生素和止痛药，防止感染和减轻疼痛。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401"/>
        </w:tabs>
        <w:spacing w:before="0" w:after="0" w:line="417" w:lineRule="auto"/>
        <w:ind w:left="120" w:right="705" w:firstLine="0"/>
        <w:jc w:val="left"/>
        <w:rPr>
          <w:sz w:val="28"/>
        </w:rPr>
      </w:pPr>
      <w:r>
        <w:rPr>
          <w:spacing w:val="-2"/>
          <w:sz w:val="28"/>
        </w:rPr>
        <w:t>指导患者进行适当的眼部运动，促进血液循环，加快伤口愈合。</w:t>
      </w:r>
      <w:r>
        <w:rPr>
          <w:spacing w:val="-2"/>
          <w:sz w:val="28"/>
        </w:rPr>
        <w:t>四、术后并发症的预防和处理</w:t>
      </w: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https://d.book118.com/785043120204011120</w:t>
        </w:r>
      </w:hyperlink>
    </w:p>
    <w:p>
      <w:pPr>
        <w:pStyle w:val="ListParagraph"/>
        <w:numPr>
          <w:ilvl w:val="0"/>
          <w:numId w:val="28"/>
        </w:numPr>
        <w:tabs>
          <w:tab w:val="left" w:pos="401"/>
        </w:tabs>
        <w:spacing w:before="0" w:after="0" w:line="417" w:lineRule="auto"/>
        <w:ind w:left="120" w:right="705" w:firstLine="0"/>
        <w:jc w:val="left"/>
        <w:rPr>
          <w:sz w:val="28"/>
        </w:rPr>
      </w:pPr>
    </w:p>
    <w:sectPr>
      <w:footerReference w:type="default" r:id="rId15"/>
      <w:type w:val="continuous"/>
      <w:pgSz w:w="11910" w:h="16840"/>
      <w:pgMar w:top="1400" w:right="128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DC1D5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1">
    <w:nsid w:val="01F2D11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29D1DE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3">
    <w:nsid w:val="0AF03C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BB4A3E1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5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8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36" w:hanging="281"/>
      </w:pPr>
      <w:rPr>
        <w:rFonts w:hint="default"/>
        <w:lang w:val="en-US" w:eastAsia="zh-CN" w:bidi="ar-SA"/>
      </w:rPr>
    </w:lvl>
  </w:abstractNum>
  <w:abstractNum w:abstractNumId="5">
    <w:nsid w:val="0CCED09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E0AB9D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FD5C160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5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8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36" w:hanging="281"/>
      </w:pPr>
      <w:rPr>
        <w:rFonts w:hint="default"/>
        <w:lang w:val="en-US" w:eastAsia="zh-CN" w:bidi="ar-SA"/>
      </w:rPr>
    </w:lvl>
  </w:abstractNum>
  <w:abstractNum w:abstractNumId="8">
    <w:nsid w:val="12AEF3C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4EEE37D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5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8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36" w:hanging="281"/>
      </w:pPr>
      <w:rPr>
        <w:rFonts w:hint="default"/>
        <w:lang w:val="en-US" w:eastAsia="zh-CN" w:bidi="ar-SA"/>
      </w:rPr>
    </w:lvl>
  </w:abstractNum>
  <w:abstractNum w:abstractNumId="10">
    <w:nsid w:val="1A4060D3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5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8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36" w:hanging="281"/>
      </w:pPr>
      <w:rPr>
        <w:rFonts w:hint="default"/>
        <w:lang w:val="en-US" w:eastAsia="zh-CN" w:bidi="ar-SA"/>
      </w:rPr>
    </w:lvl>
  </w:abstractNum>
  <w:abstractNum w:abstractNumId="11">
    <w:nsid w:val="207A4AB9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5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8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36" w:hanging="281"/>
      </w:pPr>
      <w:rPr>
        <w:rFonts w:hint="default"/>
        <w:lang w:val="en-US" w:eastAsia="zh-CN" w:bidi="ar-SA"/>
      </w:rPr>
    </w:lvl>
  </w:abstractNum>
  <w:abstractNum w:abstractNumId="12">
    <w:nsid w:val="20B79E9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20A4DB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4">
    <w:nsid w:val="2444393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5">
    <w:nsid w:val="287D2DE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9B4CC8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7">
    <w:nsid w:val="2A8EFCC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8">
    <w:nsid w:val="2AAF75F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9">
    <w:nsid w:val="2EA9A6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2EF2D16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2F6D61B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22">
    <w:nsid w:val="30D9EC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2BF50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334950E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359D7CD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6">
    <w:nsid w:val="37738E2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3A56EFB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8">
    <w:nsid w:val="3F9137C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9">
    <w:nsid w:val="44F5F8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55B941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31">
    <w:nsid w:val="4567C8F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1"/>
      </w:pPr>
      <w:rPr>
        <w:rFonts w:hint="default"/>
        <w:lang w:val="en-US" w:eastAsia="zh-CN" w:bidi="ar-SA"/>
      </w:rPr>
    </w:lvl>
  </w:abstractNum>
  <w:abstractNum w:abstractNumId="32">
    <w:nsid w:val="47CC8F5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1"/>
      </w:pPr>
      <w:rPr>
        <w:rFonts w:hint="default"/>
        <w:lang w:val="en-US" w:eastAsia="zh-CN" w:bidi="ar-SA"/>
      </w:rPr>
    </w:lvl>
  </w:abstractNum>
  <w:abstractNum w:abstractNumId="33">
    <w:nsid w:val="480A3BD4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34">
    <w:nsid w:val="491BA78C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35">
    <w:nsid w:val="49552B4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6">
    <w:nsid w:val="4A565261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5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8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36" w:hanging="281"/>
      </w:pPr>
      <w:rPr>
        <w:rFonts w:hint="default"/>
        <w:lang w:val="en-US" w:eastAsia="zh-CN" w:bidi="ar-SA"/>
      </w:rPr>
    </w:lvl>
  </w:abstractNum>
  <w:abstractNum w:abstractNumId="37">
    <w:nsid w:val="578F9F4D"/>
    <w:multiLevelType w:val="hybridMultilevel"/>
    <w:tmpl w:val="00000000"/>
    <w:lvl w:ilvl="0">
      <w:start w:val="2"/>
      <w:numFmt w:val="decimal"/>
      <w:lvlText w:val="%1."/>
      <w:lvlJc w:val="left"/>
      <w:pPr>
        <w:ind w:left="475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3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87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91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94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9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502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005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09" w:hanging="368"/>
      </w:pPr>
      <w:rPr>
        <w:rFonts w:hint="default"/>
        <w:lang w:val="en-US" w:eastAsia="zh-CN" w:bidi="ar-SA"/>
      </w:rPr>
    </w:lvl>
  </w:abstractNum>
  <w:abstractNum w:abstractNumId="38">
    <w:nsid w:val="57BE1C36"/>
    <w:multiLevelType w:val="hybridMultilevel"/>
    <w:tmpl w:val="00000000"/>
    <w:lvl w:ilvl="0">
      <w:start w:val="1"/>
      <w:numFmt w:val="decimal"/>
      <w:lvlText w:val="%1."/>
      <w:lvlJc w:val="left"/>
      <w:pPr>
        <w:ind w:left="401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5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0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1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8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36" w:hanging="281"/>
      </w:pPr>
      <w:rPr>
        <w:rFonts w:hint="default"/>
        <w:lang w:val="en-US" w:eastAsia="zh-CN" w:bidi="ar-SA"/>
      </w:rPr>
    </w:lvl>
  </w:abstractNum>
  <w:abstractNum w:abstractNumId="39">
    <w:nsid w:val="57D3B7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588C64A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1">
    <w:nsid w:val="59799B2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2">
    <w:nsid w:val="5F01DD1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1"/>
      </w:pPr>
      <w:rPr>
        <w:rFonts w:hint="default"/>
        <w:lang w:val="en-US" w:eastAsia="zh-CN" w:bidi="ar-SA"/>
      </w:rPr>
    </w:lvl>
  </w:abstractNum>
  <w:abstractNum w:abstractNumId="43">
    <w:nsid w:val="612E0F0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4">
    <w:nsid w:val="6155126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45">
    <w:nsid w:val="655E8DC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6">
    <w:nsid w:val="67BC1B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6A19E8F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5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1" w:hanging="263"/>
      </w:pPr>
      <w:rPr>
        <w:rFonts w:hint="default"/>
        <w:lang w:val="en-US" w:eastAsia="zh-CN" w:bidi="ar-SA"/>
      </w:rPr>
    </w:lvl>
  </w:abstractNum>
  <w:abstractNum w:abstractNumId="48">
    <w:nsid w:val="6AD3E5C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1"/>
      </w:pPr>
      <w:rPr>
        <w:rFonts w:hint="default"/>
        <w:lang w:val="en-US" w:eastAsia="zh-CN" w:bidi="ar-SA"/>
      </w:rPr>
    </w:lvl>
  </w:abstractNum>
  <w:abstractNum w:abstractNumId="49">
    <w:nsid w:val="6C9A03C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0">
    <w:nsid w:val="6DB897C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75D8009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52">
    <w:nsid w:val="770753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777463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4">
    <w:nsid w:val="78A9682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7A4C6E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6">
    <w:nsid w:val="7B227A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7">
    <w:nsid w:val="7DA3A7E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28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1"/>
      </w:pPr>
      <w:rPr>
        <w:rFonts w:hint="default"/>
        <w:lang w:val="en-US" w:eastAsia="zh-CN" w:bidi="ar-SA"/>
      </w:rPr>
    </w:lvl>
  </w:abstractNum>
  <w:abstractNum w:abstractNumId="58">
    <w:nsid w:val="7DE6FD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9">
    <w:nsid w:val="7F5BE48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45"/>
  </w:num>
  <w:num w:numId="2">
    <w:abstractNumId w:val="41"/>
  </w:num>
  <w:num w:numId="3">
    <w:abstractNumId w:val="59"/>
  </w:num>
  <w:num w:numId="4">
    <w:abstractNumId w:val="28"/>
  </w:num>
  <w:num w:numId="5">
    <w:abstractNumId w:val="56"/>
  </w:num>
  <w:num w:numId="6">
    <w:abstractNumId w:val="27"/>
  </w:num>
  <w:num w:numId="7">
    <w:abstractNumId w:val="39"/>
  </w:num>
  <w:num w:numId="8">
    <w:abstractNumId w:val="13"/>
  </w:num>
  <w:num w:numId="9">
    <w:abstractNumId w:val="53"/>
  </w:num>
  <w:num w:numId="10">
    <w:abstractNumId w:val="34"/>
  </w:num>
  <w:num w:numId="11">
    <w:abstractNumId w:val="14"/>
  </w:num>
  <w:num w:numId="12">
    <w:abstractNumId w:val="17"/>
  </w:num>
  <w:num w:numId="13">
    <w:abstractNumId w:val="18"/>
  </w:num>
  <w:num w:numId="14">
    <w:abstractNumId w:val="20"/>
  </w:num>
  <w:num w:numId="15">
    <w:abstractNumId w:val="23"/>
  </w:num>
  <w:num w:numId="16">
    <w:abstractNumId w:val="16"/>
  </w:num>
  <w:num w:numId="17">
    <w:abstractNumId w:val="8"/>
  </w:num>
  <w:num w:numId="18">
    <w:abstractNumId w:val="52"/>
  </w:num>
  <w:num w:numId="19">
    <w:abstractNumId w:val="54"/>
  </w:num>
  <w:num w:numId="20">
    <w:abstractNumId w:val="5"/>
  </w:num>
  <w:num w:numId="21">
    <w:abstractNumId w:val="15"/>
  </w:num>
  <w:num w:numId="22">
    <w:abstractNumId w:val="55"/>
  </w:num>
  <w:num w:numId="23">
    <w:abstractNumId w:val="21"/>
  </w:num>
  <w:num w:numId="24">
    <w:abstractNumId w:val="49"/>
  </w:num>
  <w:num w:numId="25">
    <w:abstractNumId w:val="43"/>
  </w:num>
  <w:num w:numId="26">
    <w:abstractNumId w:val="1"/>
  </w:num>
  <w:num w:numId="27">
    <w:abstractNumId w:val="4"/>
  </w:num>
  <w:num w:numId="28">
    <w:abstractNumId w:val="32"/>
  </w:num>
  <w:num w:numId="29">
    <w:abstractNumId w:val="31"/>
  </w:num>
  <w:num w:numId="30">
    <w:abstractNumId w:val="36"/>
  </w:num>
  <w:num w:numId="31">
    <w:abstractNumId w:val="51"/>
  </w:num>
  <w:num w:numId="32">
    <w:abstractNumId w:val="2"/>
  </w:num>
  <w:num w:numId="33">
    <w:abstractNumId w:val="44"/>
  </w:num>
  <w:num w:numId="34">
    <w:abstractNumId w:val="0"/>
  </w:num>
  <w:num w:numId="35">
    <w:abstractNumId w:val="47"/>
  </w:num>
  <w:num w:numId="36">
    <w:abstractNumId w:val="30"/>
  </w:num>
  <w:num w:numId="37">
    <w:abstractNumId w:val="33"/>
  </w:num>
  <w:num w:numId="38">
    <w:abstractNumId w:val="3"/>
  </w:num>
  <w:num w:numId="39">
    <w:abstractNumId w:val="19"/>
  </w:num>
  <w:num w:numId="40">
    <w:abstractNumId w:val="38"/>
  </w:num>
  <w:num w:numId="41">
    <w:abstractNumId w:val="42"/>
  </w:num>
  <w:num w:numId="42">
    <w:abstractNumId w:val="48"/>
  </w:num>
  <w:num w:numId="43">
    <w:abstractNumId w:val="9"/>
  </w:num>
  <w:num w:numId="44">
    <w:abstractNumId w:val="10"/>
  </w:num>
  <w:num w:numId="45">
    <w:abstractNumId w:val="50"/>
  </w:num>
  <w:num w:numId="46">
    <w:abstractNumId w:val="29"/>
  </w:num>
  <w:num w:numId="47">
    <w:abstractNumId w:val="46"/>
  </w:num>
  <w:num w:numId="48">
    <w:abstractNumId w:val="35"/>
  </w:num>
  <w:num w:numId="49">
    <w:abstractNumId w:val="37"/>
  </w:num>
  <w:num w:numId="50">
    <w:abstractNumId w:val="40"/>
  </w:num>
  <w:num w:numId="51">
    <w:abstractNumId w:val="12"/>
  </w:num>
  <w:num w:numId="52">
    <w:abstractNumId w:val="7"/>
  </w:num>
  <w:num w:numId="53">
    <w:abstractNumId w:val="11"/>
  </w:num>
  <w:num w:numId="54">
    <w:abstractNumId w:val="57"/>
  </w:num>
  <w:num w:numId="55">
    <w:abstractNumId w:val="26"/>
  </w:num>
  <w:num w:numId="56">
    <w:abstractNumId w:val="24"/>
  </w:num>
  <w:num w:numId="57">
    <w:abstractNumId w:val="58"/>
  </w:num>
  <w:num w:numId="58">
    <w:abstractNumId w:val="22"/>
  </w:num>
  <w:num w:numId="59">
    <w:abstractNumId w:val="25"/>
  </w:num>
  <w:num w:numId="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024" w:right="142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785043120204011120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2024-03-05T04:05:59Z</dcterms:created>
  <dcterms:modified xsi:type="dcterms:W3CDTF">2024-03-05T04:05:59Z</dcterms:modified>
</cp:coreProperties>
</file>