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125A83">
      <w:pPr>
        <w:widowControl/>
        <w:jc w:val="left"/>
        <w:rPr>
          <w:rFonts w:ascii="仿宋" w:eastAsia="仿宋" w:hAnsi="仿宋"/>
          <w:b/>
          <w:sz w:val="40"/>
        </w:rPr>
      </w:pPr>
      <w:bookmarkStart w:id="0" w:name="_GoBack"/>
      <w:bookmarkEnd w:id="0"/>
    </w:p>
    <w:p w:rsidR="00125A83">
      <w:pPr>
        <w:widowControl/>
        <w:jc w:val="left"/>
        <w:rPr>
          <w:rFonts w:ascii="仿宋" w:eastAsia="仿宋" w:hAnsi="仿宋"/>
          <w:b/>
          <w:sz w:val="40"/>
        </w:rPr>
      </w:pPr>
    </w:p>
    <w:p w:rsidR="00125A83">
      <w:pPr>
        <w:widowControl/>
        <w:jc w:val="left"/>
        <w:rPr>
          <w:rFonts w:ascii="仿宋" w:eastAsia="仿宋" w:hAnsi="仿宋"/>
          <w:b/>
          <w:sz w:val="40"/>
        </w:rPr>
      </w:pPr>
    </w:p>
    <w:p w:rsidR="00125A83" w:rsidRPr="00125A83">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125A83">
        <w:rPr>
          <w:rFonts w:ascii="宋体" w:eastAsia="宋体" w:hAnsi="宋体" w:hint="eastAsia"/>
          <w:b/>
          <w:sz w:val="60"/>
        </w:rPr>
        <w:t>轻柴油风险评估与管理报告</w:t>
      </w:r>
    </w:p>
    <w:p w:rsidR="00125A83" w:rsidP="00125A83">
      <w:pPr>
        <w:widowControl/>
        <w:jc w:val="center"/>
        <w:rPr>
          <w:rFonts w:ascii="仿宋" w:eastAsia="仿宋" w:hAnsi="仿宋" w:hint="eastAsia"/>
          <w:b/>
          <w:sz w:val="40"/>
        </w:rPr>
      </w:pPr>
      <w:r w:rsidRPr="00125A83">
        <w:rPr>
          <w:rFonts w:ascii="仿宋" w:eastAsia="仿宋" w:hAnsi="仿宋" w:hint="eastAsia"/>
          <w:b/>
          <w:sz w:val="40"/>
        </w:rPr>
        <w:t>目录</w:t>
      </w:r>
    </w:p>
    <w:p w:rsidR="00125A83">
      <w:pPr>
        <w:pStyle w:val="TOC1"/>
        <w:tabs>
          <w:tab w:val="right" w:leader="dot" w:pos="8296"/>
        </w:tabs>
        <w:rPr>
          <w:noProof/>
        </w:rPr>
      </w:pPr>
      <w:r>
        <w:fldChar w:fldCharType="begin"/>
      </w:r>
      <w:r>
        <w:instrText xml:space="preserve"> TOC \o "1-9" </w:instrText>
      </w:r>
      <w:r>
        <w:fldChar w:fldCharType="separate"/>
      </w:r>
      <w:r>
        <w:rPr>
          <w:rFonts w:hint="eastAsia"/>
          <w:noProof/>
        </w:rPr>
        <w:t>序言</w:t>
      </w:r>
      <w:r>
        <w:rPr>
          <w:noProof/>
        </w:rPr>
        <w:tab/>
      </w:r>
      <w:r>
        <w:rPr>
          <w:noProof/>
        </w:rPr>
        <w:fldChar w:fldCharType="begin"/>
      </w:r>
      <w:r>
        <w:rPr>
          <w:noProof/>
        </w:rPr>
        <w:instrText xml:space="preserve"> PAGEREF _Toc156903549 \h </w:instrText>
      </w:r>
      <w:r>
        <w:rPr>
          <w:noProof/>
        </w:rPr>
        <w:fldChar w:fldCharType="separate"/>
      </w:r>
      <w:r>
        <w:rPr>
          <w:noProof/>
        </w:rPr>
        <w:t>3</w:t>
      </w:r>
      <w:r>
        <w:rPr>
          <w:noProof/>
        </w:rPr>
        <w:fldChar w:fldCharType="end"/>
      </w:r>
    </w:p>
    <w:p w:rsidR="00125A83">
      <w:pPr>
        <w:pStyle w:val="TOC1"/>
        <w:tabs>
          <w:tab w:val="right" w:leader="dot" w:pos="8296"/>
        </w:tabs>
        <w:rPr>
          <w:noProof/>
        </w:rPr>
      </w:pPr>
      <w:r>
        <w:rPr>
          <w:rFonts w:hint="eastAsia"/>
          <w:noProof/>
        </w:rPr>
        <w:t>一、轻柴油项目风险管理方案</w:t>
      </w:r>
      <w:r>
        <w:rPr>
          <w:noProof/>
        </w:rPr>
        <w:tab/>
      </w:r>
      <w:r>
        <w:rPr>
          <w:noProof/>
        </w:rPr>
        <w:fldChar w:fldCharType="begin"/>
      </w:r>
      <w:r>
        <w:rPr>
          <w:noProof/>
        </w:rPr>
        <w:instrText xml:space="preserve"> PAGEREF _Toc156903550 \h </w:instrText>
      </w:r>
      <w:r>
        <w:rPr>
          <w:noProof/>
        </w:rPr>
        <w:fldChar w:fldCharType="separate"/>
      </w:r>
      <w:r>
        <w:rPr>
          <w:noProof/>
        </w:rPr>
        <w:t>3</w:t>
      </w:r>
      <w:r>
        <w:rPr>
          <w:noProof/>
        </w:rPr>
        <w:fldChar w:fldCharType="end"/>
      </w:r>
    </w:p>
    <w:p w:rsidR="00125A83">
      <w:pPr>
        <w:pStyle w:val="TOC2"/>
        <w:tabs>
          <w:tab w:val="right" w:leader="dot" w:pos="8296"/>
        </w:tabs>
        <w:rPr>
          <w:noProof/>
        </w:rPr>
      </w:pPr>
      <w:r>
        <w:rPr>
          <w:noProof/>
        </w:rPr>
        <w:t>(</w:t>
      </w:r>
      <w:r>
        <w:rPr>
          <w:rFonts w:hint="eastAsia"/>
          <w:noProof/>
        </w:rPr>
        <w:t>一</w:t>
      </w:r>
      <w:r>
        <w:rPr>
          <w:noProof/>
        </w:rPr>
        <w:t>)</w:t>
      </w:r>
      <w:r>
        <w:rPr>
          <w:rFonts w:hint="eastAsia"/>
          <w:noProof/>
        </w:rPr>
        <w:t>、风险管理概述</w:t>
      </w:r>
      <w:r>
        <w:rPr>
          <w:noProof/>
        </w:rPr>
        <w:tab/>
      </w:r>
      <w:r>
        <w:rPr>
          <w:noProof/>
        </w:rPr>
        <w:fldChar w:fldCharType="begin"/>
      </w:r>
      <w:r>
        <w:rPr>
          <w:noProof/>
        </w:rPr>
        <w:instrText xml:space="preserve"> PAGEREF _Toc156903551 \h </w:instrText>
      </w:r>
      <w:r>
        <w:rPr>
          <w:noProof/>
        </w:rPr>
        <w:fldChar w:fldCharType="separate"/>
      </w:r>
      <w:r>
        <w:rPr>
          <w:noProof/>
        </w:rPr>
        <w:t>3</w:t>
      </w:r>
      <w:r>
        <w:rPr>
          <w:noProof/>
        </w:rPr>
        <w:fldChar w:fldCharType="end"/>
      </w:r>
    </w:p>
    <w:p w:rsidR="00125A83">
      <w:pPr>
        <w:pStyle w:val="TOC2"/>
        <w:tabs>
          <w:tab w:val="right" w:leader="dot" w:pos="8296"/>
        </w:tabs>
        <w:rPr>
          <w:noProof/>
        </w:rPr>
      </w:pPr>
      <w:r>
        <w:rPr>
          <w:noProof/>
        </w:rPr>
        <w:t>(</w:t>
      </w:r>
      <w:r>
        <w:rPr>
          <w:rFonts w:hint="eastAsia"/>
          <w:noProof/>
        </w:rPr>
        <w:t>二</w:t>
      </w:r>
      <w:r>
        <w:rPr>
          <w:noProof/>
        </w:rPr>
        <w:t>)</w:t>
      </w:r>
      <w:r>
        <w:rPr>
          <w:rFonts w:hint="eastAsia"/>
          <w:noProof/>
        </w:rPr>
        <w:t>、企业面临的风险</w:t>
      </w:r>
      <w:r>
        <w:rPr>
          <w:noProof/>
        </w:rPr>
        <w:tab/>
      </w:r>
      <w:r>
        <w:rPr>
          <w:noProof/>
        </w:rPr>
        <w:fldChar w:fldCharType="begin"/>
      </w:r>
      <w:r>
        <w:rPr>
          <w:noProof/>
        </w:rPr>
        <w:instrText xml:space="preserve"> PAGEREF _Toc156903552 \h </w:instrText>
      </w:r>
      <w:r>
        <w:rPr>
          <w:noProof/>
        </w:rPr>
        <w:fldChar w:fldCharType="separate"/>
      </w:r>
      <w:r>
        <w:rPr>
          <w:noProof/>
        </w:rPr>
        <w:t>4</w:t>
      </w:r>
      <w:r>
        <w:rPr>
          <w:noProof/>
        </w:rPr>
        <w:fldChar w:fldCharType="end"/>
      </w:r>
    </w:p>
    <w:p w:rsidR="00125A83">
      <w:pPr>
        <w:pStyle w:val="TOC2"/>
        <w:tabs>
          <w:tab w:val="right" w:leader="dot" w:pos="8296"/>
        </w:tabs>
        <w:rPr>
          <w:noProof/>
        </w:rPr>
      </w:pPr>
      <w:r>
        <w:rPr>
          <w:noProof/>
        </w:rPr>
        <w:t>(</w:t>
      </w:r>
      <w:r>
        <w:rPr>
          <w:rFonts w:hint="eastAsia"/>
          <w:noProof/>
        </w:rPr>
        <w:t>三</w:t>
      </w:r>
      <w:r>
        <w:rPr>
          <w:noProof/>
        </w:rPr>
        <w:t>)</w:t>
      </w:r>
      <w:r>
        <w:rPr>
          <w:rFonts w:hint="eastAsia"/>
          <w:noProof/>
        </w:rPr>
        <w:t>、风险成本与风险管理的目标</w:t>
      </w:r>
      <w:r>
        <w:rPr>
          <w:noProof/>
        </w:rPr>
        <w:tab/>
      </w:r>
      <w:r>
        <w:rPr>
          <w:noProof/>
        </w:rPr>
        <w:fldChar w:fldCharType="begin"/>
      </w:r>
      <w:r>
        <w:rPr>
          <w:noProof/>
        </w:rPr>
        <w:instrText xml:space="preserve"> PAGEREF _Toc156903553 \h </w:instrText>
      </w:r>
      <w:r>
        <w:rPr>
          <w:noProof/>
        </w:rPr>
        <w:fldChar w:fldCharType="separate"/>
      </w:r>
      <w:r>
        <w:rPr>
          <w:noProof/>
        </w:rPr>
        <w:t>7</w:t>
      </w:r>
      <w:r>
        <w:rPr>
          <w:noProof/>
        </w:rPr>
        <w:fldChar w:fldCharType="end"/>
      </w:r>
    </w:p>
    <w:p w:rsidR="00125A83">
      <w:pPr>
        <w:pStyle w:val="TOC2"/>
        <w:tabs>
          <w:tab w:val="right" w:leader="dot" w:pos="8296"/>
        </w:tabs>
        <w:rPr>
          <w:noProof/>
        </w:rPr>
      </w:pPr>
      <w:r>
        <w:rPr>
          <w:noProof/>
        </w:rPr>
        <w:t>(</w:t>
      </w:r>
      <w:r>
        <w:rPr>
          <w:rFonts w:hint="eastAsia"/>
          <w:noProof/>
        </w:rPr>
        <w:t>四</w:t>
      </w:r>
      <w:r>
        <w:rPr>
          <w:noProof/>
        </w:rPr>
        <w:t>)</w:t>
      </w:r>
      <w:r>
        <w:rPr>
          <w:rFonts w:hint="eastAsia"/>
          <w:noProof/>
        </w:rPr>
        <w:t>、人力资本风险分析</w:t>
      </w:r>
      <w:r>
        <w:rPr>
          <w:noProof/>
        </w:rPr>
        <w:tab/>
      </w:r>
      <w:r>
        <w:rPr>
          <w:noProof/>
        </w:rPr>
        <w:fldChar w:fldCharType="begin"/>
      </w:r>
      <w:r>
        <w:rPr>
          <w:noProof/>
        </w:rPr>
        <w:instrText xml:space="preserve"> PAGEREF _Toc156903554 \h </w:instrText>
      </w:r>
      <w:r>
        <w:rPr>
          <w:noProof/>
        </w:rPr>
        <w:fldChar w:fldCharType="separate"/>
      </w:r>
      <w:r>
        <w:rPr>
          <w:noProof/>
        </w:rPr>
        <w:t>8</w:t>
      </w:r>
      <w:r>
        <w:rPr>
          <w:noProof/>
        </w:rPr>
        <w:fldChar w:fldCharType="end"/>
      </w:r>
    </w:p>
    <w:p w:rsidR="00125A83">
      <w:pPr>
        <w:pStyle w:val="TOC2"/>
        <w:tabs>
          <w:tab w:val="right" w:leader="dot" w:pos="8296"/>
        </w:tabs>
        <w:rPr>
          <w:noProof/>
        </w:rPr>
      </w:pPr>
      <w:r>
        <w:rPr>
          <w:noProof/>
        </w:rPr>
        <w:t>(</w:t>
      </w:r>
      <w:r>
        <w:rPr>
          <w:rFonts w:hint="eastAsia"/>
          <w:noProof/>
        </w:rPr>
        <w:t>五</w:t>
      </w:r>
      <w:r>
        <w:rPr>
          <w:noProof/>
        </w:rPr>
        <w:t>)</w:t>
      </w:r>
      <w:r>
        <w:rPr>
          <w:rFonts w:hint="eastAsia"/>
          <w:noProof/>
        </w:rPr>
        <w:t>、风险识别</w:t>
      </w:r>
      <w:r>
        <w:rPr>
          <w:noProof/>
        </w:rPr>
        <w:tab/>
      </w:r>
      <w:r>
        <w:rPr>
          <w:noProof/>
        </w:rPr>
        <w:fldChar w:fldCharType="begin"/>
      </w:r>
      <w:r>
        <w:rPr>
          <w:noProof/>
        </w:rPr>
        <w:instrText xml:space="preserve"> PAGEREF _Toc156903555 \h </w:instrText>
      </w:r>
      <w:r>
        <w:rPr>
          <w:noProof/>
        </w:rPr>
        <w:fldChar w:fldCharType="separate"/>
      </w:r>
      <w:r>
        <w:rPr>
          <w:noProof/>
        </w:rPr>
        <w:t>10</w:t>
      </w:r>
      <w:r>
        <w:rPr>
          <w:noProof/>
        </w:rPr>
        <w:fldChar w:fldCharType="end"/>
      </w:r>
    </w:p>
    <w:p w:rsidR="00125A83">
      <w:pPr>
        <w:pStyle w:val="TOC2"/>
        <w:tabs>
          <w:tab w:val="right" w:leader="dot" w:pos="8296"/>
        </w:tabs>
        <w:rPr>
          <w:noProof/>
        </w:rPr>
      </w:pPr>
      <w:r>
        <w:rPr>
          <w:noProof/>
        </w:rPr>
        <w:t>(</w:t>
      </w:r>
      <w:r>
        <w:rPr>
          <w:rFonts w:hint="eastAsia"/>
          <w:noProof/>
        </w:rPr>
        <w:t>六</w:t>
      </w:r>
      <w:r>
        <w:rPr>
          <w:noProof/>
        </w:rPr>
        <w:t>)</w:t>
      </w:r>
      <w:r>
        <w:rPr>
          <w:rFonts w:hint="eastAsia"/>
          <w:noProof/>
        </w:rPr>
        <w:t>、风险管理的措施</w:t>
      </w:r>
      <w:r>
        <w:rPr>
          <w:noProof/>
        </w:rPr>
        <w:tab/>
      </w:r>
      <w:r>
        <w:rPr>
          <w:noProof/>
        </w:rPr>
        <w:fldChar w:fldCharType="begin"/>
      </w:r>
      <w:r>
        <w:rPr>
          <w:noProof/>
        </w:rPr>
        <w:instrText xml:space="preserve"> PAGEREF _Toc156903556 \h </w:instrText>
      </w:r>
      <w:r>
        <w:rPr>
          <w:noProof/>
        </w:rPr>
        <w:fldChar w:fldCharType="separate"/>
      </w:r>
      <w:r>
        <w:rPr>
          <w:noProof/>
        </w:rPr>
        <w:t>13</w:t>
      </w:r>
      <w:r>
        <w:rPr>
          <w:noProof/>
        </w:rPr>
        <w:fldChar w:fldCharType="end"/>
      </w:r>
    </w:p>
    <w:p w:rsidR="00125A83">
      <w:pPr>
        <w:pStyle w:val="TOC1"/>
        <w:tabs>
          <w:tab w:val="right" w:leader="dot" w:pos="8296"/>
        </w:tabs>
        <w:rPr>
          <w:noProof/>
        </w:rPr>
      </w:pPr>
      <w:r>
        <w:rPr>
          <w:rFonts w:hint="eastAsia"/>
          <w:noProof/>
        </w:rPr>
        <w:t>二、轻柴油项目质量管理方案</w:t>
      </w:r>
      <w:r>
        <w:rPr>
          <w:noProof/>
        </w:rPr>
        <w:tab/>
      </w:r>
      <w:r>
        <w:rPr>
          <w:noProof/>
        </w:rPr>
        <w:fldChar w:fldCharType="begin"/>
      </w:r>
      <w:r>
        <w:rPr>
          <w:noProof/>
        </w:rPr>
        <w:instrText xml:space="preserve"> PAGEREF _Toc156903557 \h </w:instrText>
      </w:r>
      <w:r>
        <w:rPr>
          <w:noProof/>
        </w:rPr>
        <w:fldChar w:fldCharType="separate"/>
      </w:r>
      <w:r>
        <w:rPr>
          <w:noProof/>
        </w:rPr>
        <w:t>15</w:t>
      </w:r>
      <w:r>
        <w:rPr>
          <w:noProof/>
        </w:rPr>
        <w:fldChar w:fldCharType="end"/>
      </w:r>
    </w:p>
    <w:p w:rsidR="00125A83">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_Toc156903558 \h </w:instrText>
      </w:r>
      <w:r>
        <w:rPr>
          <w:noProof/>
        </w:rPr>
        <w:fldChar w:fldCharType="separate"/>
      </w:r>
      <w:r>
        <w:rPr>
          <w:noProof/>
        </w:rPr>
        <w:t>15</w:t>
      </w:r>
      <w:r>
        <w:rPr>
          <w:noProof/>
        </w:rPr>
        <w:fldChar w:fldCharType="end"/>
      </w:r>
    </w:p>
    <w:p w:rsidR="00125A83">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_Toc156903559 \h </w:instrText>
      </w:r>
      <w:r>
        <w:rPr>
          <w:noProof/>
        </w:rPr>
        <w:fldChar w:fldCharType="separate"/>
      </w:r>
      <w:r>
        <w:rPr>
          <w:noProof/>
        </w:rPr>
        <w:t>19</w:t>
      </w:r>
      <w:r>
        <w:rPr>
          <w:noProof/>
        </w:rPr>
        <w:fldChar w:fldCharType="end"/>
      </w:r>
    </w:p>
    <w:p w:rsidR="00125A83">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_Toc156903560 \h </w:instrText>
      </w:r>
      <w:r>
        <w:rPr>
          <w:noProof/>
        </w:rPr>
        <w:fldChar w:fldCharType="separate"/>
      </w:r>
      <w:r>
        <w:rPr>
          <w:noProof/>
        </w:rPr>
        <w:t>21</w:t>
      </w:r>
      <w:r>
        <w:rPr>
          <w:noProof/>
        </w:rPr>
        <w:fldChar w:fldCharType="end"/>
      </w:r>
    </w:p>
    <w:p w:rsidR="00125A83">
      <w:pPr>
        <w:pStyle w:val="TOC1"/>
        <w:tabs>
          <w:tab w:val="right" w:leader="dot" w:pos="8296"/>
        </w:tabs>
        <w:rPr>
          <w:noProof/>
        </w:rPr>
      </w:pPr>
      <w:r>
        <w:rPr>
          <w:rFonts w:hint="eastAsia"/>
          <w:noProof/>
        </w:rPr>
        <w:t>三、背景及必要性分析</w:t>
      </w:r>
      <w:r>
        <w:rPr>
          <w:noProof/>
        </w:rPr>
        <w:tab/>
      </w:r>
      <w:r>
        <w:rPr>
          <w:noProof/>
        </w:rPr>
        <w:fldChar w:fldCharType="begin"/>
      </w:r>
      <w:r>
        <w:rPr>
          <w:noProof/>
        </w:rPr>
        <w:instrText xml:space="preserve"> PAGEREF _Toc156903561 \h </w:instrText>
      </w:r>
      <w:r>
        <w:rPr>
          <w:noProof/>
        </w:rPr>
        <w:fldChar w:fldCharType="separate"/>
      </w:r>
      <w:r>
        <w:rPr>
          <w:noProof/>
        </w:rPr>
        <w:t>23</w:t>
      </w:r>
      <w:r>
        <w:rPr>
          <w:noProof/>
        </w:rPr>
        <w:fldChar w:fldCharType="end"/>
      </w:r>
    </w:p>
    <w:p w:rsidR="00125A83">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_Toc156903562 \h </w:instrText>
      </w:r>
      <w:r>
        <w:rPr>
          <w:noProof/>
        </w:rPr>
        <w:fldChar w:fldCharType="separate"/>
      </w:r>
      <w:r>
        <w:rPr>
          <w:noProof/>
        </w:rPr>
        <w:t>23</w:t>
      </w:r>
      <w:r>
        <w:rPr>
          <w:noProof/>
        </w:rPr>
        <w:fldChar w:fldCharType="end"/>
      </w:r>
    </w:p>
    <w:p w:rsidR="00125A83">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_Toc156903563 \h </w:instrText>
      </w:r>
      <w:r>
        <w:rPr>
          <w:noProof/>
        </w:rPr>
        <w:fldChar w:fldCharType="separate"/>
      </w:r>
      <w:r>
        <w:rPr>
          <w:noProof/>
        </w:rPr>
        <w:t>24</w:t>
      </w:r>
      <w:r>
        <w:rPr>
          <w:noProof/>
        </w:rPr>
        <w:fldChar w:fldCharType="end"/>
      </w:r>
    </w:p>
    <w:p w:rsidR="00125A83">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_Toc156903564 \h </w:instrText>
      </w:r>
      <w:r>
        <w:rPr>
          <w:noProof/>
        </w:rPr>
        <w:fldChar w:fldCharType="separate"/>
      </w:r>
      <w:r>
        <w:rPr>
          <w:noProof/>
        </w:rPr>
        <w:t>25</w:t>
      </w:r>
      <w:r>
        <w:rPr>
          <w:noProof/>
        </w:rPr>
        <w:fldChar w:fldCharType="end"/>
      </w:r>
    </w:p>
    <w:p w:rsidR="00125A83">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_Toc156903565 \h </w:instrText>
      </w:r>
      <w:r>
        <w:rPr>
          <w:noProof/>
        </w:rPr>
        <w:fldChar w:fldCharType="separate"/>
      </w:r>
      <w:r>
        <w:rPr>
          <w:noProof/>
        </w:rPr>
        <w:t>27</w:t>
      </w:r>
      <w:r>
        <w:rPr>
          <w:noProof/>
        </w:rPr>
        <w:fldChar w:fldCharType="end"/>
      </w:r>
    </w:p>
    <w:p w:rsidR="00125A83">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_Toc156903566 \h </w:instrText>
      </w:r>
      <w:r>
        <w:rPr>
          <w:noProof/>
        </w:rPr>
        <w:fldChar w:fldCharType="separate"/>
      </w:r>
      <w:r>
        <w:rPr>
          <w:noProof/>
        </w:rPr>
        <w:t>28</w:t>
      </w:r>
      <w:r>
        <w:rPr>
          <w:noProof/>
        </w:rPr>
        <w:fldChar w:fldCharType="end"/>
      </w:r>
    </w:p>
    <w:p w:rsidR="00125A83">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_Toc156903567 \h </w:instrText>
      </w:r>
      <w:r>
        <w:rPr>
          <w:noProof/>
        </w:rPr>
        <w:fldChar w:fldCharType="separate"/>
      </w:r>
      <w:r>
        <w:rPr>
          <w:noProof/>
        </w:rPr>
        <w:t>30</w:t>
      </w:r>
      <w:r>
        <w:rPr>
          <w:noProof/>
        </w:rPr>
        <w:fldChar w:fldCharType="end"/>
      </w:r>
    </w:p>
    <w:p w:rsidR="00125A83">
      <w:pPr>
        <w:pStyle w:val="TOC1"/>
        <w:tabs>
          <w:tab w:val="right" w:leader="dot" w:pos="8296"/>
        </w:tabs>
        <w:rPr>
          <w:noProof/>
        </w:rPr>
      </w:pPr>
      <w:r>
        <w:rPr>
          <w:rFonts w:hint="eastAsia"/>
          <w:noProof/>
        </w:rPr>
        <w:t>四、轻柴油项目建筑工程方案</w:t>
      </w:r>
      <w:r>
        <w:rPr>
          <w:noProof/>
        </w:rPr>
        <w:tab/>
      </w:r>
      <w:r>
        <w:rPr>
          <w:noProof/>
        </w:rPr>
        <w:fldChar w:fldCharType="begin"/>
      </w:r>
      <w:r>
        <w:rPr>
          <w:noProof/>
        </w:rPr>
        <w:instrText xml:space="preserve"> PAGEREF _Toc156903568 \h </w:instrText>
      </w:r>
      <w:r>
        <w:rPr>
          <w:noProof/>
        </w:rPr>
        <w:fldChar w:fldCharType="separate"/>
      </w:r>
      <w:r>
        <w:rPr>
          <w:noProof/>
        </w:rPr>
        <w:t>31</w:t>
      </w:r>
      <w:r>
        <w:rPr>
          <w:noProof/>
        </w:rPr>
        <w:fldChar w:fldCharType="end"/>
      </w:r>
    </w:p>
    <w:p w:rsidR="00125A83">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_Toc156903569 \h </w:instrText>
      </w:r>
      <w:r>
        <w:rPr>
          <w:noProof/>
        </w:rPr>
        <w:fldChar w:fldCharType="separate"/>
      </w:r>
      <w:r>
        <w:rPr>
          <w:noProof/>
        </w:rPr>
        <w:t>31</w:t>
      </w:r>
      <w:r>
        <w:rPr>
          <w:noProof/>
        </w:rPr>
        <w:fldChar w:fldCharType="end"/>
      </w:r>
    </w:p>
    <w:p w:rsidR="00125A83">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_Toc156903570 \h </w:instrText>
      </w:r>
      <w:r>
        <w:rPr>
          <w:noProof/>
        </w:rPr>
        <w:fldChar w:fldCharType="separate"/>
      </w:r>
      <w:r>
        <w:rPr>
          <w:noProof/>
        </w:rPr>
        <w:t>33</w:t>
      </w:r>
      <w:r>
        <w:rPr>
          <w:noProof/>
        </w:rPr>
        <w:fldChar w:fldCharType="end"/>
      </w:r>
    </w:p>
    <w:p w:rsidR="00125A83">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_Toc156903571 \h </w:instrText>
      </w:r>
      <w:r>
        <w:rPr>
          <w:noProof/>
        </w:rPr>
        <w:fldChar w:fldCharType="separate"/>
      </w:r>
      <w:r>
        <w:rPr>
          <w:noProof/>
        </w:rPr>
        <w:t>34</w:t>
      </w:r>
      <w:r>
        <w:rPr>
          <w:noProof/>
        </w:rPr>
        <w:fldChar w:fldCharType="end"/>
      </w:r>
    </w:p>
    <w:p w:rsidR="00125A83">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_Toc156903572 \h </w:instrText>
      </w:r>
      <w:r>
        <w:rPr>
          <w:noProof/>
        </w:rPr>
        <w:fldChar w:fldCharType="separate"/>
      </w:r>
      <w:r>
        <w:rPr>
          <w:noProof/>
        </w:rPr>
        <w:t>36</w:t>
      </w:r>
      <w:r>
        <w:rPr>
          <w:noProof/>
        </w:rPr>
        <w:fldChar w:fldCharType="end"/>
      </w:r>
    </w:p>
    <w:p w:rsidR="00125A83">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_Toc156903573 \h </w:instrText>
      </w:r>
      <w:r>
        <w:rPr>
          <w:noProof/>
        </w:rPr>
        <w:fldChar w:fldCharType="separate"/>
      </w:r>
      <w:r>
        <w:rPr>
          <w:noProof/>
        </w:rPr>
        <w:t>37</w:t>
      </w:r>
      <w:r>
        <w:rPr>
          <w:noProof/>
        </w:rPr>
        <w:fldChar w:fldCharType="end"/>
      </w:r>
    </w:p>
    <w:p w:rsidR="00125A83">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_Toc156903574 \h </w:instrText>
      </w:r>
      <w:r>
        <w:rPr>
          <w:noProof/>
        </w:rPr>
        <w:fldChar w:fldCharType="separate"/>
      </w:r>
      <w:r>
        <w:rPr>
          <w:noProof/>
        </w:rPr>
        <w:t>38</w:t>
      </w:r>
      <w:r>
        <w:rPr>
          <w:noProof/>
        </w:rPr>
        <w:fldChar w:fldCharType="end"/>
      </w:r>
    </w:p>
    <w:p w:rsidR="00125A83">
      <w:pPr>
        <w:pStyle w:val="TOC1"/>
        <w:tabs>
          <w:tab w:val="right" w:leader="dot" w:pos="8296"/>
        </w:tabs>
        <w:rPr>
          <w:noProof/>
        </w:rPr>
      </w:pPr>
      <w:r>
        <w:rPr>
          <w:rFonts w:hint="eastAsia"/>
          <w:noProof/>
        </w:rPr>
        <w:t>五、产品及建设方案</w:t>
      </w:r>
      <w:r>
        <w:rPr>
          <w:noProof/>
        </w:rPr>
        <w:tab/>
      </w:r>
      <w:r>
        <w:rPr>
          <w:noProof/>
        </w:rPr>
        <w:fldChar w:fldCharType="begin"/>
      </w:r>
      <w:r>
        <w:rPr>
          <w:noProof/>
        </w:rPr>
        <w:instrText xml:space="preserve"> PAGEREF _Toc156903575 \h </w:instrText>
      </w:r>
      <w:r>
        <w:rPr>
          <w:noProof/>
        </w:rPr>
        <w:fldChar w:fldCharType="separate"/>
      </w:r>
      <w:r>
        <w:rPr>
          <w:noProof/>
        </w:rPr>
        <w:t>41</w:t>
      </w:r>
      <w:r>
        <w:rPr>
          <w:noProof/>
        </w:rPr>
        <w:fldChar w:fldCharType="end"/>
      </w:r>
    </w:p>
    <w:p w:rsidR="00125A83">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_Toc156903576 \h </w:instrText>
      </w:r>
      <w:r>
        <w:rPr>
          <w:noProof/>
        </w:rPr>
        <w:fldChar w:fldCharType="separate"/>
      </w:r>
      <w:r>
        <w:rPr>
          <w:noProof/>
        </w:rPr>
        <w:t>41</w:t>
      </w:r>
      <w:r>
        <w:rPr>
          <w:noProof/>
        </w:rPr>
        <w:fldChar w:fldCharType="end"/>
      </w:r>
    </w:p>
    <w:p w:rsidR="00125A83">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_Toc156903577 \h </w:instrText>
      </w:r>
      <w:r>
        <w:rPr>
          <w:noProof/>
        </w:rPr>
        <w:fldChar w:fldCharType="separate"/>
      </w:r>
      <w:r>
        <w:rPr>
          <w:noProof/>
        </w:rPr>
        <w:t>42</w:t>
      </w:r>
      <w:r>
        <w:rPr>
          <w:noProof/>
        </w:rPr>
        <w:fldChar w:fldCharType="end"/>
      </w:r>
    </w:p>
    <w:p w:rsidR="00125A83">
      <w:pPr>
        <w:pStyle w:val="TOC1"/>
        <w:tabs>
          <w:tab w:val="right" w:leader="dot" w:pos="8296"/>
        </w:tabs>
        <w:rPr>
          <w:noProof/>
        </w:rPr>
      </w:pPr>
      <w:r>
        <w:rPr>
          <w:rFonts w:hint="eastAsia"/>
          <w:noProof/>
        </w:rPr>
        <w:t>六、轻柴油项目经济评价分析</w:t>
      </w:r>
      <w:r>
        <w:rPr>
          <w:noProof/>
        </w:rPr>
        <w:tab/>
      </w:r>
      <w:r>
        <w:rPr>
          <w:noProof/>
        </w:rPr>
        <w:fldChar w:fldCharType="begin"/>
      </w:r>
      <w:r>
        <w:rPr>
          <w:noProof/>
        </w:rPr>
        <w:instrText xml:space="preserve"> PAGEREF _Toc156903578 \h </w:instrText>
      </w:r>
      <w:r>
        <w:rPr>
          <w:noProof/>
        </w:rPr>
        <w:fldChar w:fldCharType="separate"/>
      </w:r>
      <w:r>
        <w:rPr>
          <w:noProof/>
        </w:rPr>
        <w:t>43</w:t>
      </w:r>
      <w:r>
        <w:rPr>
          <w:noProof/>
        </w:rPr>
        <w:fldChar w:fldCharType="end"/>
      </w:r>
    </w:p>
    <w:p w:rsidR="00125A83">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_Toc156903579 \h </w:instrText>
      </w:r>
      <w:r>
        <w:rPr>
          <w:noProof/>
        </w:rPr>
        <w:fldChar w:fldCharType="separate"/>
      </w:r>
      <w:r>
        <w:rPr>
          <w:noProof/>
        </w:rPr>
        <w:t>43</w:t>
      </w:r>
      <w:r>
        <w:rPr>
          <w:noProof/>
        </w:rPr>
        <w:fldChar w:fldCharType="end"/>
      </w:r>
    </w:p>
    <w:p w:rsidR="00125A83">
      <w:pPr>
        <w:pStyle w:val="TOC2"/>
        <w:tabs>
          <w:tab w:val="right" w:leader="dot" w:pos="8296"/>
        </w:tabs>
        <w:rPr>
          <w:noProof/>
        </w:rPr>
      </w:pPr>
      <w:r>
        <w:rPr>
          <w:noProof/>
        </w:rPr>
        <w:t>(</w:t>
      </w:r>
      <w:r>
        <w:rPr>
          <w:rFonts w:hint="eastAsia"/>
          <w:noProof/>
        </w:rPr>
        <w:t>二</w:t>
      </w:r>
      <w:r>
        <w:rPr>
          <w:noProof/>
        </w:rPr>
        <w:t>)</w:t>
      </w:r>
      <w:r>
        <w:rPr>
          <w:rFonts w:hint="eastAsia"/>
          <w:noProof/>
        </w:rPr>
        <w:t>、轻柴油项目盈利能力分析</w:t>
      </w:r>
      <w:r>
        <w:rPr>
          <w:noProof/>
        </w:rPr>
        <w:tab/>
      </w:r>
      <w:r>
        <w:rPr>
          <w:noProof/>
        </w:rPr>
        <w:fldChar w:fldCharType="begin"/>
      </w:r>
      <w:r>
        <w:rPr>
          <w:noProof/>
        </w:rPr>
        <w:instrText xml:space="preserve"> PAGEREF _Toc156903580 \h </w:instrText>
      </w:r>
      <w:r>
        <w:rPr>
          <w:noProof/>
        </w:rPr>
        <w:fldChar w:fldCharType="separate"/>
      </w:r>
      <w:r>
        <w:rPr>
          <w:noProof/>
        </w:rPr>
        <w:t>44</w:t>
      </w:r>
      <w:r>
        <w:rPr>
          <w:noProof/>
        </w:rPr>
        <w:fldChar w:fldCharType="end"/>
      </w:r>
    </w:p>
    <w:p w:rsidR="00125A83">
      <w:pPr>
        <w:pStyle w:val="TOC1"/>
        <w:tabs>
          <w:tab w:val="right" w:leader="dot" w:pos="8296"/>
        </w:tabs>
        <w:rPr>
          <w:noProof/>
        </w:rPr>
      </w:pPr>
      <w:r>
        <w:rPr>
          <w:rFonts w:hint="eastAsia"/>
          <w:noProof/>
        </w:rPr>
        <w:t>七、工艺原则</w:t>
      </w:r>
      <w:r>
        <w:rPr>
          <w:noProof/>
        </w:rPr>
        <w:tab/>
      </w:r>
      <w:r>
        <w:rPr>
          <w:noProof/>
        </w:rPr>
        <w:fldChar w:fldCharType="begin"/>
      </w:r>
      <w:r>
        <w:rPr>
          <w:noProof/>
        </w:rPr>
        <w:instrText xml:space="preserve"> PAGEREF _Toc156903581 \h </w:instrText>
      </w:r>
      <w:r>
        <w:rPr>
          <w:noProof/>
        </w:rPr>
        <w:fldChar w:fldCharType="separate"/>
      </w:r>
      <w:r>
        <w:rPr>
          <w:noProof/>
        </w:rPr>
        <w:t>46</w:t>
      </w:r>
      <w:r>
        <w:rPr>
          <w:noProof/>
        </w:rPr>
        <w:fldChar w:fldCharType="end"/>
      </w:r>
    </w:p>
    <w:p w:rsidR="00125A83">
      <w:pPr>
        <w:pStyle w:val="TOC2"/>
        <w:tabs>
          <w:tab w:val="right" w:leader="dot" w:pos="8296"/>
        </w:tabs>
        <w:rPr>
          <w:noProof/>
        </w:r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_Toc156903582 \h </w:instrText>
      </w:r>
      <w:r>
        <w:rPr>
          <w:noProof/>
        </w:rPr>
        <w:fldChar w:fldCharType="separate"/>
      </w:r>
      <w:r>
        <w:rPr>
          <w:noProof/>
        </w:rPr>
        <w:t>46</w:t>
      </w:r>
      <w:r>
        <w:rPr>
          <w:noProof/>
        </w:rPr>
        <w:fldChar w:fldCharType="end"/>
      </w:r>
    </w:p>
    <w:p w:rsidR="00125A83">
      <w:pPr>
        <w:pStyle w:val="TOC2"/>
        <w:tabs>
          <w:tab w:val="right" w:leader="dot" w:pos="8296"/>
        </w:tabs>
        <w:rPr>
          <w:noProof/>
        </w:r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_Toc156903583 \h </w:instrText>
      </w:r>
      <w:r>
        <w:rPr>
          <w:noProof/>
        </w:rPr>
        <w:fldChar w:fldCharType="separate"/>
      </w:r>
      <w:r>
        <w:rPr>
          <w:noProof/>
        </w:rPr>
        <w:t>47</w:t>
      </w:r>
      <w:r>
        <w:rPr>
          <w:noProof/>
        </w:rPr>
        <w:fldChar w:fldCharType="end"/>
      </w:r>
    </w:p>
    <w:p w:rsidR="00125A83">
      <w:pPr>
        <w:pStyle w:val="TOC2"/>
        <w:tabs>
          <w:tab w:val="right" w:leader="dot" w:pos="8296"/>
        </w:tabs>
        <w:rPr>
          <w:noProof/>
        </w:rPr>
      </w:pPr>
      <w:r>
        <w:rPr>
          <w:noProof/>
        </w:rPr>
        <w:t>(</w:t>
      </w:r>
      <w:r>
        <w:rPr>
          <w:rFonts w:hint="eastAsia"/>
          <w:noProof/>
        </w:rPr>
        <w:t>三</w:t>
      </w:r>
      <w:r>
        <w:rPr>
          <w:noProof/>
        </w:rPr>
        <w:t>)</w:t>
      </w:r>
      <w:r>
        <w:rPr>
          <w:rFonts w:hint="eastAsia"/>
          <w:noProof/>
        </w:rPr>
        <w:t>、轻柴油项目工艺技术设计方案</w:t>
      </w:r>
      <w:r>
        <w:rPr>
          <w:noProof/>
        </w:rPr>
        <w:tab/>
      </w:r>
      <w:r>
        <w:rPr>
          <w:noProof/>
        </w:rPr>
        <w:fldChar w:fldCharType="begin"/>
      </w:r>
      <w:r>
        <w:rPr>
          <w:noProof/>
        </w:rPr>
        <w:instrText xml:space="preserve"> PAGEREF _Toc156903584 \h </w:instrText>
      </w:r>
      <w:r>
        <w:rPr>
          <w:noProof/>
        </w:rPr>
        <w:fldChar w:fldCharType="separate"/>
      </w:r>
      <w:r>
        <w:rPr>
          <w:noProof/>
        </w:rPr>
        <w:t>48</w:t>
      </w:r>
      <w:r>
        <w:rPr>
          <w:noProof/>
        </w:rPr>
        <w:fldChar w:fldCharType="end"/>
      </w:r>
    </w:p>
    <w:p w:rsidR="00125A83">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_Toc156903585 \h </w:instrText>
      </w:r>
      <w:r>
        <w:rPr>
          <w:noProof/>
        </w:rPr>
        <w:fldChar w:fldCharType="separate"/>
      </w:r>
      <w:r>
        <w:rPr>
          <w:noProof/>
        </w:rPr>
        <w:t>49</w:t>
      </w:r>
      <w:r>
        <w:rPr>
          <w:noProof/>
        </w:rPr>
        <w:fldChar w:fldCharType="end"/>
      </w:r>
    </w:p>
    <w:p w:rsidR="00125A83">
      <w:pPr>
        <w:pStyle w:val="TOC1"/>
        <w:tabs>
          <w:tab w:val="right" w:leader="dot" w:pos="8296"/>
        </w:tabs>
        <w:rPr>
          <w:noProof/>
        </w:rPr>
      </w:pPr>
      <w:r>
        <w:rPr>
          <w:rFonts w:hint="eastAsia"/>
          <w:noProof/>
        </w:rPr>
        <w:t>八、轻柴油项目概要与评估</w:t>
      </w:r>
      <w:r>
        <w:rPr>
          <w:noProof/>
        </w:rPr>
        <w:tab/>
      </w:r>
      <w:r>
        <w:rPr>
          <w:noProof/>
        </w:rPr>
        <w:fldChar w:fldCharType="begin"/>
      </w:r>
      <w:r>
        <w:rPr>
          <w:noProof/>
        </w:rPr>
        <w:instrText xml:space="preserve"> PAGEREF _Toc156903586 \h </w:instrText>
      </w:r>
      <w:r>
        <w:rPr>
          <w:noProof/>
        </w:rPr>
        <w:fldChar w:fldCharType="separate"/>
      </w:r>
      <w:r>
        <w:rPr>
          <w:noProof/>
        </w:rPr>
        <w:t>50</w:t>
      </w:r>
      <w:r>
        <w:rPr>
          <w:noProof/>
        </w:rPr>
        <w:fldChar w:fldCharType="end"/>
      </w:r>
    </w:p>
    <w:p w:rsidR="00125A83">
      <w:pPr>
        <w:pStyle w:val="TOC2"/>
        <w:tabs>
          <w:tab w:val="right" w:leader="dot" w:pos="8296"/>
        </w:tabs>
        <w:rPr>
          <w:noProof/>
        </w:rPr>
      </w:pPr>
      <w:r>
        <w:rPr>
          <w:noProof/>
        </w:rPr>
        <w:t>(</w:t>
      </w:r>
      <w:r>
        <w:rPr>
          <w:rFonts w:hint="eastAsia"/>
          <w:noProof/>
        </w:rPr>
        <w:t>一</w:t>
      </w:r>
      <w:r>
        <w:rPr>
          <w:noProof/>
        </w:rPr>
        <w:t>)</w:t>
      </w:r>
      <w:r>
        <w:rPr>
          <w:rFonts w:hint="eastAsia"/>
          <w:noProof/>
        </w:rPr>
        <w:t>、轻柴油项目主办方综述</w:t>
      </w:r>
      <w:r>
        <w:rPr>
          <w:noProof/>
        </w:rPr>
        <w:tab/>
      </w:r>
      <w:r>
        <w:rPr>
          <w:noProof/>
        </w:rPr>
        <w:fldChar w:fldCharType="begin"/>
      </w:r>
      <w:r>
        <w:rPr>
          <w:noProof/>
        </w:rPr>
        <w:instrText xml:space="preserve"> PAGEREF _Toc156903587 \h </w:instrText>
      </w:r>
      <w:r>
        <w:rPr>
          <w:noProof/>
        </w:rPr>
        <w:fldChar w:fldCharType="separate"/>
      </w:r>
      <w:r>
        <w:rPr>
          <w:noProof/>
        </w:rPr>
        <w:t>50</w:t>
      </w:r>
      <w:r>
        <w:rPr>
          <w:noProof/>
        </w:rPr>
        <w:fldChar w:fldCharType="end"/>
      </w:r>
    </w:p>
    <w:p w:rsidR="00125A83">
      <w:pPr>
        <w:pStyle w:val="TOC2"/>
        <w:tabs>
          <w:tab w:val="right" w:leader="dot" w:pos="8296"/>
        </w:tabs>
        <w:rPr>
          <w:noProof/>
        </w:rPr>
      </w:pPr>
      <w:r>
        <w:rPr>
          <w:noProof/>
        </w:rPr>
        <w:t>(</w:t>
      </w:r>
      <w:r>
        <w:rPr>
          <w:rFonts w:hint="eastAsia"/>
          <w:noProof/>
        </w:rPr>
        <w:t>二</w:t>
      </w:r>
      <w:r>
        <w:rPr>
          <w:noProof/>
        </w:rPr>
        <w:t>)</w:t>
      </w:r>
      <w:r>
        <w:rPr>
          <w:rFonts w:hint="eastAsia"/>
          <w:noProof/>
        </w:rPr>
        <w:t>、轻柴油项目整体情况概述</w:t>
      </w:r>
      <w:r>
        <w:rPr>
          <w:noProof/>
        </w:rPr>
        <w:tab/>
      </w:r>
      <w:r>
        <w:rPr>
          <w:noProof/>
        </w:rPr>
        <w:fldChar w:fldCharType="begin"/>
      </w:r>
      <w:r>
        <w:rPr>
          <w:noProof/>
        </w:rPr>
        <w:instrText xml:space="preserve"> PAGEREF _Toc156903588 \h </w:instrText>
      </w:r>
      <w:r>
        <w:rPr>
          <w:noProof/>
        </w:rPr>
        <w:fldChar w:fldCharType="separate"/>
      </w:r>
      <w:r>
        <w:rPr>
          <w:noProof/>
        </w:rPr>
        <w:t>52</w:t>
      </w:r>
      <w:r>
        <w:rPr>
          <w:noProof/>
        </w:rPr>
        <w:fldChar w:fldCharType="end"/>
      </w:r>
    </w:p>
    <w:p w:rsidR="00125A83">
      <w:pPr>
        <w:pStyle w:val="TOC2"/>
        <w:tabs>
          <w:tab w:val="right" w:leader="dot" w:pos="8296"/>
        </w:tabs>
        <w:rPr>
          <w:noProof/>
        </w:rPr>
      </w:pPr>
      <w:r>
        <w:rPr>
          <w:noProof/>
        </w:rPr>
        <w:t>(</w:t>
      </w:r>
      <w:r>
        <w:rPr>
          <w:rFonts w:hint="eastAsia"/>
          <w:noProof/>
        </w:rPr>
        <w:t>三</w:t>
      </w:r>
      <w:r>
        <w:rPr>
          <w:noProof/>
        </w:rPr>
        <w:t>)</w:t>
      </w:r>
      <w:r>
        <w:rPr>
          <w:rFonts w:hint="eastAsia"/>
          <w:noProof/>
        </w:rPr>
        <w:t>、轻柴油项目评估及展望</w:t>
      </w:r>
      <w:r>
        <w:rPr>
          <w:noProof/>
        </w:rPr>
        <w:tab/>
      </w:r>
      <w:r>
        <w:rPr>
          <w:noProof/>
        </w:rPr>
        <w:fldChar w:fldCharType="begin"/>
      </w:r>
      <w:r>
        <w:rPr>
          <w:noProof/>
        </w:rPr>
        <w:instrText xml:space="preserve"> PAGEREF _Toc156903589 \h </w:instrText>
      </w:r>
      <w:r>
        <w:rPr>
          <w:noProof/>
        </w:rPr>
        <w:fldChar w:fldCharType="separate"/>
      </w:r>
      <w:r>
        <w:rPr>
          <w:noProof/>
        </w:rPr>
        <w:t>55</w:t>
      </w:r>
      <w:r>
        <w:rPr>
          <w:noProof/>
        </w:rPr>
        <w:fldChar w:fldCharType="end"/>
      </w:r>
    </w:p>
    <w:p w:rsidR="00125A83">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四</w:t>
      </w:r>
      <w:r>
        <w:rPr>
          <w:noProof/>
        </w:rPr>
        <w:t>)</w:t>
      </w:r>
      <w:r>
        <w:rPr>
          <w:rFonts w:hint="eastAsia"/>
          <w:noProof/>
        </w:rPr>
        <w:t>、主要经济数据总览</w:t>
      </w:r>
      <w:r>
        <w:rPr>
          <w:noProof/>
        </w:rPr>
        <w:tab/>
      </w:r>
      <w:r>
        <w:rPr>
          <w:noProof/>
        </w:rPr>
        <w:fldChar w:fldCharType="begin"/>
      </w:r>
      <w:r>
        <w:rPr>
          <w:noProof/>
        </w:rPr>
        <w:instrText xml:space="preserve"> PAGEREF _Toc156903590 \h </w:instrText>
      </w:r>
      <w:r>
        <w:rPr>
          <w:noProof/>
        </w:rPr>
        <w:fldChar w:fldCharType="separate"/>
      </w:r>
      <w:r>
        <w:rPr>
          <w:noProof/>
        </w:rPr>
        <w:t>57</w:t>
      </w:r>
      <w:r>
        <w:rPr>
          <w:noProof/>
        </w:rPr>
        <w:fldChar w:fldCharType="end"/>
      </w:r>
    </w:p>
    <w:p w:rsidR="00125A83">
      <w:pPr>
        <w:pStyle w:val="TOC1"/>
        <w:tabs>
          <w:tab w:val="right" w:leader="dot" w:pos="8296"/>
        </w:tabs>
        <w:rPr>
          <w:noProof/>
        </w:rPr>
      </w:pPr>
      <w:r>
        <w:rPr>
          <w:rFonts w:hint="eastAsia"/>
          <w:noProof/>
        </w:rPr>
        <w:t>九、信息技术与数字化创新</w:t>
      </w:r>
      <w:r>
        <w:rPr>
          <w:noProof/>
        </w:rPr>
        <w:tab/>
      </w:r>
      <w:r>
        <w:rPr>
          <w:noProof/>
        </w:rPr>
        <w:fldChar w:fldCharType="begin"/>
      </w:r>
      <w:r>
        <w:rPr>
          <w:noProof/>
        </w:rPr>
        <w:instrText xml:space="preserve"> PAGEREF _Toc156903591 \h </w:instrText>
      </w:r>
      <w:r>
        <w:rPr>
          <w:noProof/>
        </w:rPr>
        <w:fldChar w:fldCharType="separate"/>
      </w:r>
      <w:r>
        <w:rPr>
          <w:noProof/>
        </w:rPr>
        <w:t>58</w:t>
      </w:r>
      <w:r>
        <w:rPr>
          <w:noProof/>
        </w:rPr>
        <w:fldChar w:fldCharType="end"/>
      </w:r>
    </w:p>
    <w:p w:rsidR="00125A83">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_Toc156903592 \h </w:instrText>
      </w:r>
      <w:r>
        <w:rPr>
          <w:noProof/>
        </w:rPr>
        <w:fldChar w:fldCharType="separate"/>
      </w:r>
      <w:r>
        <w:rPr>
          <w:noProof/>
        </w:rPr>
        <w:t>58</w:t>
      </w:r>
      <w:r>
        <w:rPr>
          <w:noProof/>
        </w:rPr>
        <w:fldChar w:fldCharType="end"/>
      </w:r>
    </w:p>
    <w:p w:rsidR="00125A83">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_Toc156903593 \h </w:instrText>
      </w:r>
      <w:r>
        <w:rPr>
          <w:noProof/>
        </w:rPr>
        <w:fldChar w:fldCharType="separate"/>
      </w:r>
      <w:r>
        <w:rPr>
          <w:noProof/>
        </w:rPr>
        <w:t>59</w:t>
      </w:r>
      <w:r>
        <w:rPr>
          <w:noProof/>
        </w:rPr>
        <w:fldChar w:fldCharType="end"/>
      </w:r>
    </w:p>
    <w:p w:rsidR="00125A83">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_Toc156903594 \h </w:instrText>
      </w:r>
      <w:r>
        <w:rPr>
          <w:noProof/>
        </w:rPr>
        <w:fldChar w:fldCharType="separate"/>
      </w:r>
      <w:r>
        <w:rPr>
          <w:noProof/>
        </w:rPr>
        <w:t>61</w:t>
      </w:r>
      <w:r>
        <w:rPr>
          <w:noProof/>
        </w:rPr>
        <w:fldChar w:fldCharType="end"/>
      </w:r>
    </w:p>
    <w:p w:rsidR="00125A83">
      <w:pPr>
        <w:pStyle w:val="TOC1"/>
        <w:tabs>
          <w:tab w:val="right" w:leader="dot" w:pos="8296"/>
        </w:tabs>
        <w:rPr>
          <w:noProof/>
        </w:rPr>
      </w:pPr>
      <w:r>
        <w:rPr>
          <w:rFonts w:hint="eastAsia"/>
          <w:noProof/>
        </w:rPr>
        <w:t>十、供应链可持续性</w:t>
      </w:r>
      <w:r>
        <w:rPr>
          <w:noProof/>
        </w:rPr>
        <w:tab/>
      </w:r>
      <w:r>
        <w:rPr>
          <w:noProof/>
        </w:rPr>
        <w:fldChar w:fldCharType="begin"/>
      </w:r>
      <w:r>
        <w:rPr>
          <w:noProof/>
        </w:rPr>
        <w:instrText xml:space="preserve"> PAGEREF _Toc156903595 \h </w:instrText>
      </w:r>
      <w:r>
        <w:rPr>
          <w:noProof/>
        </w:rPr>
        <w:fldChar w:fldCharType="separate"/>
      </w:r>
      <w:r>
        <w:rPr>
          <w:noProof/>
        </w:rPr>
        <w:t>62</w:t>
      </w:r>
      <w:r>
        <w:rPr>
          <w:noProof/>
        </w:rPr>
        <w:fldChar w:fldCharType="end"/>
      </w:r>
    </w:p>
    <w:p w:rsidR="00125A83">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_Toc156903596 \h </w:instrText>
      </w:r>
      <w:r>
        <w:rPr>
          <w:noProof/>
        </w:rPr>
        <w:fldChar w:fldCharType="separate"/>
      </w:r>
      <w:r>
        <w:rPr>
          <w:noProof/>
        </w:rPr>
        <w:t>62</w:t>
      </w:r>
      <w:r>
        <w:rPr>
          <w:noProof/>
        </w:rPr>
        <w:fldChar w:fldCharType="end"/>
      </w:r>
    </w:p>
    <w:p w:rsidR="00125A83">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_Toc156903597 \h </w:instrText>
      </w:r>
      <w:r>
        <w:rPr>
          <w:noProof/>
        </w:rPr>
        <w:fldChar w:fldCharType="separate"/>
      </w:r>
      <w:r>
        <w:rPr>
          <w:noProof/>
        </w:rPr>
        <w:t>63</w:t>
      </w:r>
      <w:r>
        <w:rPr>
          <w:noProof/>
        </w:rPr>
        <w:fldChar w:fldCharType="end"/>
      </w:r>
    </w:p>
    <w:p w:rsidR="00125A83">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_Toc156903598 \h </w:instrText>
      </w:r>
      <w:r>
        <w:rPr>
          <w:noProof/>
        </w:rPr>
        <w:fldChar w:fldCharType="separate"/>
      </w:r>
      <w:r>
        <w:rPr>
          <w:noProof/>
        </w:rPr>
        <w:t>64</w:t>
      </w:r>
      <w:r>
        <w:rPr>
          <w:noProof/>
        </w:rPr>
        <w:fldChar w:fldCharType="end"/>
      </w:r>
    </w:p>
    <w:p w:rsidR="00125A83">
      <w:pPr>
        <w:pStyle w:val="TOC1"/>
        <w:tabs>
          <w:tab w:val="right" w:leader="dot" w:pos="8296"/>
        </w:tabs>
        <w:rPr>
          <w:noProof/>
        </w:rPr>
      </w:pPr>
      <w:r>
        <w:rPr>
          <w:rFonts w:hint="eastAsia"/>
          <w:noProof/>
        </w:rPr>
        <w:t>十一、轻柴油项目执行与监控</w:t>
      </w:r>
      <w:r>
        <w:rPr>
          <w:noProof/>
        </w:rPr>
        <w:tab/>
      </w:r>
      <w:r>
        <w:rPr>
          <w:noProof/>
        </w:rPr>
        <w:fldChar w:fldCharType="begin"/>
      </w:r>
      <w:r>
        <w:rPr>
          <w:noProof/>
        </w:rPr>
        <w:instrText xml:space="preserve"> PAGEREF _Toc156903599 \h </w:instrText>
      </w:r>
      <w:r>
        <w:rPr>
          <w:noProof/>
        </w:rPr>
        <w:fldChar w:fldCharType="separate"/>
      </w:r>
      <w:r>
        <w:rPr>
          <w:noProof/>
        </w:rPr>
        <w:t>66</w:t>
      </w:r>
      <w:r>
        <w:rPr>
          <w:noProof/>
        </w:rPr>
        <w:fldChar w:fldCharType="end"/>
      </w:r>
    </w:p>
    <w:p w:rsidR="00125A83">
      <w:pPr>
        <w:pStyle w:val="TOC2"/>
        <w:tabs>
          <w:tab w:val="right" w:leader="dot" w:pos="8296"/>
        </w:tabs>
        <w:rPr>
          <w:noProof/>
        </w:rPr>
      </w:pPr>
      <w:r>
        <w:rPr>
          <w:noProof/>
        </w:rPr>
        <w:t>(</w:t>
      </w:r>
      <w:r>
        <w:rPr>
          <w:rFonts w:hint="eastAsia"/>
          <w:noProof/>
        </w:rPr>
        <w:t>一</w:t>
      </w:r>
      <w:r>
        <w:rPr>
          <w:noProof/>
        </w:rPr>
        <w:t>)</w:t>
      </w:r>
      <w:r>
        <w:rPr>
          <w:rFonts w:hint="eastAsia"/>
          <w:noProof/>
        </w:rPr>
        <w:t>、轻柴油项目执行计划</w:t>
      </w:r>
      <w:r>
        <w:rPr>
          <w:noProof/>
        </w:rPr>
        <w:tab/>
      </w:r>
      <w:r>
        <w:rPr>
          <w:noProof/>
        </w:rPr>
        <w:fldChar w:fldCharType="begin"/>
      </w:r>
      <w:r>
        <w:rPr>
          <w:noProof/>
        </w:rPr>
        <w:instrText xml:space="preserve"> PAGEREF _Toc156903600 \h </w:instrText>
      </w:r>
      <w:r>
        <w:rPr>
          <w:noProof/>
        </w:rPr>
        <w:fldChar w:fldCharType="separate"/>
      </w:r>
      <w:r>
        <w:rPr>
          <w:noProof/>
        </w:rPr>
        <w:t>66</w:t>
      </w:r>
      <w:r>
        <w:rPr>
          <w:noProof/>
        </w:rPr>
        <w:fldChar w:fldCharType="end"/>
      </w:r>
    </w:p>
    <w:p w:rsidR="00125A83">
      <w:pPr>
        <w:pStyle w:val="TOC2"/>
        <w:tabs>
          <w:tab w:val="right" w:leader="dot" w:pos="8296"/>
        </w:tabs>
        <w:rPr>
          <w:noProof/>
        </w:rPr>
      </w:pPr>
      <w:r>
        <w:rPr>
          <w:noProof/>
        </w:rPr>
        <w:t>(</w:t>
      </w:r>
      <w:r>
        <w:rPr>
          <w:rFonts w:hint="eastAsia"/>
          <w:noProof/>
        </w:rPr>
        <w:t>二</w:t>
      </w:r>
      <w:r>
        <w:rPr>
          <w:noProof/>
        </w:rPr>
        <w:t>)</w:t>
      </w:r>
      <w:r>
        <w:rPr>
          <w:rFonts w:hint="eastAsia"/>
          <w:noProof/>
        </w:rPr>
        <w:t>、监控与评估体系</w:t>
      </w:r>
      <w:r>
        <w:rPr>
          <w:noProof/>
        </w:rPr>
        <w:tab/>
      </w:r>
      <w:r>
        <w:rPr>
          <w:noProof/>
        </w:rPr>
        <w:fldChar w:fldCharType="begin"/>
      </w:r>
      <w:r>
        <w:rPr>
          <w:noProof/>
        </w:rPr>
        <w:instrText xml:space="preserve"> PAGEREF _Toc156903601 \h </w:instrText>
      </w:r>
      <w:r>
        <w:rPr>
          <w:noProof/>
        </w:rPr>
        <w:fldChar w:fldCharType="separate"/>
      </w:r>
      <w:r>
        <w:rPr>
          <w:noProof/>
        </w:rPr>
        <w:t>68</w:t>
      </w:r>
      <w:r>
        <w:rPr>
          <w:noProof/>
        </w:rPr>
        <w:fldChar w:fldCharType="end"/>
      </w:r>
    </w:p>
    <w:p w:rsidR="00125A83">
      <w:pPr>
        <w:pStyle w:val="TOC2"/>
        <w:tabs>
          <w:tab w:val="right" w:leader="dot" w:pos="8296"/>
        </w:tabs>
        <w:rPr>
          <w:noProof/>
        </w:rPr>
      </w:pPr>
      <w:r>
        <w:rPr>
          <w:noProof/>
        </w:rPr>
        <w:t>(</w:t>
      </w:r>
      <w:r>
        <w:rPr>
          <w:rFonts w:hint="eastAsia"/>
          <w:noProof/>
        </w:rPr>
        <w:t>三</w:t>
      </w:r>
      <w:r>
        <w:rPr>
          <w:noProof/>
        </w:rPr>
        <w:t>)</w:t>
      </w:r>
      <w:r>
        <w:rPr>
          <w:rFonts w:hint="eastAsia"/>
          <w:noProof/>
        </w:rPr>
        <w:t>、反馈机制与调整策略</w:t>
      </w:r>
      <w:r>
        <w:rPr>
          <w:noProof/>
        </w:rPr>
        <w:tab/>
      </w:r>
      <w:r>
        <w:rPr>
          <w:noProof/>
        </w:rPr>
        <w:fldChar w:fldCharType="begin"/>
      </w:r>
      <w:r>
        <w:rPr>
          <w:noProof/>
        </w:rPr>
        <w:instrText xml:space="preserve"> PAGEREF _Toc156903602 \h </w:instrText>
      </w:r>
      <w:r>
        <w:rPr>
          <w:noProof/>
        </w:rPr>
        <w:fldChar w:fldCharType="separate"/>
      </w:r>
      <w:r>
        <w:rPr>
          <w:noProof/>
        </w:rPr>
        <w:t>72</w:t>
      </w:r>
      <w:r>
        <w:rPr>
          <w:noProof/>
        </w:rPr>
        <w:fldChar w:fldCharType="end"/>
      </w:r>
    </w:p>
    <w:p w:rsidR="00125A83">
      <w:pPr>
        <w:pStyle w:val="TOC1"/>
        <w:tabs>
          <w:tab w:val="right" w:leader="dot" w:pos="8296"/>
        </w:tabs>
        <w:rPr>
          <w:noProof/>
        </w:rPr>
      </w:pPr>
      <w:r>
        <w:rPr>
          <w:rFonts w:hint="eastAsia"/>
          <w:noProof/>
        </w:rPr>
        <w:t>十二、轻柴油项目执行风险与应对策略</w:t>
      </w:r>
      <w:r>
        <w:rPr>
          <w:noProof/>
        </w:rPr>
        <w:tab/>
      </w:r>
      <w:r>
        <w:rPr>
          <w:noProof/>
        </w:rPr>
        <w:fldChar w:fldCharType="begin"/>
      </w:r>
      <w:r>
        <w:rPr>
          <w:noProof/>
        </w:rPr>
        <w:instrText xml:space="preserve"> PAGEREF _Toc156903603 \h </w:instrText>
      </w:r>
      <w:r>
        <w:rPr>
          <w:noProof/>
        </w:rPr>
        <w:fldChar w:fldCharType="separate"/>
      </w:r>
      <w:r>
        <w:rPr>
          <w:noProof/>
        </w:rPr>
        <w:t>73</w:t>
      </w:r>
      <w:r>
        <w:rPr>
          <w:noProof/>
        </w:rPr>
        <w:fldChar w:fldCharType="end"/>
      </w:r>
    </w:p>
    <w:p w:rsidR="00125A83">
      <w:pPr>
        <w:pStyle w:val="TOC2"/>
        <w:tabs>
          <w:tab w:val="right" w:leader="dot" w:pos="8296"/>
        </w:tabs>
        <w:rPr>
          <w:noProof/>
        </w:rPr>
      </w:pPr>
      <w:r>
        <w:rPr>
          <w:noProof/>
        </w:rPr>
        <w:t>(</w:t>
      </w:r>
      <w:r>
        <w:rPr>
          <w:rFonts w:hint="eastAsia"/>
          <w:noProof/>
        </w:rPr>
        <w:t>一</w:t>
      </w:r>
      <w:r>
        <w:rPr>
          <w:noProof/>
        </w:rPr>
        <w:t>)</w:t>
      </w:r>
      <w:r>
        <w:rPr>
          <w:rFonts w:hint="eastAsia"/>
          <w:noProof/>
        </w:rPr>
        <w:t>、轻柴油项目执行风险识别</w:t>
      </w:r>
      <w:r>
        <w:rPr>
          <w:noProof/>
        </w:rPr>
        <w:tab/>
      </w:r>
      <w:r>
        <w:rPr>
          <w:noProof/>
        </w:rPr>
        <w:fldChar w:fldCharType="begin"/>
      </w:r>
      <w:r>
        <w:rPr>
          <w:noProof/>
        </w:rPr>
        <w:instrText xml:space="preserve"> PAGEREF _Toc156903604 \h </w:instrText>
      </w:r>
      <w:r>
        <w:rPr>
          <w:noProof/>
        </w:rPr>
        <w:fldChar w:fldCharType="separate"/>
      </w:r>
      <w:r>
        <w:rPr>
          <w:noProof/>
        </w:rPr>
        <w:t>73</w:t>
      </w:r>
      <w:r>
        <w:rPr>
          <w:noProof/>
        </w:rPr>
        <w:fldChar w:fldCharType="end"/>
      </w:r>
    </w:p>
    <w:p w:rsidR="00125A83">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_Toc156903605 \h </w:instrText>
      </w:r>
      <w:r>
        <w:rPr>
          <w:noProof/>
        </w:rPr>
        <w:fldChar w:fldCharType="separate"/>
      </w:r>
      <w:r>
        <w:rPr>
          <w:noProof/>
        </w:rPr>
        <w:t>74</w:t>
      </w:r>
      <w:r>
        <w:rPr>
          <w:noProof/>
        </w:rPr>
        <w:fldChar w:fldCharType="end"/>
      </w:r>
    </w:p>
    <w:p w:rsidR="00125A83">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_Toc156903606 \h </w:instrText>
      </w:r>
      <w:r>
        <w:rPr>
          <w:noProof/>
        </w:rPr>
        <w:fldChar w:fldCharType="separate"/>
      </w:r>
      <w:r>
        <w:rPr>
          <w:noProof/>
        </w:rPr>
        <w:t>76</w:t>
      </w:r>
      <w:r>
        <w:rPr>
          <w:noProof/>
        </w:rPr>
        <w:fldChar w:fldCharType="end"/>
      </w:r>
    </w:p>
    <w:p w:rsidR="00125A83">
      <w:pPr>
        <w:pStyle w:val="TOC1"/>
        <w:tabs>
          <w:tab w:val="right" w:leader="dot" w:pos="8296"/>
        </w:tabs>
        <w:rPr>
          <w:noProof/>
        </w:rPr>
      </w:pPr>
      <w:r>
        <w:rPr>
          <w:rFonts w:hint="eastAsia"/>
          <w:noProof/>
        </w:rPr>
        <w:t>十三、品牌建设与公关策略</w:t>
      </w:r>
      <w:r>
        <w:rPr>
          <w:noProof/>
        </w:rPr>
        <w:tab/>
      </w:r>
      <w:r>
        <w:rPr>
          <w:noProof/>
        </w:rPr>
        <w:fldChar w:fldCharType="begin"/>
      </w:r>
      <w:r>
        <w:rPr>
          <w:noProof/>
        </w:rPr>
        <w:instrText xml:space="preserve"> PAGEREF _Toc156903607 \h </w:instrText>
      </w:r>
      <w:r>
        <w:rPr>
          <w:noProof/>
        </w:rPr>
        <w:fldChar w:fldCharType="separate"/>
      </w:r>
      <w:r>
        <w:rPr>
          <w:noProof/>
        </w:rPr>
        <w:t>77</w:t>
      </w:r>
      <w:r>
        <w:rPr>
          <w:noProof/>
        </w:rPr>
        <w:fldChar w:fldCharType="end"/>
      </w:r>
    </w:p>
    <w:p w:rsidR="00125A83">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_Toc156903608 \h </w:instrText>
      </w:r>
      <w:r>
        <w:rPr>
          <w:noProof/>
        </w:rPr>
        <w:fldChar w:fldCharType="separate"/>
      </w:r>
      <w:r>
        <w:rPr>
          <w:noProof/>
        </w:rPr>
        <w:t>77</w:t>
      </w:r>
      <w:r>
        <w:rPr>
          <w:noProof/>
        </w:rPr>
        <w:fldChar w:fldCharType="end"/>
      </w:r>
    </w:p>
    <w:p w:rsidR="00125A83">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_Toc156903609 \h </w:instrText>
      </w:r>
      <w:r>
        <w:rPr>
          <w:noProof/>
        </w:rPr>
        <w:fldChar w:fldCharType="separate"/>
      </w:r>
      <w:r>
        <w:rPr>
          <w:noProof/>
        </w:rPr>
        <w:t>78</w:t>
      </w:r>
      <w:r>
        <w:rPr>
          <w:noProof/>
        </w:rPr>
        <w:fldChar w:fldCharType="end"/>
      </w:r>
    </w:p>
    <w:p w:rsidR="00125A83">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_Toc156903610 \h </w:instrText>
      </w:r>
      <w:r>
        <w:rPr>
          <w:noProof/>
        </w:rPr>
        <w:fldChar w:fldCharType="separate"/>
      </w:r>
      <w:r>
        <w:rPr>
          <w:noProof/>
        </w:rPr>
        <w:t>80</w:t>
      </w:r>
      <w:r>
        <w:rPr>
          <w:noProof/>
        </w:rPr>
        <w:fldChar w:fldCharType="end"/>
      </w:r>
    </w:p>
    <w:p w:rsidR="00125A83" w:rsidP="00125A83">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125A83" w:rsidP="00125A83">
      <w:pPr>
        <w:pStyle w:val="Heading1"/>
        <w:jc w:val="center"/>
        <w:rPr>
          <w:rFonts w:hint="eastAsia"/>
        </w:rPr>
      </w:pPr>
      <w:bookmarkStart w:id="1" w:name="_Toc156903549"/>
      <w:r w:rsidRPr="00125A83">
        <w:rPr>
          <w:rFonts w:hint="eastAsia"/>
        </w:rPr>
        <w:t>序言</w:t>
      </w:r>
      <w:bookmarkEnd w:id="1"/>
    </w:p>
    <w:p w:rsidR="00125A83" w:rsidP="00125A83">
      <w:pPr>
        <w:ind w:firstLine="560" w:firstLineChars="200"/>
        <w:rPr>
          <w:rFonts w:ascii="仿宋" w:eastAsia="仿宋" w:hAnsi="仿宋" w:hint="eastAsia"/>
          <w:sz w:val="28"/>
        </w:rPr>
      </w:pPr>
      <w:r w:rsidRPr="00125A83">
        <w:rPr>
          <w:rFonts w:ascii="仿宋" w:eastAsia="仿宋" w:hAnsi="仿宋" w:hint="eastAsia"/>
          <w:sz w:val="28"/>
        </w:rPr>
        <w:t>随着市场经济的发展和投资环境的日益复杂化，项目投资分析成了企业决策的关键环节。本报告旨在提供一套综合的分析框架，评估项目投资的可行性、风险和回报，以助于投资者做出理性的投资决策。报告结合了当前的宏观经济状况、行业趋势以及财务模型等多方面因素，进行了深入细致的探讨和分析。请注意，本报告内容不可做为商业用途，只用作学习交流。</w:t>
      </w:r>
    </w:p>
    <w:p w:rsidR="00125A83" w:rsidP="00125A83">
      <w:pPr>
        <w:pStyle w:val="Heading1"/>
        <w:rPr>
          <w:rFonts w:hint="eastAsia"/>
        </w:rPr>
      </w:pPr>
      <w:bookmarkStart w:id="2" w:name="_Toc156903550"/>
      <w:r w:rsidRPr="00125A83">
        <w:rPr>
          <w:rFonts w:hint="eastAsia"/>
        </w:rPr>
        <w:t>一、轻柴油项目风险管理方案</w:t>
      </w:r>
      <w:bookmarkEnd w:id="2"/>
    </w:p>
    <w:p w:rsidR="00125A83" w:rsidP="00125A83">
      <w:pPr>
        <w:pStyle w:val="Heading2"/>
        <w:rPr>
          <w:rFonts w:hint="eastAsia"/>
        </w:rPr>
      </w:pPr>
      <w:bookmarkStart w:id="3" w:name="_Toc156903551"/>
      <w:r w:rsidRPr="00125A83">
        <w:rPr>
          <w:rFonts w:hint="eastAsia"/>
        </w:rPr>
        <w:t>(</w:t>
      </w:r>
      <w:r w:rsidRPr="00125A83">
        <w:rPr>
          <w:rFonts w:hint="eastAsia"/>
        </w:rPr>
        <w:t>一</w:t>
      </w:r>
      <w:r w:rsidRPr="00125A83">
        <w:rPr>
          <w:rFonts w:hint="eastAsia"/>
        </w:rPr>
        <w:t>)</w:t>
      </w:r>
      <w:r w:rsidRPr="00125A83">
        <w:rPr>
          <w:rFonts w:hint="eastAsia"/>
        </w:rPr>
        <w:t>、风险管理概述</w:t>
      </w:r>
      <w:bookmarkEnd w:id="3"/>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在当前政策环境下，风险管理的关键性日益凸显，尤其在轻柴油项目实施中扮演着不可或缺的角色。政策的不断调整和变化可能带来新的挑战，因此轻柴油项目团队需要更加敏锐地识别、评估和应对各种潜在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在政策导向下的风险管理过程中，首先，风险识别不仅要考虑传统的技术、供应链和人力资源等内部因素，还需要更深入地关注政策层面的变动，以便及时洞察可能带来的新风险。与相关利益相关者的密切合作和及时沟通显得尤为关键，以确保全面了解政策变化对轻柴油项目可能产生的潜在影响。</w:t>
      </w:r>
    </w:p>
    <w:p w:rsidR="00125A83" w:rsidRPr="00125A83" w:rsidP="00125A83">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125A83">
        <w:rPr>
          <w:rFonts w:ascii="仿宋" w:eastAsia="仿宋" w:hAnsi="仿宋" w:hint="eastAsia"/>
          <w:sz w:val="28"/>
        </w:rPr>
        <w:t>其次，风险评估的过程需要更具前瞻性，轻柴油项目团队应当通过定性和定量分析，充分评估政策变化对轻柴油项目目标的可能影响。</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这一过程的关键在于科学合理地量化潜在风险的概率和影响程度，从而有针对性地采取相应的风险应对措施。</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在面对政策层面的风险时，风险应对措施需要更加灵活。除了常规的避免、减轻、转移和接受策略外，轻柴油项目团队还应考虑制定专门的政策应对计划，包括密切关注政策变化、及时调整轻柴油项目实施方案等。例如，加强与相关政府部门的沟通，获取政策解读，及时调整轻柴油项目策略以确保轻柴油项目不受不确定性的过大影响。</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最后，风险监控的过程也需要更具前瞻性。轻柴油项目团队在监控风险的同时，应当随时关注政策环境的变化，确保轻柴油项目能够灵活适应新的政策要求。这可能涉及到对轻柴油项目计划的及时调整、政策培训和轻柴油项目团队的更新等方面，以保持轻柴油项目在复杂多变的政策环境中的稳定推进。</w:t>
      </w:r>
    </w:p>
    <w:p w:rsidR="00125A83" w:rsidP="00125A83">
      <w:pPr>
        <w:ind w:firstLine="560" w:firstLineChars="200"/>
        <w:rPr>
          <w:rFonts w:ascii="仿宋" w:eastAsia="仿宋" w:hAnsi="仿宋" w:hint="eastAsia"/>
          <w:sz w:val="28"/>
        </w:rPr>
      </w:pPr>
      <w:r w:rsidRPr="00125A83">
        <w:rPr>
          <w:rFonts w:ascii="仿宋" w:eastAsia="仿宋" w:hAnsi="仿宋" w:hint="eastAsia"/>
          <w:sz w:val="28"/>
        </w:rPr>
        <w:t>在当前政策背景下，风险管理需要更具前瞻性、灵活性和战略性，以确保轻柴油项目能够在不断变化的政策环境中保持成功实施的稳定性。通过全面考虑政策层面的风险，并采取相应的战略性风险管理措施，轻柴油项目团队将更有信心和能力应对潜在的挑战，确保轻柴油项目的成功推进。</w:t>
      </w:r>
    </w:p>
    <w:p w:rsidR="00125A83" w:rsidP="00125A83">
      <w:pPr>
        <w:pStyle w:val="Heading2"/>
      </w:pPr>
      <w:bookmarkStart w:id="4" w:name="_Toc156903552"/>
      <w:r w:rsidRPr="00125A83">
        <w:t>(</w:t>
      </w:r>
      <w:r w:rsidRPr="00125A83">
        <w:t>二</w:t>
      </w:r>
      <w:r w:rsidRPr="00125A83">
        <w:t>)</w:t>
      </w:r>
      <w:r w:rsidRPr="00125A83">
        <w:t>、企业面临的风险</w:t>
      </w:r>
      <w:bookmarkEnd w:id="4"/>
    </w:p>
    <w:p w:rsidR="00125A83" w:rsidRPr="00125A83" w:rsidP="00125A83">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125A83">
        <w:rPr>
          <w:rFonts w:ascii="仿宋" w:eastAsia="仿宋" w:hAnsi="仿宋" w:hint="eastAsia"/>
          <w:sz w:val="28"/>
        </w:rPr>
        <w:t>在轻柴油项目领域，企业在运营过程中面临着多层次的风险，这些风险源于内部操作、外部环境变化以及激烈的市场竞争。为了确保企业的成功，有效的风险管理显得尤为关键。下面将详细探讨轻柴油</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项目中可能出现的各类风险，并提出相应的应对措施，以保障企业的可持续发展。</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一、市场需求波动风险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1. 市场变化带来的需求波动风险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市场需求的不断变化可能导致产品销售不稳定，库存积压，从而影响企业的资金周转和盈利能力。尤其是在新兴行业或高科技领域，市场需求的不确定性更为突出。为降低市场需求波动风险，企业应当加强市场预测，灵活调整生产计划和产品结构，以及加强与客户的紧密沟通，及时了解市场变化。</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2. 竞争对手的市场份额侵蚀风险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激烈的市场竞争可能导致竞争对手的价格战、产品创新等对企业市场份额的侵蚀。为了抵御竞争对手，企业需持续提升竞争力，包括加强研发创新、品牌建设、市场营销等方面的工作，以确保在竞争中保持竞争优势。</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二、供应链风险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1. 原材料供应不稳定风险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企业对原材料供应的依赖性较高，原材料供应的不稳定可能导致生产计划推迟、成本增加甚至生产中断。为应对这一风险，企业需要建立健全的供应链体系，与供应商建立长期稳定的合作关系，同时寻找备选的供应渠道，以降低原材料供应不稳定带来的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2. 供应链环节的质量风险</w:t>
      </w:r>
    </w:p>
    <w:p w:rsidR="00125A83" w:rsidRPr="00125A83" w:rsidP="00125A83">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125A83">
        <w:rPr>
          <w:rFonts w:ascii="仿宋" w:eastAsia="仿宋" w:hAnsi="仿宋" w:hint="eastAsia"/>
          <w:sz w:val="28"/>
        </w:rPr>
        <w:t>每一个供应链环节的质量问题都可能对最终产品的质量产生重</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大影响，甚至对消费者安全构成威胁。因此，企业需要实施全面的供应链质量管理，确保每个环节都符合标准，从而降低质量风险。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三、技术与生产风险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1. 生产设备故障风险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生产设备的故障可能导致生产线停机，影响交付周期和客户满意度。为减少生产设备故障风险，企业需进行定期的设备检修和维护，确保生产设备的正常运转。</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2. 生产工艺变革风险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随着技术的不断更新，引入新的生产工艺可能提升生产效率，但也伴随着一定的技术应用风险。企业在引入新技术时应进行充分的评估和测试，确保新的生产工艺能够稳定可靠地应用于实际生产中。</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四、法律与政策风险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1. 环保政策风险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随着环保要求的提高，企业需要严格遵守相关的环保法规，以免面临罚款、停产等风险。因此，企业应密切关注环保政策的变化，加强环保投入，确保生产活动符合环保要求，降低环保政策风险。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2. 知识产权风险</w:t>
      </w:r>
    </w:p>
    <w:p w:rsidR="00125A83" w:rsidRPr="00125A83" w:rsidP="00125A83">
      <w:pPr>
        <w:ind w:firstLine="560" w:firstLineChars="200"/>
        <w:rPr>
          <w:rFonts w:ascii="仿宋" w:eastAsia="仿宋" w:hAnsi="仿宋"/>
          <w:sz w:val="28"/>
        </w:rPr>
      </w:pPr>
      <w:r w:rsidRPr="00125A83">
        <w:rPr>
          <w:rFonts w:ascii="仿宋" w:eastAsia="仿宋" w:hAnsi="仿宋" w:hint="eastAsia"/>
          <w:sz w:val="28"/>
        </w:rPr>
        <w:t>在轻柴油项目中，知识产权的保护至关重要。企业需防范知识产权被侵犯的风险，加强专利申请、技术保密等工作，以避免知识产权纠纷导致的市场排斥和法律诉讼风险。</w:t>
      </w:r>
    </w:p>
    <w:p w:rsidR="00125A83" w:rsidP="00125A83">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125A83">
        <w:rPr>
          <w:rFonts w:ascii="仿宋" w:eastAsia="仿宋" w:hAnsi="仿宋" w:hint="eastAsia"/>
          <w:sz w:val="28"/>
        </w:rPr>
        <w:t>通过采取上述措施，企业可以更全面、系统地管理各类风险，提高对不确定性的应对能力，从而确保轻柴油项目的顺利进行和企业的</w:t>
      </w:r>
    </w:p>
    <w:p w:rsidR="00125A83" w:rsidP="00125A83">
      <w:pPr>
        <w:ind w:firstLine="560" w:firstLineChars="200"/>
        <w:rPr>
          <w:rFonts w:ascii="仿宋" w:eastAsia="仿宋" w:hAnsi="仿宋" w:hint="eastAsia"/>
          <w:sz w:val="28"/>
        </w:rPr>
      </w:pPr>
      <w:r w:rsidRPr="00125A83">
        <w:rPr>
          <w:rFonts w:ascii="仿宋" w:eastAsia="仿宋" w:hAnsi="仿宋" w:hint="eastAsia"/>
          <w:sz w:val="28"/>
        </w:rPr>
        <w:t>可持续发展。</w:t>
      </w:r>
    </w:p>
    <w:p w:rsidR="00125A83" w:rsidP="00125A83">
      <w:pPr>
        <w:pStyle w:val="Heading2"/>
      </w:pPr>
      <w:bookmarkStart w:id="5" w:name="_Toc156903553"/>
      <w:r w:rsidRPr="00125A83">
        <w:t>(</w:t>
      </w:r>
      <w:r w:rsidRPr="00125A83">
        <w:t>三</w:t>
      </w:r>
      <w:r w:rsidRPr="00125A83">
        <w:t>)</w:t>
      </w:r>
      <w:r w:rsidRPr="00125A83">
        <w:t>、风险成本与风险管理的目标</w:t>
      </w:r>
      <w:bookmarkEnd w:id="5"/>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风险管理一直是任何轻柴油项目成功实施的关键因素之一。在轻柴油项目中，风险管理的目标是通过系统性的方法识别、评估和应对可能影响轻柴油项目目标的潜在风险。为了降低轻柴油项目失败的风险，提高轻柴油项目的成功率，轻柴油项目团队需要在整个轻柴油项目生命周期中采取一系列有效的风险管理措施。</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风险成本作为风险管理的一个关键概念，在轻柴油项目中显得尤为重要。这指的是由于风险事件的发生可能导致的经济损失和其他负面影响所带来的费用。这些成本涵盖了直接和间接的损失，以及为了应对风险而采取的各种措施所产生的费用。考虑到轻柴油项目通常涉及大量资金投入，合理评估和控制风险成本对轻柴油项目的成功至关重要，直接影响轻柴油项目的资金流动和盈利能力。</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风险管理的目标之一是在轻柴油项目启动阶段就能预测和识别潜在风险。通过建立完善的风险识别和分析体系，轻柴油项目团队可以提前评估可能出现的风险，为轻柴油项目决策提供科学依据。评估和量化风险同样重要，通过对风险事件的发生概率和影响程度进行评估，可以为轻柴油项目制定合适的风险应对策略提供基础。将风险以数字形式量化有助于轻柴油项目管理者更好地理解整体风险影响，并作出相应决策。</w:t>
      </w:r>
    </w:p>
    <w:p w:rsidR="00125A83" w:rsidRPr="00125A83" w:rsidP="00125A83">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125A83">
        <w:rPr>
          <w:rFonts w:ascii="仿宋" w:eastAsia="仿宋" w:hAnsi="仿宋" w:hint="eastAsia"/>
          <w:sz w:val="28"/>
        </w:rPr>
        <w:t>控制和减少风险是风险管理的核心目标。通过建立完善的风险控</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制体系，轻柴油项目团队能够制定详细的风险控制计划，并实施有效的措施，以降低轻柴油项目的风险水平，提高轻柴油项目的成功率。应对和处理风险同样重要，特别是在风险事件发生时，能够及时采取措施最大程度减少损失。</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监控和反馈风险是风险管理的最终目标。通过不断监控轻柴油项目的风险状态，及时反馈风险信息，轻柴油项目管理者能够做出及时决策，快速调整风险应对策略，确保轻柴油项目按计划进行。这有效地建立了轻柴油项目的风险监控和反馈机制，有助于轻柴油项目在变化的环境中保持灵活性和应变能力。</w:t>
      </w:r>
    </w:p>
    <w:p w:rsidR="00125A83" w:rsidP="00125A83">
      <w:pPr>
        <w:ind w:firstLine="560" w:firstLineChars="200"/>
        <w:rPr>
          <w:rFonts w:ascii="仿宋" w:eastAsia="仿宋" w:hAnsi="仿宋" w:hint="eastAsia"/>
          <w:sz w:val="28"/>
        </w:rPr>
      </w:pPr>
      <w:r w:rsidRPr="00125A83">
        <w:rPr>
          <w:rFonts w:ascii="仿宋" w:eastAsia="仿宋" w:hAnsi="仿宋" w:hint="eastAsia"/>
          <w:sz w:val="28"/>
        </w:rPr>
        <w:t>在轻柴油项目中，综合考虑风险成本和风险管理的各轻柴油项目标，轻柴油项目团队能够更好地应对不确定性，提高轻柴油项目的成功率。通过合理的风险管理，轻柴油项目可以更顺利、更有效地达成预定的时间、成本和质量目标。</w:t>
      </w:r>
    </w:p>
    <w:p w:rsidR="00125A83" w:rsidP="00125A83">
      <w:pPr>
        <w:pStyle w:val="Heading2"/>
      </w:pPr>
      <w:bookmarkStart w:id="6" w:name="_Toc156903554"/>
      <w:r w:rsidRPr="00125A83">
        <w:t>(</w:t>
      </w:r>
      <w:r w:rsidRPr="00125A83">
        <w:t>四</w:t>
      </w:r>
      <w:r w:rsidRPr="00125A83">
        <w:t>)</w:t>
      </w:r>
      <w:r w:rsidRPr="00125A83">
        <w:t>、人力资本风险分析</w:t>
      </w:r>
      <w:bookmarkEnd w:id="6"/>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一、人力资本风险的界定与总览</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在轻柴油项目中，人力资本风险指的是由于不当的人力资源管理、员工素质欠缺或者员工频繁流动等因素引发的可能性风险。这些潜在的风险直接关系到企业的关键指标，如生产效率、产品质量以及轻柴油项目进展。人力资本风险分析的主要目的在于识别和评估这些风险，以帮助企业采取相应措施来降低或避免对轻柴油项目的不利影响。</w:t>
      </w:r>
    </w:p>
    <w:p w:rsidR="00125A83" w:rsidRPr="00125A83" w:rsidP="00125A83">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125A83">
        <w:rPr>
          <w:rFonts w:ascii="仿宋" w:eastAsia="仿宋" w:hAnsi="仿宋" w:hint="eastAsia"/>
          <w:sz w:val="28"/>
        </w:rPr>
        <w:t>二、内部人力资本风险的深度分析</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1. 员工素质风险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员工在技术水平、专业知识和工作经验等方面的不足可能导致生产过程中出现错误、低效工作或产品质量问题。为减轻这一风险，企业应强化员工培训和技能提升计划，确保员工具备必要的技能和知识。</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2. 员工流动风险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高离职率和频繁流动可能带来轻柴油项目延误、生产线断档以及知识流失等问题。为了缓解这种风险，企业可通过建立健全的员工关系、提供发展空间和培训机会，增强员工的归属感和忠诚度。</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3. 管理能力风险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管理层在轻柴油项目过程中的决策、协调和沟通能力不足可能导致轻柴油项目进展缓慢、资源浪费以及团队合作不畅。为规避这一风险，企业需强化管理层的培训和能力提升，提高他们的领导力和组织能力。</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三、外部人力资本风险的综合分析</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1. 市场竞争风险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激烈的市场竞争可能使企业在招聘和留住优秀员工方面面临诸多挑战。为应对这一风险，企业需提供具有竞争力的薪酬福利体系、优秀的职业发展规划以及积极向上的企业文化。</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2. 法律法规风险</w:t>
      </w:r>
    </w:p>
    <w:p w:rsidR="00125A83" w:rsidRPr="00125A83" w:rsidP="00125A83">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125A83">
        <w:rPr>
          <w:rFonts w:ascii="仿宋" w:eastAsia="仿宋" w:hAnsi="仿宋" w:hint="eastAsia"/>
          <w:sz w:val="28"/>
        </w:rPr>
        <w:t>未遵守相关法律法规可能引发劳动纠纷、罚款甚至停产等法律风险。为规避此类风险，企业需建立健全的人力资源管理制度，确保符合法律法规的要求。</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3. 技术变革风险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技术进步和市场需求变化可能导致人力资本风险。为了应对这一风险，企业需定期评估员工的技能需求并进行相应的培训和转岗安排，以适应技术变革和市场需求的演变。</w:t>
      </w:r>
    </w:p>
    <w:p w:rsidR="00125A83" w:rsidP="00125A83">
      <w:pPr>
        <w:ind w:firstLine="560" w:firstLineChars="200"/>
        <w:rPr>
          <w:rFonts w:ascii="仿宋" w:eastAsia="仿宋" w:hAnsi="仿宋" w:hint="eastAsia"/>
          <w:sz w:val="28"/>
        </w:rPr>
      </w:pPr>
      <w:r w:rsidRPr="00125A83">
        <w:rPr>
          <w:rFonts w:ascii="仿宋" w:eastAsia="仿宋" w:hAnsi="仿宋" w:hint="eastAsia"/>
          <w:sz w:val="28"/>
        </w:rPr>
        <w:t>通过全面分析内外部人力资本风险，企业能够识别潜在的问题因素，并采取相应措施来降低或避免这些风险对轻柴油项目的负面影响。科学合理的人力资本管理有助于提高生产效率、确保产品质量，并确保轻柴油项目的顺利推进。</w:t>
      </w:r>
    </w:p>
    <w:p w:rsidR="00125A83" w:rsidP="00125A83">
      <w:pPr>
        <w:pStyle w:val="Heading2"/>
      </w:pPr>
      <w:bookmarkStart w:id="7" w:name="_Toc156903555"/>
      <w:r w:rsidRPr="00125A83">
        <w:t>(</w:t>
      </w:r>
      <w:r w:rsidRPr="00125A83">
        <w:t>五</w:t>
      </w:r>
      <w:r w:rsidRPr="00125A83">
        <w:t>)</w:t>
      </w:r>
      <w:r w:rsidRPr="00125A83">
        <w:t>、风险识别</w:t>
      </w:r>
      <w:bookmarkEnd w:id="7"/>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 xml:space="preserve"> 1. 人才招聘与储备风险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在轻柴油项目进行中，人才招聘与储备是关键的环节。如果企业无法及时找到合适的人才填补空缺，可能导致轻柴油项目推进受阻，增加其他员工工作负担。建议企业建立健全的招聘渠道，同时进行人才储备，以确保在关键时刻能够迅速找到合适的替补人员。</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 xml:space="preserve"> 2. 培训与继续教育风险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技术水平和市场需求的变化可能使员工的技能面临过时的风险。企业需要定期进行培训和继续教育，确保员工的专业知识与市场保持同步。忽视培训可能导致员工技能滞后，影响生产效率和轻柴油项目质量。</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 xml:space="preserve"> 3. 沟通与团队协作风险</w:t>
      </w:r>
    </w:p>
    <w:p w:rsidR="00125A83" w:rsidRPr="00125A83" w:rsidP="00125A83">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125A83">
        <w:rPr>
          <w:rFonts w:ascii="仿宋" w:eastAsia="仿宋" w:hAnsi="仿宋" w:hint="eastAsia"/>
          <w:sz w:val="28"/>
        </w:rPr>
        <w:t>轻柴油项目的成功关键在于团队的良好协作和有效沟通。如果存</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在沟通障碍或团队成员之间的合作出现问题，可能导致信息传递不及时、任务分配混乱等。企业应该注重团队建设，定期进行沟通培训，提高团队协作效能，降低沟通与团队协作风险。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 xml:space="preserve"> 4. 福利与激励风险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员工对于福利和激励的期望日益增长，不合理的福利政策和激励机制可能导致员工不满意，从而影响工作积极性和绩效。企业需要根据员工需求调整福利政策，建立灵活激励机制，以提高员工满意度，减缓福利与激励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 xml:space="preserve"> 5. 外部劳动力市场风险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外部劳动力市场的变化可能影响到企业的招聘和人才储备计划。例如，市场竞争激烈可能导致薪酬水平上涨，影响企业的用工成本。企业需要密切关注劳动力市场的动态，灵活调整招聘策略，以降低外部劳动力市场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风险识别的建议与对策</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 xml:space="preserve"> 1. 建立健全的招聘渠道与人才储备计划</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通过多元化的招聘渠道，包括社交媒体、招聘网站等，确保企业能够及时找到合适的人才。同时，建立人才储备计划，提前预测可能出现的人才短缺，并采取措施储备合适的人才。</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 xml:space="preserve"> 2. 实施持续的培训与教育计划</w:t>
      </w:r>
    </w:p>
    <w:p w:rsidR="00125A83" w:rsidRPr="00125A83" w:rsidP="00125A83">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125A83">
        <w:rPr>
          <w:rFonts w:ascii="仿宋" w:eastAsia="仿宋" w:hAnsi="仿宋" w:hint="eastAsia"/>
          <w:sz w:val="28"/>
        </w:rPr>
        <w:t>定期进行员工培训和继续教育，以适应技术和市场的变化。通过提供学习机会和培训计划，确保员工的技能始终保持在业界的领先水平，降低因技能滞后而带来的风险。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 xml:space="preserve"> 3. 加强沟通培训与团队建设</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通过沟通培训和团队建设活动，加强员工之间的沟通和协作。建立良好的沟通机制，鼓励团队分享信息，降低信息传递延误的风险，并提高团队整体协作效率。</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 xml:space="preserve"> 4. 调整灵活的福利政策和激励机制</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根据员工需求和市场变化，灵活调整福利政策和激励机制，确保其符合员工期望，提高员工满意度。综合考虑薪酬、福利、晋升机会等方面，降低福利与激励风险。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5. 持续关注外部劳动力市场动态</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定期监测外部劳动力市场的动态，包括薪酬水平、竞争态势等因素。及时了解市场趋势，以制定灵活的招聘和用工策略，降低因市场波动而引起的风险。建议与专业招聘机构建立合作关系，获取及时的市场信息。</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6. 制定危机管理计划</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建立完善的危机管理计划，明确各类风险发生时的应急预案和决策流程。包括人才流失、技能短缺、管理层变动等情况的具体处理方案，以应对突发情况，保障轻柴油项目的平稳进行。</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7. 强化绩效评估和激励机制</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建立科学的绩效评估体系，确保员工的工作表现能够被客观、公正地评价。合理设定激励机制，通过激励措施激发员工的工作热情，提高工作积极性，降低员工流动风险。</w:t>
      </w:r>
    </w:p>
    <w:p w:rsidR="00125A83" w:rsidRPr="00125A83" w:rsidP="00125A83">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125A83">
        <w:rPr>
          <w:rFonts w:ascii="仿宋" w:eastAsia="仿宋" w:hAnsi="仿宋" w:hint="eastAsia"/>
          <w:sz w:val="28"/>
        </w:rPr>
        <w:t>8. 持续改进企业文化</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营造积极向上的企业文化，加强员工归属感和凝聚力。通过团队活动、文化建设等方式，培养员工对企业的认同感，减少员工流失风险。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9. 制定法律合规标准</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建立完善的法律合规标准，确保企业在人力资源管理过程中遵守相关法规。包括薪酬福利、工时管理、安全环境等方面，减少因法律法规问题而带来的法律风险。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风险识别的综合管理</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综合运用先进的信息技术手段，建立起全面、实时的风险识别系统。通过数据分析、员工反馈、市场调研等多方面信息，不断完善风险识别模型，提高对潜在风险的感知能力，使企业能够更迅速、更精准地应对各类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风险识别是一个动态过程，需要不断地跟踪和调整。企业在轻柴油项目中应当持续关注内外部环境的变化，及时调整风险识别策略，以确保轻柴油项目的持续稳定推进。通过科学的风险识别和有效的应对措施，企业可以更好地规避潜在风险，保障轻柴油项目的成功实施。</w:t>
      </w:r>
    </w:p>
    <w:p w:rsidR="00125A83" w:rsidP="00125A83">
      <w:pPr>
        <w:ind w:firstLine="560" w:firstLineChars="200"/>
        <w:rPr>
          <w:rFonts w:ascii="仿宋" w:eastAsia="仿宋" w:hAnsi="仿宋"/>
          <w:sz w:val="28"/>
        </w:rPr>
      </w:pPr>
    </w:p>
    <w:p w:rsidR="00125A83" w:rsidP="00125A83">
      <w:pPr>
        <w:pStyle w:val="Heading2"/>
      </w:pPr>
      <w:bookmarkStart w:id="8" w:name="_Toc156903556"/>
      <w:r w:rsidRPr="00125A83">
        <w:t>(</w:t>
      </w:r>
      <w:r w:rsidRPr="00125A83">
        <w:t>六</w:t>
      </w:r>
      <w:r w:rsidRPr="00125A83">
        <w:t>)</w:t>
      </w:r>
      <w:r w:rsidRPr="00125A83">
        <w:t>、风险管理的措施</w:t>
      </w:r>
      <w:bookmarkEnd w:id="8"/>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1. 制定全面的风险管理计划</w:t>
      </w:r>
    </w:p>
    <w:p w:rsidR="00125A83" w:rsidRPr="00125A83" w:rsidP="00125A83">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125A83">
        <w:rPr>
          <w:rFonts w:ascii="仿宋" w:eastAsia="仿宋" w:hAnsi="仿宋" w:hint="eastAsia"/>
          <w:sz w:val="28"/>
        </w:rPr>
        <w:t>在轻柴油项目启动阶段，制定一份全面的风险管理计划，明确风险的识别、评估、监测和应对流程。确保团队对计划的理解，并定期</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审查和更新以适应轻柴油项目的变化。</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2. 建立专业的风险管理团队</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组建专门的风险管理团队，负责监测和分析潜在风险。团队成员应具备专业的风险管理知识和经验，能够迅速做出反应并提供有效的解决方案。</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3. 定期进行风险评估</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定期进行全面的风险评估，包括内部和外部风险。通过使用风险矩阵、SWOT分析等工具，全面了解潜在风险的严重性和概率，以有针对性地采取相应措施。</w:t>
      </w:r>
    </w:p>
    <w:p w:rsidR="00125A83" w:rsidRPr="00125A83" w:rsidP="00125A83">
      <w:pPr>
        <w:ind w:firstLine="560" w:firstLineChars="200"/>
        <w:rPr>
          <w:rFonts w:ascii="仿宋" w:eastAsia="仿宋" w:hAnsi="仿宋" w:hint="eastAsia"/>
          <w:sz w:val="28"/>
        </w:rPr>
      </w:pPr>
      <w:r w:rsidRPr="00125A83">
        <w:rPr>
          <w:rFonts w:ascii="仿宋" w:eastAsia="仿宋" w:hAnsi="仿宋"/>
          <w:sz w:val="28"/>
        </w:rPr>
        <w:t>4.</w:t>
      </w:r>
      <w:r w:rsidRPr="00125A83">
        <w:rPr>
          <w:rFonts w:ascii="仿宋" w:eastAsia="仿宋" w:hAnsi="仿宋" w:hint="eastAsia"/>
          <w:sz w:val="28"/>
        </w:rPr>
        <w:t xml:space="preserve"> 强化沟通与团队合作</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建立畅通的沟通渠道，鼓励团队成员分享风险信息。强化团队的协作能力，确保轻柴油项目各阶段的协同工作，以减缓因沟通不畅导致的风险。</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5. 制定风险应对策略</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对每一种潜在风险，制定相应的应对策略。这包括风险的缓解、转移、接受或避免，确保团队在面对风险时能够迅速作出决策并采取有效行动。</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6. 建立紧急响应机制</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制定紧急响应计划，确保在风险发生时能够快速、有序地做出反应。明确责任人，提前准备好必要的资源和工具，以降低风险事件对轻柴油项目的不利影响。</w:t>
      </w:r>
    </w:p>
    <w:p w:rsidR="00125A83" w:rsidRPr="00125A83" w:rsidP="00125A83">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125A83">
        <w:rPr>
          <w:rFonts w:ascii="仿宋" w:eastAsia="仿宋" w:hAnsi="仿宋" w:hint="eastAsia"/>
          <w:sz w:val="28"/>
        </w:rPr>
        <w:t>7. 风险监测和追踪</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建立系统化的风险监测和追踪机制，及时了解风险的变化和发展趋势。定期更新风险登记簿，跟踪风险的实际发生概率和影响程度，以及已采取的应对措施的效果。</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8. 制度化的经验总结</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在轻柴油项目结束后，进行全面的风险经验总结。总结成功的风险管理实践和教训，形成制度化的经验库，为未来轻柴油项目提供有力的参考和借鉴。</w:t>
      </w:r>
    </w:p>
    <w:p w:rsidR="00125A83" w:rsidP="00125A83">
      <w:pPr>
        <w:ind w:firstLine="560" w:firstLineChars="200"/>
        <w:rPr>
          <w:rFonts w:ascii="仿宋" w:eastAsia="仿宋" w:hAnsi="仿宋" w:hint="eastAsia"/>
          <w:sz w:val="28"/>
        </w:rPr>
      </w:pPr>
      <w:r w:rsidRPr="00125A83">
        <w:rPr>
          <w:rFonts w:ascii="仿宋" w:eastAsia="仿宋" w:hAnsi="仿宋" w:hint="eastAsia"/>
          <w:sz w:val="28"/>
        </w:rPr>
        <w:t>通过采取以上风险管理的措施，企业可以更好地识别、评估和应对潜在的风险，确保轻柴油项目能够在不确定的环境中取得成功。风险管理不仅仅是问题的解决，更是对未知因素的有序应对，为轻柴油项目的可持续发展提供有力支持。</w:t>
      </w:r>
    </w:p>
    <w:p w:rsidR="00125A83" w:rsidP="00125A83">
      <w:pPr>
        <w:pStyle w:val="Heading1"/>
        <w:rPr>
          <w:rFonts w:hint="eastAsia"/>
        </w:rPr>
      </w:pPr>
      <w:bookmarkStart w:id="9" w:name="_Toc156903557"/>
      <w:r w:rsidRPr="00125A83">
        <w:rPr>
          <w:rFonts w:hint="eastAsia"/>
        </w:rPr>
        <w:t>二、轻柴油项目质量管理方案</w:t>
      </w:r>
      <w:bookmarkEnd w:id="9"/>
    </w:p>
    <w:p w:rsidR="00125A83" w:rsidP="00125A83">
      <w:pPr>
        <w:pStyle w:val="Heading2"/>
        <w:rPr>
          <w:rFonts w:hint="eastAsia"/>
        </w:rPr>
      </w:pPr>
      <w:bookmarkStart w:id="10" w:name="_Toc156903558"/>
      <w:r w:rsidRPr="00125A83">
        <w:rPr>
          <w:rFonts w:hint="eastAsia"/>
        </w:rPr>
        <w:t>(</w:t>
      </w:r>
      <w:r w:rsidRPr="00125A83">
        <w:rPr>
          <w:rFonts w:hint="eastAsia"/>
        </w:rPr>
        <w:t>一</w:t>
      </w:r>
      <w:r w:rsidRPr="00125A83">
        <w:rPr>
          <w:rFonts w:hint="eastAsia"/>
        </w:rPr>
        <w:t>)</w:t>
      </w:r>
      <w:r w:rsidRPr="00125A83">
        <w:rPr>
          <w:rFonts w:hint="eastAsia"/>
        </w:rPr>
        <w:t>、全面质量管理</w:t>
      </w:r>
      <w:bookmarkEnd w:id="10"/>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（一）全面质量管理的概念</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1. 概念解析</w:t>
      </w:r>
    </w:p>
    <w:p w:rsidR="00125A83" w:rsidRPr="00125A83" w:rsidP="00125A83">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125A83">
        <w:rPr>
          <w:rFonts w:ascii="仿宋" w:eastAsia="仿宋" w:hAnsi="仿宋" w:hint="eastAsia"/>
          <w:sz w:val="28"/>
        </w:rPr>
        <w:t>全面质量管理代表着一种以全员参与为基础的管理理念，通过各级管理者的引领和推动，将全面质量控制作为核心要素。其目标在于通过全员参与和全面持续改进，不断提升产品和服务质量，最终实现企业经营绩效的管理方式。强调产品质量是企业各项工作的核心，要求企业将质量观念贯穿到每个环节中。</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2. 特点</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全面质量管理的特点包括全员参与、全面持续改进、以顾客为中心、以数据为依据、系统化管理等。全员参与是其核心，要求所有员工积极参与到质量管理中来；全面持续改进强调不断改善产品和流程以满足顾客需求；以顾客为中心要求企业活动以提高顾客满意度为目标；以数据为依据强调决策应该基于数据和实际情况；系统化管理要求企业建立完善的管理体系，确保各项管理活动井然有序。</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（二）全面质量管理的原则</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1. 顾客导向</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全面质量管理的首要原则是以顾客为导向。企业应该深入了解顾客的需求和期望，通过不断改善产品和服务以满足顾客需求，最终实现顾客满意度和持续市场竞争力。</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2. 全员参与</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全员参与是全面质量管理的核心之一。所有员工都应该参与到质量管理中，不仅仅是生产线上的员工，还包括管理人员、销售人员等。只有所有人齐心协力，才能实现全面质量管理的目标。</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3. 过程管理</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全面质量管理强调对整个生产过程的管理，而不仅仅关注产品质量。通过对生产过程的全面管理，可以预防和纠正可能出现的质量问题，确保产品质量的稳定性和一致性。</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4. 持续改进</w:t>
      </w:r>
    </w:p>
    <w:p w:rsidR="00125A83" w:rsidRPr="00125A83" w:rsidP="00125A83">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125A83">
        <w:rPr>
          <w:rFonts w:ascii="仿宋" w:eastAsia="仿宋" w:hAnsi="仿宋" w:hint="eastAsia"/>
          <w:sz w:val="28"/>
        </w:rPr>
        <w:t>持续改进是全面质量管理的核心之一。企业应该不断寻求改进的</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机会，包括改进产品质量、生产过程、管理方法等，从而提高企业的绩效。</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5. 数据驱动</w:t>
      </w:r>
    </w:p>
    <w:p w:rsidR="00125A83" w:rsidRPr="00125A83" w:rsidP="00125A83">
      <w:pPr>
        <w:ind w:firstLine="560" w:firstLineChars="200"/>
        <w:rPr>
          <w:rFonts w:ascii="仿宋" w:eastAsia="仿宋" w:hAnsi="仿宋"/>
          <w:sz w:val="28"/>
        </w:rPr>
      </w:pPr>
      <w:r w:rsidRPr="00125A83">
        <w:rPr>
          <w:rFonts w:ascii="仿宋" w:eastAsia="仿宋" w:hAnsi="仿宋" w:hint="eastAsia"/>
          <w:sz w:val="28"/>
        </w:rPr>
        <w:t>全面质量管理强调决策和改进应该以数据和实际情况为依据，而不是凭主观判断。通过数据分析，企业可以更好地了解产品质量状况，找出潜在问题并加以解决，提高质量水平。</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（三）全面质量管理的实施步骤</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1. 制定质量政策和目标</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企业应该明确质量政策和目标，将顾客满意度置于首位，确定质量改进的具体目标，为全面质量管理的实施提供清晰的指导方向。</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2. 规划质量管理体系</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企业需要建立健全的质量管理体系，包括质量管理组织结构、质量管理程序文件、质量目标和责任分工等，确保全面质量管理能够有序进行。</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3. 质量成本分析</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企业应该对质量管理活动所产生的成本进行分析，包括内部失败成本、外部失败成本、预防成本和评估成本，以便合理配置资源，降低成本，提高效益。</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4. 质量培训与教育</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全面质量管理需要员工具备相关的知识和技能，因此企业需要加强对员工的质量培训和教育，提升员工的质量意识和专业素养。</w:t>
      </w:r>
    </w:p>
    <w:p w:rsidR="00125A83" w:rsidRPr="00125A83" w:rsidP="00125A83">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125A83">
        <w:rPr>
          <w:rFonts w:ascii="仿宋" w:eastAsia="仿宋" w:hAnsi="仿宋" w:hint="eastAsia"/>
          <w:sz w:val="28"/>
        </w:rPr>
        <w:t>5. 制定质量控制计划</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企业应该制定相应的质量控制计划，包括质量标准、检验方法、质量控制点等，确保产品在生产过程中能够达到预期的质量要求。</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6. 实施全面质量管理</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企业应该全面推行全面质量管理，持续改进产品和生产过程。同时，根据实际情况对质量管理体系进行调整和优化，不断提高企业的绩效水平。</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（四）全面质量管理在智能化设备轻柴油项目中的应用</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在智能化设备轻柴油项目中，全面质量管理发挥着至关重要的作用。通过下面几个方面的实际应用，可以更好地理解全面质量管理在轻柴油项目中的意义：</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1. 工艺优化和改进： 利用全面质量管理原则，轻柴油项目团队能够深入了解生产工艺，通过全员参与的方式发现潜在的工艺问题，并不断进行持续改进，提高智能化设备的生产效率和质量水平。</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2. 全员培训与技能提升： 全面质量管理注重全员参与，轻柴油项目团队通过质量培训和技能提升计划，确保每位成员具备必要的知识和技能，以更好地适应智能化设备制造的高标准要求。</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3. 数据驱动的质量决策： 强调以数据为依据的全面质量管理原则，在智能化设备轻柴油项目中可以通过数据分析实时监测生产过程，准确评估产品质量，迅速做出质量决策，确保产品达到预期标准。</w:t>
      </w:r>
    </w:p>
    <w:p w:rsidR="00125A83" w:rsidRPr="00125A83" w:rsidP="00125A83">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125A83">
        <w:rPr>
          <w:rFonts w:ascii="仿宋" w:eastAsia="仿宋" w:hAnsi="仿宋" w:hint="eastAsia"/>
          <w:sz w:val="28"/>
        </w:rPr>
        <w:t>4. 顾客导向的产品设计： 通过深入了解顾客需求，智能化设备轻柴油项目可以在产品设计阶段就充分考虑顾客的期望，以顾客满意度为导向，打造更符合市场需求的智能化产品。</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5. 持续改进和创新： 全面质量管理强调持续改进，对于智能化设备轻柴油项目而言，这意味着不断追求技术创新，优化生产流程，引入先进技术，从而提升产品质量和市场竞争力。</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通过将全面质量管理的理念融入智能化设备轻柴油项目的方方面面，轻柴油项目团队可以更好地应对市场变化、提高生产效率、降低成本，并在竞争激烈的行业中取得持续的成功。</w:t>
      </w:r>
    </w:p>
    <w:p w:rsidR="00125A83" w:rsidP="00125A83">
      <w:pPr>
        <w:ind w:firstLine="560" w:firstLineChars="200"/>
        <w:rPr>
          <w:rFonts w:ascii="仿宋" w:eastAsia="仿宋" w:hAnsi="仿宋" w:hint="eastAsia"/>
          <w:sz w:val="28"/>
        </w:rPr>
      </w:pPr>
      <w:r w:rsidRPr="00125A83">
        <w:rPr>
          <w:rFonts w:ascii="仿宋" w:eastAsia="仿宋" w:hAnsi="仿宋" w:hint="eastAsia"/>
          <w:sz w:val="28"/>
        </w:rPr>
        <w:t>在智能化设备制造领域，全面质量管理不仅仅是一种管理方法，更是推动企业不断进步、适应市场需求变化的关键因素。通过全员参与、全面持续改进的理念，智能化设备轻柴油项目能够更好地适应快速发展的科技环境，为企业的可持续发展打下坚实基础。</w:t>
      </w:r>
    </w:p>
    <w:p w:rsidR="00125A83" w:rsidP="00125A83">
      <w:pPr>
        <w:pStyle w:val="Heading2"/>
      </w:pPr>
      <w:bookmarkStart w:id="11" w:name="_Toc156903559"/>
      <w:r w:rsidRPr="00125A83">
        <w:t>(</w:t>
      </w:r>
      <w:r w:rsidRPr="00125A83">
        <w:t>二</w:t>
      </w:r>
      <w:r w:rsidRPr="00125A83">
        <w:t>)</w:t>
      </w:r>
      <w:r w:rsidRPr="00125A83">
        <w:t>、质量成本管理</w:t>
      </w:r>
      <w:bookmarkEnd w:id="11"/>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在轻柴油项目执行过程中，质量成本管理是一项关键的活动，旨在全面规划、控制和管理因质量问题而产生的各项成本。在轻柴油项目中，质量成本管理对于提升产品质量、降低生产成本以及增强竞争力具有重要意义。</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 xml:space="preserve"> 1. 质量成本的定义</w:t>
      </w:r>
    </w:p>
    <w:p w:rsidR="00125A83" w:rsidRPr="00125A83" w:rsidP="00125A83">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125A83">
        <w:rPr>
          <w:rFonts w:ascii="仿宋" w:eastAsia="仿宋" w:hAnsi="仿宋" w:hint="eastAsia"/>
          <w:sz w:val="28"/>
        </w:rPr>
        <w:t>质量成本包括预防成本、评估成本、内部失误成本和外部失误成本。预防成本用于避免质量问题的发生，如质量培训、工艺设计等；评估成本用于确保产品符合质量标准，包括检验设备、测试材料等；内部失误成本指因产品不合格而产生的费用，如返工和报废；外部失误成本则是由不合格产品引起的损失，包括退货、赔偿等。</w:t>
      </w:r>
    </w:p>
    <w:p w:rsidR="00125A83" w:rsidRPr="00125A83" w:rsidP="00125A83">
      <w:pPr>
        <w:ind w:firstLine="560" w:firstLineChars="200"/>
        <w:rPr>
          <w:rFonts w:ascii="仿宋" w:eastAsia="仿宋" w:hAnsi="仿宋" w:hint="eastAsia"/>
          <w:sz w:val="28"/>
        </w:rPr>
      </w:pPr>
      <w:r w:rsidRPr="00125A83">
        <w:rPr>
          <w:rFonts w:ascii="仿宋" w:eastAsia="仿宋" w:hAnsi="仿宋"/>
          <w:sz w:val="28"/>
        </w:rPr>
        <w:t xml:space="preserve"> </w:t>
      </w:r>
      <w:r w:rsidRPr="00125A83">
        <w:rPr>
          <w:rFonts w:ascii="仿宋" w:eastAsia="仿宋" w:hAnsi="仿宋" w:hint="eastAsia"/>
          <w:sz w:val="28"/>
        </w:rPr>
        <w:t>2. 质量成本管理的概念</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质量成本管理是企业通过全面认识和分析质量成本，采取有效措施降低和控制这些成本的过程。通过预防和改进措施，企业可以最大限度地降低内外部失误成本，同时合理利用预防和评估成本，实现整体质量成本的最小化。</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 xml:space="preserve"> 3. 质量成本管理分类</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 xml:space="preserve"> 预防成本： 投入在预防产品不合格活动上的费用，包括质量培训、工艺设计等。</w:t>
      </w:r>
    </w:p>
    <w:p w:rsidR="00125A83" w:rsidRPr="00125A83" w:rsidP="00125A83">
      <w:pPr>
        <w:ind w:firstLine="560" w:firstLineChars="200"/>
        <w:rPr>
          <w:rFonts w:ascii="仿宋" w:eastAsia="仿宋" w:hAnsi="仿宋"/>
          <w:sz w:val="28"/>
        </w:rPr>
      </w:pPr>
      <w:r w:rsidRPr="00125A83">
        <w:rPr>
          <w:rFonts w:ascii="仿宋" w:eastAsia="仿宋" w:hAnsi="仿宋"/>
          <w:sz w:val="28"/>
        </w:rPr>
        <w:t xml:space="preserve">  </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 xml:space="preserve"> 评估成本： 用于检验和测试产品以确保符合质量标准的成本，包括检验设备、测试材料等。</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 xml:space="preserve"> 内部失误成本： 由于产品不合格而产生的内部成本，包括返工、报废、维修等费用。</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 xml:space="preserve"> 外部失误成本： 由不合格产品引起的外部损失，包括退货、赔偿、声誉受损等。</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 xml:space="preserve"> 4. 质量成本管理的应用</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 xml:space="preserve"> 识别和测量质量成本： 建立适当的质量成本测算体系，通过数据分析了解各项质量成本的构成和分布情况，为制定有效的管理措施提供依据。</w:t>
      </w:r>
    </w:p>
    <w:p w:rsidR="00125A83" w:rsidRPr="00125A83" w:rsidP="00125A83">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125A83">
        <w:rPr>
          <w:rFonts w:ascii="仿宋" w:eastAsia="仿宋" w:hAnsi="仿宋" w:hint="eastAsia"/>
          <w:sz w:val="28"/>
        </w:rPr>
        <w:t xml:space="preserve"> 质量成本控制： 制定控制目标、建立绩效评价体系，通过内部流程管控等手段，实现对质量成本的有效控制，避免不合格产品的生产和流入市场。</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 xml:space="preserve"> 持续改进： 不断改进产品设计、生产工艺、质量管理体系，降低质量成本，提高产品合格率，满足客户需求，提升市场竞争力。</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 xml:space="preserve"> 5. 质量成本管理的优势</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 xml:space="preserve"> 降低生产成本： 通过降低内外部失误成本，提高产品合格率，从而降低生产成本。</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 xml:space="preserve"> 提高产品质量： 促使企业从源头上预防产品质量问题的发生，全员参与质量管理，提高产品质量水平。</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 xml:space="preserve"> 增强市场竞争力： 通过优化质量成本管理，提高产品性价比，提升品牌形象，增强市场竞争力。</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 xml:space="preserve"> 加强管理决策： 提供全面的质量成本数据支持，帮助管理层进行科学决策，合理配置资源，提高企业经营效益。</w:t>
      </w:r>
    </w:p>
    <w:p w:rsidR="00125A83" w:rsidP="00125A83">
      <w:pPr>
        <w:ind w:firstLine="560" w:firstLineChars="200"/>
        <w:rPr>
          <w:rFonts w:ascii="仿宋" w:eastAsia="仿宋" w:hAnsi="仿宋" w:hint="eastAsia"/>
          <w:sz w:val="28"/>
        </w:rPr>
      </w:pPr>
      <w:r w:rsidRPr="00125A83">
        <w:rPr>
          <w:rFonts w:ascii="仿宋" w:eastAsia="仿宋" w:hAnsi="仿宋" w:hint="eastAsia"/>
          <w:sz w:val="28"/>
        </w:rPr>
        <w:t>综合而言，质量成本管理在轻柴油项目领域是一项不可或缺的工作。通过全面认识和管理质量成本，企业可以降低生产成本、提高产品质量、增强市场竞争力，实现可持续发展。因此，企业应该高度重视质量成本管理，积极开展相关工作，并不断优化质量成本管理体系，以实现质量成本最小化的目标。</w:t>
      </w:r>
    </w:p>
    <w:p w:rsidR="00125A83" w:rsidP="00125A83">
      <w:pPr>
        <w:pStyle w:val="Heading2"/>
      </w:pPr>
      <w:bookmarkStart w:id="12" w:name="_Toc156903560"/>
      <w:r w:rsidRPr="00125A83">
        <w:t>(</w:t>
      </w:r>
      <w:r w:rsidRPr="00125A83">
        <w:t>三</w:t>
      </w:r>
      <w:r w:rsidRPr="00125A83">
        <w:t>)</w:t>
      </w:r>
      <w:r w:rsidRPr="00125A83">
        <w:t>、服务质量管理</w:t>
      </w:r>
      <w:bookmarkEnd w:id="12"/>
    </w:p>
    <w:p w:rsidR="00125A83" w:rsidRPr="00125A83" w:rsidP="00125A83">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125A83">
        <w:rPr>
          <w:rFonts w:ascii="仿宋" w:eastAsia="仿宋" w:hAnsi="仿宋" w:hint="eastAsia"/>
          <w:sz w:val="28"/>
        </w:rPr>
        <w:t>服务质量管理是一种组织为提供高质量服务而采取的一系列策略、方法和实践的过程。这涉及到确保服务满足或超越客户的期望，并在整个服务过程中保持一致的高水平标准。下面是一些与服务质量管理相关的关键方面：</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1. 客户需求分析： 理解客户的期望和需求是确保服务质量的第一步。这可以通过市场调研、客户反馈和数据分析来实现。</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2. 服务设计： 设计阶段需要考虑如何最好地满足客户需求，包括服务流程、技术基础设施和员工培训等方面。</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3. 员工培训和发展： 员工是服务质量的关键因素。提供适当的培训和发展计划，以确保他们具备必要的技能和知识，并能够提供卓越的服务。</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4. 流程管理： 通过有效的流程管理确保服务交付的一致性和高效性。这可能包括制定标准操作程序 (SOP)、使用技术解决方案来提高效率等。</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5. 客户反馈和持续改进： 定期收集客户反馈，借此识别任何可能的问题或改进的机会。持续改进是服务质量管理的核心原则。</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6. 性能指标和测量： 制定合适的性能指标以评估服务质量。这可以涉及客户满意度、服务交付时间、问题解决速度等方面的度量。</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7. 技术支持和创新： 利用新技术和创新来提升服务质量，例如自动化、人工智能、客户关系管理系统等。</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8. 风险管理： 识别和管理可能影响服务质量的风险。这可以包括对供应链、技术故障、人力资源等方面的风险进行有效的管理。</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9. 法规和合规性： 遵守适用的法规和行业标准，以确保服务质量管理的合规性。</w:t>
      </w:r>
    </w:p>
    <w:p w:rsidR="00125A83" w:rsidP="00125A83">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125A83">
        <w:rPr>
          <w:rFonts w:ascii="仿宋" w:eastAsia="仿宋" w:hAnsi="仿宋" w:hint="eastAsia"/>
          <w:sz w:val="28"/>
        </w:rPr>
        <w:t>10. 团队协作： 通过建立有效的团队协作和沟通机制来促进服务质量的提升。</w:t>
      </w:r>
    </w:p>
    <w:p w:rsidR="00125A83" w:rsidP="00125A83">
      <w:pPr>
        <w:pStyle w:val="Heading1"/>
        <w:rPr>
          <w:rFonts w:hint="eastAsia"/>
        </w:rPr>
      </w:pPr>
      <w:bookmarkStart w:id="13" w:name="_Toc156903561"/>
      <w:r w:rsidRPr="00125A83">
        <w:rPr>
          <w:rFonts w:hint="eastAsia"/>
        </w:rPr>
        <w:t>三、背景及必要性分析</w:t>
      </w:r>
      <w:bookmarkEnd w:id="13"/>
    </w:p>
    <w:p w:rsidR="00125A83" w:rsidP="00125A83">
      <w:pPr>
        <w:pStyle w:val="Heading2"/>
        <w:rPr>
          <w:rFonts w:hint="eastAsia"/>
        </w:rPr>
      </w:pPr>
      <w:bookmarkStart w:id="14" w:name="_Toc156903562"/>
      <w:r w:rsidRPr="00125A83">
        <w:rPr>
          <w:rFonts w:hint="eastAsia"/>
        </w:rPr>
        <w:t>(</w:t>
      </w:r>
      <w:r w:rsidRPr="00125A83">
        <w:rPr>
          <w:rFonts w:hint="eastAsia"/>
        </w:rPr>
        <w:t>一</w:t>
      </w:r>
      <w:r w:rsidRPr="00125A83">
        <w:rPr>
          <w:rFonts w:hint="eastAsia"/>
        </w:rPr>
        <w:t>)</w:t>
      </w:r>
      <w:r w:rsidRPr="00125A83">
        <w:rPr>
          <w:rFonts w:hint="eastAsia"/>
        </w:rPr>
        <w:t>、行业发展方向</w:t>
      </w:r>
      <w:bookmarkEnd w:id="14"/>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1. 技术创新与数字化转型： 行业发展方向首当其冲的是技术创新和数字化转型。通过采用先进的科技，如人工智能、大数据分析、物联网等，可以提高生产效率、降低成本，并开创新的商业模式。这将有助于行业迎接数字化时代的挑战，提高整体竞争力。</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2. 可持续发展与环保倡导： 随着全球对环境问题的日益关注，行业发展逐渐朝着可持续发展和环保方向转变。在产品设计、生产工艺和供应链管理上加强环保措施，不仅符合社会期望，也有助于提升企业形象，拓展市场份额。</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3. 智能制造与自动化生产： 行业未来的发展趋势将更加注重智能制造和自动化生产。引入智能制造技术，实现生产过程的自动化和智能化，不仅提高产品质量和生产效率，还能够应对人力成本上升的挑战。</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4. 全球化市场与跨界合作： 行业的发展逐渐呈现出全球化的趋势，企业需要加强国际市场的拓展和跨界合作。通过与不同领域的企业合作，共同创新，实现资源共享，提高企业的综合实力。</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5. 个性化定制与消费升级： 消费者对产品个性化定制的需求不断增加，行业应朝着满足消费者个性化需求的方向发展。加强与消费者的互动，提供个性化定制服务，将成为吸引和保留客户的重要手段。</w:t>
      </w:r>
    </w:p>
    <w:p w:rsidR="00125A83" w:rsidRPr="00125A83" w:rsidP="00125A83">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125A83">
        <w:rPr>
          <w:rFonts w:ascii="仿宋" w:eastAsia="仿宋" w:hAnsi="仿宋" w:hint="eastAsia"/>
          <w:sz w:val="28"/>
        </w:rPr>
        <w:t>6. 人才培养与团队协作： 面对行业的发展变革，人才将成为推</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动行业前进的核心因素。培养具备创新意识和跨领域能力的人才，同时强调团队协作，将有助于行业在竞争激烈的市场中保持领先地位。</w:t>
      </w:r>
    </w:p>
    <w:p w:rsidR="00125A83" w:rsidP="00125A83">
      <w:pPr>
        <w:ind w:firstLine="560" w:firstLineChars="200"/>
        <w:rPr>
          <w:rFonts w:ascii="仿宋" w:eastAsia="仿宋" w:hAnsi="仿宋" w:hint="eastAsia"/>
          <w:sz w:val="28"/>
        </w:rPr>
      </w:pPr>
      <w:r w:rsidRPr="00125A83">
        <w:rPr>
          <w:rFonts w:ascii="仿宋" w:eastAsia="仿宋" w:hAnsi="仿宋" w:hint="eastAsia"/>
          <w:sz w:val="28"/>
        </w:rPr>
        <w:t>7. 政策法规的遵从与适应： 行业的发展离不开政策法规的引导和监管。企业需要密切关注行业相关政策，遵守法规要求，并灵活调整战略，以适应不断变化的政治经济环境。</w:t>
      </w:r>
    </w:p>
    <w:p w:rsidR="00125A83" w:rsidP="00125A83">
      <w:pPr>
        <w:pStyle w:val="Heading2"/>
      </w:pPr>
      <w:bookmarkStart w:id="15" w:name="_Toc156903563"/>
      <w:r w:rsidRPr="00125A83">
        <w:t>(</w:t>
      </w:r>
      <w:r w:rsidRPr="00125A83">
        <w:t>二</w:t>
      </w:r>
      <w:r w:rsidRPr="00125A83">
        <w:t>)</w:t>
      </w:r>
      <w:r w:rsidRPr="00125A83">
        <w:t>、行业环境分析与应对策略</w:t>
      </w:r>
      <w:bookmarkEnd w:id="15"/>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（五）行业环境分析与应对策略</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1. **市场竞争激烈：** 行业内竞争激烈是常见的现象，企业需应对激烈的市场竞争。采取差异化战略，通过产品创新、品质提升、服务优化等方式突显独特性。建立强有力的品牌形象，提高客户忠诚度，成为市场竞争中的领导者。</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2. **技术变革快速：** 随着科技的不断发展，技术变革对行业产生深远影响。企业应积极迎接技术挑战，加大研发投入，引入先进技术，提升生产效率。与科研机构和技术公司建立合作关系，保持在技术领域的领先地位。</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3. **原材料价格波动：** 行业常受原材料价格波动的影响，企业需建立稳定的供应链。与供应商建立长期合作关系，探索替代原材料，制定灵活的采购策略以迅速应对价格波动。同时，提高生产效益，降低生产成本。</w:t>
      </w:r>
    </w:p>
    <w:p w:rsidR="00125A83" w:rsidRPr="00125A83" w:rsidP="00125A83">
      <w:pPr>
        <w:ind w:firstLine="560" w:firstLineChars="200"/>
        <w:rPr>
          <w:rFonts w:ascii="仿宋" w:eastAsia="仿宋" w:hAnsi="仿宋" w:hint="eastAsia"/>
          <w:sz w:val="28"/>
        </w:rPr>
      </w:pPr>
      <w:r w:rsidRPr="00125A83">
        <w:rPr>
          <w:rFonts w:ascii="仿宋" w:eastAsia="仿宋" w:hAnsi="仿宋" w:hint="eastAsia"/>
          <w:sz w:val="28"/>
        </w:rPr>
        <w:t>4. **环保法规日益严格：** 随着社会对环境问题的关注加大，环保法规日益趋严。企业应主动遵循环保法规，投资绿色生产技术，</w:t>
      </w:r>
      <w:r w:rsidRPr="00125A83">
        <w:rPr>
          <w:rFonts w:ascii="仿宋" w:eastAsia="仿宋" w:hAnsi="仿宋" w:hint="eastAsia"/>
          <w:sz w:val="28"/>
        </w:rPr>
        <w:br/>
      </w:r>
      <w:r w:rsidRPr="00125A83">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https://d.book118.com/785100043014011112</w:t>
        </w:r>
      </w:hyperlink>
    </w:p>
    <w:p w:rsidR="00125A83" w:rsidRPr="00125A83" w:rsidP="00125A83">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125A8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125A8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125A8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125A83">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125A83">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125A83">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125A83">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125A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125A83">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125A83">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125A83">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125A83">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125A83">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125A83">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125A83">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125A83">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125A83">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125A83">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125A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125A83">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125A83">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125A83">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125A83">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A83">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125A83">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P="00140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125A8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rsidRPr="00125A83" w:rsidP="00125A83">
    <w:pPr>
      <w:pStyle w:val="Header"/>
      <w:rPr>
        <w:rFonts w:ascii="仿宋" w:eastAsia="仿宋" w:hAnsi="仿宋"/>
      </w:rPr>
    </w:pPr>
    <w:r w:rsidRPr="00125A83">
      <w:rPr>
        <w:rFonts w:ascii="仿宋" w:eastAsia="仿宋" w:hAnsi="仿宋" w:hint="eastAsia"/>
      </w:rPr>
      <w:t>轻柴油风险评估与管理报告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A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83"/>
    <w:rsid w:val="00125A83"/>
    <w:rsid w:val="001405F9"/>
    <w:rsid w:val="00883E19"/>
    <w:rsid w:val="009B05B4"/>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125A83"/>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125A8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125A83"/>
    <w:rPr>
      <w:b/>
      <w:bCs/>
      <w:kern w:val="44"/>
      <w:sz w:val="44"/>
      <w:szCs w:val="44"/>
    </w:rPr>
  </w:style>
  <w:style w:type="character" w:customStyle="1" w:styleId="2Char">
    <w:name w:val="标题 2 Char"/>
    <w:basedOn w:val="DefaultParagraphFont"/>
    <w:link w:val="Heading2"/>
    <w:uiPriority w:val="9"/>
    <w:rsid w:val="00125A83"/>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125A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125A83"/>
    <w:rPr>
      <w:sz w:val="18"/>
      <w:szCs w:val="18"/>
    </w:rPr>
  </w:style>
  <w:style w:type="paragraph" w:styleId="Footer">
    <w:name w:val="footer"/>
    <w:basedOn w:val="Normal"/>
    <w:link w:val="Char0"/>
    <w:uiPriority w:val="99"/>
    <w:unhideWhenUsed/>
    <w:rsid w:val="00125A83"/>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125A83"/>
    <w:rPr>
      <w:sz w:val="18"/>
      <w:szCs w:val="18"/>
    </w:rPr>
  </w:style>
  <w:style w:type="character" w:styleId="PageNumber">
    <w:name w:val="page number"/>
    <w:basedOn w:val="DefaultParagraphFont"/>
    <w:uiPriority w:val="99"/>
    <w:semiHidden/>
    <w:unhideWhenUsed/>
    <w:rsid w:val="00125A83"/>
  </w:style>
  <w:style w:type="paragraph" w:styleId="TOC1">
    <w:name w:val="toc 1"/>
    <w:basedOn w:val="Normal"/>
    <w:next w:val="Normal"/>
    <w:autoRedefine/>
    <w:uiPriority w:val="39"/>
    <w:unhideWhenUsed/>
    <w:rsid w:val="00125A83"/>
  </w:style>
  <w:style w:type="paragraph" w:styleId="TOC2">
    <w:name w:val="toc 2"/>
    <w:basedOn w:val="Normal"/>
    <w:next w:val="Normal"/>
    <w:autoRedefine/>
    <w:uiPriority w:val="39"/>
    <w:unhideWhenUsed/>
    <w:rsid w:val="00125A83"/>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785100043014011112"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6200</Words>
  <Characters>35344</Characters>
  <Application>Microsoft Office Word</Application>
  <DocSecurity>0</DocSecurity>
  <Lines>294</Lines>
  <Paragraphs>82</Paragraphs>
  <ScaleCrop>false</ScaleCrop>
  <Company>Microsoft</Company>
  <LinksUpToDate>false</LinksUpToDate>
  <CharactersWithSpaces>41462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2024-01-23T03:58:00Z</dcterms:created>
  <dcterms:modified xsi:type="dcterms:W3CDTF">2024-01-23T03:58:00Z</dcterms:modified>
</cp:coreProperties>
</file>