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金刚石触媒材料项目计划设计方案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09" w:history="1">
        <w:r>
          <w:rPr>
            <w:rFonts w:ascii="仿宋" w:eastAsia="仿宋" w:hAnsi="仿宋" w:cs="仿宋" w:hint="eastAsia"/>
            <w:lang w:eastAsia="zh-CN"/>
          </w:rPr>
          <w:t>前言</w:t>
        </w:r>
        <w:r>
          <w:tab/>
        </w:r>
        <w:r>
          <w:fldChar w:fldCharType="begin"/>
        </w:r>
        <w:r>
          <w:instrText xml:space="preserve"> PAGEREF _Toc7609 \h </w:instrText>
        </w:r>
        <w:r>
          <w:fldChar w:fldCharType="separate"/>
        </w:r>
        <w:r>
          <w:t>3</w:t>
        </w:r>
        <w:r>
          <w:fldChar w:fldCharType="end"/>
        </w:r>
      </w:hyperlink>
    </w:p>
    <w:p>
      <w:pPr>
        <w:pStyle w:val="TOC1"/>
        <w:tabs>
          <w:tab w:val="right" w:leader="dot" w:pos="8306"/>
        </w:tabs>
      </w:pPr>
      <w:hyperlink w:anchor="_Toc31122" w:history="1">
        <w:r>
          <w:rPr>
            <w:rFonts w:ascii="仿宋" w:eastAsia="仿宋" w:hAnsi="仿宋" w:cs="仿宋" w:hint="eastAsia"/>
            <w:lang w:eastAsia="zh-CN"/>
          </w:rPr>
          <w:t>一、市场分析、调研</w:t>
        </w:r>
        <w:r>
          <w:tab/>
        </w:r>
        <w:r>
          <w:fldChar w:fldCharType="begin"/>
        </w:r>
        <w:r>
          <w:instrText xml:space="preserve"> PAGEREF _Toc31122 \h </w:instrText>
        </w:r>
        <w:r>
          <w:fldChar w:fldCharType="separate"/>
        </w:r>
        <w:r>
          <w:t>3</w:t>
        </w:r>
        <w:r>
          <w:fldChar w:fldCharType="end"/>
        </w:r>
      </w:hyperlink>
    </w:p>
    <w:p>
      <w:pPr>
        <w:pStyle w:val="TOC2"/>
        <w:tabs>
          <w:tab w:val="right" w:leader="dot" w:pos="8306"/>
        </w:tabs>
      </w:pPr>
      <w:hyperlink w:anchor="_Toc16044" w:history="1">
        <w:r>
          <w:rPr>
            <w:rFonts w:ascii="仿宋" w:eastAsia="仿宋" w:hAnsi="仿宋" w:cs="仿宋" w:hint="eastAsia"/>
            <w:lang w:eastAsia="zh-CN"/>
          </w:rPr>
          <w:t>(一)、金刚石触媒材料行业分析</w:t>
        </w:r>
        <w:r>
          <w:tab/>
        </w:r>
        <w:r>
          <w:fldChar w:fldCharType="begin"/>
        </w:r>
        <w:r>
          <w:instrText xml:space="preserve"> PAGEREF _Toc16044 \h </w:instrText>
        </w:r>
        <w:r>
          <w:fldChar w:fldCharType="separate"/>
        </w:r>
        <w:r>
          <w:t>3</w:t>
        </w:r>
        <w:r>
          <w:fldChar w:fldCharType="end"/>
        </w:r>
      </w:hyperlink>
    </w:p>
    <w:p>
      <w:pPr>
        <w:pStyle w:val="TOC2"/>
        <w:tabs>
          <w:tab w:val="right" w:leader="dot" w:pos="8306"/>
        </w:tabs>
      </w:pPr>
      <w:hyperlink w:anchor="_Toc32094" w:history="1">
        <w:r>
          <w:rPr>
            <w:rFonts w:ascii="仿宋" w:eastAsia="仿宋" w:hAnsi="仿宋" w:cs="仿宋" w:hint="eastAsia"/>
            <w:lang w:eastAsia="zh-CN"/>
          </w:rPr>
          <w:t>(二)、金刚石触媒材料市场分析预测</w:t>
        </w:r>
        <w:r>
          <w:tab/>
        </w:r>
        <w:r>
          <w:fldChar w:fldCharType="begin"/>
        </w:r>
        <w:r>
          <w:instrText xml:space="preserve"> PAGEREF _Toc32094 \h </w:instrText>
        </w:r>
        <w:r>
          <w:fldChar w:fldCharType="separate"/>
        </w:r>
        <w:r>
          <w:t>4</w:t>
        </w:r>
        <w:r>
          <w:fldChar w:fldCharType="end"/>
        </w:r>
      </w:hyperlink>
    </w:p>
    <w:p>
      <w:pPr>
        <w:pStyle w:val="TOC1"/>
        <w:tabs>
          <w:tab w:val="right" w:leader="dot" w:pos="8306"/>
        </w:tabs>
      </w:pPr>
      <w:hyperlink w:anchor="_Toc3959" w:history="1">
        <w:r>
          <w:rPr>
            <w:rFonts w:ascii="仿宋" w:eastAsia="仿宋" w:hAnsi="仿宋" w:cs="仿宋" w:hint="eastAsia"/>
            <w:lang w:eastAsia="zh-CN"/>
          </w:rPr>
          <w:t>二、金刚石触媒材料项目选址可行性分析</w:t>
        </w:r>
        <w:r>
          <w:tab/>
        </w:r>
        <w:r>
          <w:fldChar w:fldCharType="begin"/>
        </w:r>
        <w:r>
          <w:instrText xml:space="preserve"> PAGEREF _Toc3959 \h </w:instrText>
        </w:r>
        <w:r>
          <w:fldChar w:fldCharType="separate"/>
        </w:r>
        <w:r>
          <w:t>5</w:t>
        </w:r>
        <w:r>
          <w:fldChar w:fldCharType="end"/>
        </w:r>
      </w:hyperlink>
    </w:p>
    <w:p>
      <w:pPr>
        <w:pStyle w:val="TOC2"/>
        <w:tabs>
          <w:tab w:val="right" w:leader="dot" w:pos="8306"/>
        </w:tabs>
      </w:pPr>
      <w:hyperlink w:anchor="_Toc17936" w:history="1">
        <w:r>
          <w:rPr>
            <w:rFonts w:ascii="仿宋" w:eastAsia="仿宋" w:hAnsi="仿宋" w:cs="仿宋" w:hint="eastAsia"/>
            <w:lang w:eastAsia="zh-CN"/>
          </w:rPr>
          <w:t>(一)、金刚石触媒材料项目选址</w:t>
        </w:r>
        <w:r>
          <w:tab/>
        </w:r>
        <w:r>
          <w:fldChar w:fldCharType="begin"/>
        </w:r>
        <w:r>
          <w:instrText xml:space="preserve"> PAGEREF _Toc17936 \h </w:instrText>
        </w:r>
        <w:r>
          <w:fldChar w:fldCharType="separate"/>
        </w:r>
        <w:r>
          <w:t>5</w:t>
        </w:r>
        <w:r>
          <w:fldChar w:fldCharType="end"/>
        </w:r>
      </w:hyperlink>
    </w:p>
    <w:p>
      <w:pPr>
        <w:pStyle w:val="TOC2"/>
        <w:tabs>
          <w:tab w:val="right" w:leader="dot" w:pos="8306"/>
        </w:tabs>
      </w:pPr>
      <w:hyperlink w:anchor="_Toc5453" w:history="1">
        <w:r>
          <w:rPr>
            <w:rFonts w:ascii="仿宋" w:eastAsia="仿宋" w:hAnsi="仿宋" w:cs="仿宋" w:hint="eastAsia"/>
            <w:lang w:eastAsia="zh-CN"/>
          </w:rPr>
          <w:t>(二)、用地控制指标</w:t>
        </w:r>
        <w:r>
          <w:tab/>
        </w:r>
        <w:r>
          <w:fldChar w:fldCharType="begin"/>
        </w:r>
        <w:r>
          <w:instrText xml:space="preserve"> PAGEREF _Toc5453 \h </w:instrText>
        </w:r>
        <w:r>
          <w:fldChar w:fldCharType="separate"/>
        </w:r>
        <w:r>
          <w:t>5</w:t>
        </w:r>
        <w:r>
          <w:fldChar w:fldCharType="end"/>
        </w:r>
      </w:hyperlink>
    </w:p>
    <w:p>
      <w:pPr>
        <w:pStyle w:val="TOC2"/>
        <w:tabs>
          <w:tab w:val="right" w:leader="dot" w:pos="8306"/>
        </w:tabs>
      </w:pPr>
      <w:hyperlink w:anchor="_Toc24940" w:history="1">
        <w:r>
          <w:rPr>
            <w:rFonts w:ascii="仿宋" w:eastAsia="仿宋" w:hAnsi="仿宋" w:cs="仿宋" w:hint="eastAsia"/>
            <w:lang w:eastAsia="zh-CN"/>
          </w:rPr>
          <w:t>(三)、节约用地措施</w:t>
        </w:r>
        <w:r>
          <w:tab/>
        </w:r>
        <w:r>
          <w:fldChar w:fldCharType="begin"/>
        </w:r>
        <w:r>
          <w:instrText xml:space="preserve"> PAGEREF _Toc24940 \h </w:instrText>
        </w:r>
        <w:r>
          <w:fldChar w:fldCharType="separate"/>
        </w:r>
        <w:r>
          <w:t>7</w:t>
        </w:r>
        <w:r>
          <w:fldChar w:fldCharType="end"/>
        </w:r>
      </w:hyperlink>
    </w:p>
    <w:p>
      <w:pPr>
        <w:pStyle w:val="TOC2"/>
        <w:tabs>
          <w:tab w:val="right" w:leader="dot" w:pos="8306"/>
        </w:tabs>
      </w:pPr>
      <w:hyperlink w:anchor="_Toc22199" w:history="1">
        <w:r>
          <w:rPr>
            <w:rFonts w:ascii="仿宋" w:eastAsia="仿宋" w:hAnsi="仿宋" w:cs="仿宋" w:hint="eastAsia"/>
            <w:lang w:eastAsia="zh-CN"/>
          </w:rPr>
          <w:t>(四)、总图布置方案</w:t>
        </w:r>
        <w:r>
          <w:tab/>
        </w:r>
        <w:r>
          <w:fldChar w:fldCharType="begin"/>
        </w:r>
        <w:r>
          <w:instrText xml:space="preserve"> PAGEREF _Toc22199 \h </w:instrText>
        </w:r>
        <w:r>
          <w:fldChar w:fldCharType="separate"/>
        </w:r>
        <w:r>
          <w:t>8</w:t>
        </w:r>
        <w:r>
          <w:fldChar w:fldCharType="end"/>
        </w:r>
      </w:hyperlink>
    </w:p>
    <w:p>
      <w:pPr>
        <w:pStyle w:val="TOC2"/>
        <w:tabs>
          <w:tab w:val="right" w:leader="dot" w:pos="8306"/>
        </w:tabs>
      </w:pPr>
      <w:hyperlink w:anchor="_Toc5200" w:history="1">
        <w:r>
          <w:rPr>
            <w:rFonts w:ascii="仿宋" w:eastAsia="仿宋" w:hAnsi="仿宋" w:cs="仿宋" w:hint="eastAsia"/>
            <w:lang w:eastAsia="zh-CN"/>
          </w:rPr>
          <w:t>(五)、选址综合评价</w:t>
        </w:r>
        <w:r>
          <w:tab/>
        </w:r>
        <w:r>
          <w:fldChar w:fldCharType="begin"/>
        </w:r>
        <w:r>
          <w:instrText xml:space="preserve"> PAGEREF _Toc5200 \h </w:instrText>
        </w:r>
        <w:r>
          <w:fldChar w:fldCharType="separate"/>
        </w:r>
        <w:r>
          <w:t>9</w:t>
        </w:r>
        <w:r>
          <w:fldChar w:fldCharType="end"/>
        </w:r>
      </w:hyperlink>
    </w:p>
    <w:p>
      <w:pPr>
        <w:pStyle w:val="TOC1"/>
        <w:tabs>
          <w:tab w:val="right" w:leader="dot" w:pos="8306"/>
        </w:tabs>
      </w:pPr>
      <w:hyperlink w:anchor="_Toc17354" w:history="1">
        <w:r>
          <w:rPr>
            <w:rFonts w:ascii="仿宋" w:eastAsia="仿宋" w:hAnsi="仿宋" w:cs="仿宋" w:hint="eastAsia"/>
            <w:lang w:eastAsia="zh-CN"/>
          </w:rPr>
          <w:t>三、金刚石触媒材料项目危机管理</w:t>
        </w:r>
        <w:r>
          <w:tab/>
        </w:r>
        <w:r>
          <w:fldChar w:fldCharType="begin"/>
        </w:r>
        <w:r>
          <w:instrText xml:space="preserve"> PAGEREF _Toc17354 \h </w:instrText>
        </w:r>
        <w:r>
          <w:fldChar w:fldCharType="separate"/>
        </w:r>
        <w:r>
          <w:t>10</w:t>
        </w:r>
        <w:r>
          <w:fldChar w:fldCharType="end"/>
        </w:r>
      </w:hyperlink>
    </w:p>
    <w:p>
      <w:pPr>
        <w:pStyle w:val="TOC2"/>
        <w:tabs>
          <w:tab w:val="right" w:leader="dot" w:pos="8306"/>
        </w:tabs>
      </w:pPr>
      <w:hyperlink w:anchor="_Toc31352" w:history="1">
        <w:r>
          <w:rPr>
            <w:rFonts w:ascii="仿宋" w:eastAsia="仿宋" w:hAnsi="仿宋" w:cs="仿宋" w:hint="eastAsia"/>
            <w:lang w:eastAsia="zh-CN"/>
          </w:rPr>
          <w:t>(一)、危机预警与识别</w:t>
        </w:r>
        <w:r>
          <w:tab/>
        </w:r>
        <w:r>
          <w:fldChar w:fldCharType="begin"/>
        </w:r>
        <w:r>
          <w:instrText xml:space="preserve"> PAGEREF _Toc31352 \h </w:instrText>
        </w:r>
        <w:r>
          <w:fldChar w:fldCharType="separate"/>
        </w:r>
        <w:r>
          <w:t>10</w:t>
        </w:r>
        <w:r>
          <w:fldChar w:fldCharType="end"/>
        </w:r>
      </w:hyperlink>
    </w:p>
    <w:p>
      <w:pPr>
        <w:pStyle w:val="TOC2"/>
        <w:tabs>
          <w:tab w:val="right" w:leader="dot" w:pos="8306"/>
        </w:tabs>
      </w:pPr>
      <w:hyperlink w:anchor="_Toc19788" w:history="1">
        <w:r>
          <w:rPr>
            <w:rFonts w:ascii="仿宋" w:eastAsia="仿宋" w:hAnsi="仿宋" w:cs="仿宋" w:hint="eastAsia"/>
            <w:lang w:eastAsia="zh-CN"/>
          </w:rPr>
          <w:t>(二)、危机应对与恢复</w:t>
        </w:r>
        <w:r>
          <w:tab/>
        </w:r>
        <w:r>
          <w:fldChar w:fldCharType="begin"/>
        </w:r>
        <w:r>
          <w:instrText xml:space="preserve"> PAGEREF _Toc19788 \h </w:instrText>
        </w:r>
        <w:r>
          <w:fldChar w:fldCharType="separate"/>
        </w:r>
        <w:r>
          <w:t>11</w:t>
        </w:r>
        <w:r>
          <w:fldChar w:fldCharType="end"/>
        </w:r>
      </w:hyperlink>
    </w:p>
    <w:p>
      <w:pPr>
        <w:pStyle w:val="TOC1"/>
        <w:tabs>
          <w:tab w:val="right" w:leader="dot" w:pos="8306"/>
        </w:tabs>
      </w:pPr>
      <w:hyperlink w:anchor="_Toc23977" w:history="1">
        <w:r>
          <w:rPr>
            <w:rFonts w:ascii="仿宋" w:eastAsia="仿宋" w:hAnsi="仿宋" w:cs="仿宋" w:hint="eastAsia"/>
            <w:lang w:eastAsia="zh-CN"/>
          </w:rPr>
          <w:t>四、金刚石触媒材料项目文档管理</w:t>
        </w:r>
        <w:r>
          <w:tab/>
        </w:r>
        <w:r>
          <w:fldChar w:fldCharType="begin"/>
        </w:r>
        <w:r>
          <w:instrText xml:space="preserve"> PAGEREF _Toc23977 \h </w:instrText>
        </w:r>
        <w:r>
          <w:fldChar w:fldCharType="separate"/>
        </w:r>
        <w:r>
          <w:t>13</w:t>
        </w:r>
        <w:r>
          <w:fldChar w:fldCharType="end"/>
        </w:r>
      </w:hyperlink>
    </w:p>
    <w:p>
      <w:pPr>
        <w:pStyle w:val="TOC2"/>
        <w:tabs>
          <w:tab w:val="right" w:leader="dot" w:pos="8306"/>
        </w:tabs>
      </w:pPr>
      <w:hyperlink w:anchor="_Toc2482" w:history="1">
        <w:r>
          <w:rPr>
            <w:rFonts w:ascii="仿宋" w:eastAsia="仿宋" w:hAnsi="仿宋" w:cs="仿宋" w:hint="eastAsia"/>
            <w:lang w:eastAsia="zh-CN"/>
          </w:rPr>
          <w:t>(一)、文档编制与审查</w:t>
        </w:r>
        <w:r>
          <w:tab/>
        </w:r>
        <w:r>
          <w:fldChar w:fldCharType="begin"/>
        </w:r>
        <w:r>
          <w:instrText xml:space="preserve"> PAGEREF _Toc2482 \h </w:instrText>
        </w:r>
        <w:r>
          <w:fldChar w:fldCharType="separate"/>
        </w:r>
        <w:r>
          <w:t>13</w:t>
        </w:r>
        <w:r>
          <w:fldChar w:fldCharType="end"/>
        </w:r>
      </w:hyperlink>
    </w:p>
    <w:p>
      <w:pPr>
        <w:pStyle w:val="TOC2"/>
        <w:tabs>
          <w:tab w:val="right" w:leader="dot" w:pos="8306"/>
        </w:tabs>
      </w:pPr>
      <w:hyperlink w:anchor="_Toc18211" w:history="1">
        <w:r>
          <w:rPr>
            <w:rFonts w:ascii="仿宋" w:eastAsia="仿宋" w:hAnsi="仿宋" w:cs="仿宋" w:hint="eastAsia"/>
            <w:lang w:eastAsia="zh-CN"/>
          </w:rPr>
          <w:t>(二)、文档发布与分发</w:t>
        </w:r>
        <w:r>
          <w:tab/>
        </w:r>
        <w:r>
          <w:fldChar w:fldCharType="begin"/>
        </w:r>
        <w:r>
          <w:instrText xml:space="preserve"> PAGEREF _Toc18211 \h </w:instrText>
        </w:r>
        <w:r>
          <w:fldChar w:fldCharType="separate"/>
        </w:r>
        <w:r>
          <w:t>14</w:t>
        </w:r>
        <w:r>
          <w:fldChar w:fldCharType="end"/>
        </w:r>
      </w:hyperlink>
    </w:p>
    <w:p>
      <w:pPr>
        <w:pStyle w:val="TOC2"/>
        <w:tabs>
          <w:tab w:val="right" w:leader="dot" w:pos="8306"/>
        </w:tabs>
      </w:pPr>
      <w:hyperlink w:anchor="_Toc32606" w:history="1">
        <w:r>
          <w:rPr>
            <w:rFonts w:ascii="仿宋" w:eastAsia="仿宋" w:hAnsi="仿宋" w:cs="仿宋" w:hint="eastAsia"/>
            <w:lang w:eastAsia="zh-CN"/>
          </w:rPr>
          <w:t>(三)、文档存档与归档</w:t>
        </w:r>
        <w:r>
          <w:tab/>
        </w:r>
        <w:r>
          <w:fldChar w:fldCharType="begin"/>
        </w:r>
        <w:r>
          <w:instrText xml:space="preserve"> PAGEREF _Toc32606 \h </w:instrText>
        </w:r>
        <w:r>
          <w:fldChar w:fldCharType="separate"/>
        </w:r>
        <w:r>
          <w:t>15</w:t>
        </w:r>
        <w:r>
          <w:fldChar w:fldCharType="end"/>
        </w:r>
      </w:hyperlink>
    </w:p>
    <w:p>
      <w:pPr>
        <w:pStyle w:val="TOC1"/>
        <w:tabs>
          <w:tab w:val="right" w:leader="dot" w:pos="8306"/>
        </w:tabs>
      </w:pPr>
      <w:hyperlink w:anchor="_Toc9588" w:history="1">
        <w:r>
          <w:rPr>
            <w:rFonts w:ascii="仿宋" w:eastAsia="仿宋" w:hAnsi="仿宋" w:cs="仿宋" w:hint="eastAsia"/>
            <w:lang w:eastAsia="zh-CN"/>
          </w:rPr>
          <w:t>五、金刚石触媒材料项目绩效评估</w:t>
        </w:r>
        <w:r>
          <w:tab/>
        </w:r>
        <w:r>
          <w:fldChar w:fldCharType="begin"/>
        </w:r>
        <w:r>
          <w:instrText xml:space="preserve"> PAGEREF _Toc9588 \h </w:instrText>
        </w:r>
        <w:r>
          <w:fldChar w:fldCharType="separate"/>
        </w:r>
        <w:r>
          <w:t>16</w:t>
        </w:r>
        <w:r>
          <w:fldChar w:fldCharType="end"/>
        </w:r>
      </w:hyperlink>
    </w:p>
    <w:p>
      <w:pPr>
        <w:pStyle w:val="TOC2"/>
        <w:tabs>
          <w:tab w:val="right" w:leader="dot" w:pos="8306"/>
        </w:tabs>
      </w:pPr>
      <w:hyperlink w:anchor="_Toc9611" w:history="1">
        <w:r>
          <w:rPr>
            <w:rFonts w:ascii="仿宋" w:eastAsia="仿宋" w:hAnsi="仿宋" w:cs="仿宋" w:hint="eastAsia"/>
            <w:lang w:eastAsia="zh-CN"/>
          </w:rPr>
          <w:t>(一)、绩效评估指标</w:t>
        </w:r>
        <w:r>
          <w:tab/>
        </w:r>
        <w:r>
          <w:fldChar w:fldCharType="begin"/>
        </w:r>
        <w:r>
          <w:instrText xml:space="preserve"> PAGEREF _Toc9611 \h </w:instrText>
        </w:r>
        <w:r>
          <w:fldChar w:fldCharType="separate"/>
        </w:r>
        <w:r>
          <w:t>16</w:t>
        </w:r>
        <w:r>
          <w:fldChar w:fldCharType="end"/>
        </w:r>
      </w:hyperlink>
    </w:p>
    <w:p>
      <w:pPr>
        <w:pStyle w:val="TOC2"/>
        <w:tabs>
          <w:tab w:val="right" w:leader="dot" w:pos="8306"/>
        </w:tabs>
      </w:pPr>
      <w:hyperlink w:anchor="_Toc29230" w:history="1">
        <w:r>
          <w:rPr>
            <w:rFonts w:ascii="仿宋" w:eastAsia="仿宋" w:hAnsi="仿宋" w:cs="仿宋" w:hint="eastAsia"/>
            <w:lang w:eastAsia="zh-CN"/>
          </w:rPr>
          <w:t>(二)、绩效评估方法</w:t>
        </w:r>
        <w:r>
          <w:tab/>
        </w:r>
        <w:r>
          <w:fldChar w:fldCharType="begin"/>
        </w:r>
        <w:r>
          <w:instrText xml:space="preserve"> PAGEREF _Toc29230 \h </w:instrText>
        </w:r>
        <w:r>
          <w:fldChar w:fldCharType="separate"/>
        </w:r>
        <w:r>
          <w:t>17</w:t>
        </w:r>
        <w:r>
          <w:fldChar w:fldCharType="end"/>
        </w:r>
      </w:hyperlink>
    </w:p>
    <w:p>
      <w:pPr>
        <w:pStyle w:val="TOC2"/>
        <w:tabs>
          <w:tab w:val="right" w:leader="dot" w:pos="8306"/>
        </w:tabs>
      </w:pPr>
      <w:hyperlink w:anchor="_Toc31166" w:history="1">
        <w:r>
          <w:rPr>
            <w:rFonts w:ascii="仿宋" w:eastAsia="仿宋" w:hAnsi="仿宋" w:cs="仿宋" w:hint="eastAsia"/>
            <w:lang w:eastAsia="zh-CN"/>
          </w:rPr>
          <w:t>(三)、绩效评估周期</w:t>
        </w:r>
        <w:r>
          <w:tab/>
        </w:r>
        <w:r>
          <w:fldChar w:fldCharType="begin"/>
        </w:r>
        <w:r>
          <w:instrText xml:space="preserve"> PAGEREF _Toc31166 \h </w:instrText>
        </w:r>
        <w:r>
          <w:fldChar w:fldCharType="separate"/>
        </w:r>
        <w:r>
          <w:t>18</w:t>
        </w:r>
        <w:r>
          <w:fldChar w:fldCharType="end"/>
        </w:r>
      </w:hyperlink>
    </w:p>
    <w:p>
      <w:pPr>
        <w:pStyle w:val="TOC1"/>
        <w:tabs>
          <w:tab w:val="right" w:leader="dot" w:pos="8306"/>
        </w:tabs>
      </w:pPr>
      <w:hyperlink w:anchor="_Toc24081" w:history="1">
        <w:r>
          <w:rPr>
            <w:rFonts w:ascii="仿宋" w:eastAsia="仿宋" w:hAnsi="仿宋" w:cs="仿宋" w:hint="eastAsia"/>
            <w:lang w:eastAsia="zh-CN"/>
          </w:rPr>
          <w:t>六、金刚石触媒材料项目建设单位说明</w:t>
        </w:r>
        <w:r>
          <w:tab/>
        </w:r>
        <w:r>
          <w:fldChar w:fldCharType="begin"/>
        </w:r>
        <w:r>
          <w:instrText xml:space="preserve"> PAGEREF _Toc24081 \h </w:instrText>
        </w:r>
        <w:r>
          <w:fldChar w:fldCharType="separate"/>
        </w:r>
        <w:r>
          <w:t>19</w:t>
        </w:r>
        <w:r>
          <w:fldChar w:fldCharType="end"/>
        </w:r>
      </w:hyperlink>
    </w:p>
    <w:p>
      <w:pPr>
        <w:pStyle w:val="TOC2"/>
        <w:tabs>
          <w:tab w:val="right" w:leader="dot" w:pos="8306"/>
        </w:tabs>
      </w:pPr>
      <w:hyperlink w:anchor="_Toc13763" w:history="1">
        <w:r>
          <w:rPr>
            <w:rFonts w:ascii="仿宋" w:eastAsia="仿宋" w:hAnsi="仿宋" w:cs="仿宋" w:hint="eastAsia"/>
            <w:lang w:eastAsia="zh-CN"/>
          </w:rPr>
          <w:t>(一)、金刚石触媒材料项目承办单位基本情况</w:t>
        </w:r>
        <w:r>
          <w:tab/>
        </w:r>
        <w:r>
          <w:fldChar w:fldCharType="begin"/>
        </w:r>
        <w:r>
          <w:instrText xml:space="preserve"> PAGEREF _Toc13763 \h </w:instrText>
        </w:r>
        <w:r>
          <w:fldChar w:fldCharType="separate"/>
        </w:r>
        <w:r>
          <w:t>19</w:t>
        </w:r>
        <w:r>
          <w:fldChar w:fldCharType="end"/>
        </w:r>
      </w:hyperlink>
    </w:p>
    <w:p>
      <w:pPr>
        <w:pStyle w:val="TOC2"/>
        <w:tabs>
          <w:tab w:val="right" w:leader="dot" w:pos="8306"/>
        </w:tabs>
      </w:pPr>
      <w:hyperlink w:anchor="_Toc32667" w:history="1">
        <w:r>
          <w:rPr>
            <w:rFonts w:ascii="仿宋" w:eastAsia="仿宋" w:hAnsi="仿宋" w:cs="仿宋" w:hint="eastAsia"/>
            <w:lang w:eastAsia="zh-CN"/>
          </w:rPr>
          <w:t>(二)、公司经济效益分析</w:t>
        </w:r>
        <w:r>
          <w:tab/>
        </w:r>
        <w:r>
          <w:fldChar w:fldCharType="begin"/>
        </w:r>
        <w:r>
          <w:instrText xml:space="preserve"> PAGEREF _Toc32667 \h </w:instrText>
        </w:r>
        <w:r>
          <w:fldChar w:fldCharType="separate"/>
        </w:r>
        <w:r>
          <w:t>20</w:t>
        </w:r>
        <w:r>
          <w:fldChar w:fldCharType="end"/>
        </w:r>
      </w:hyperlink>
    </w:p>
    <w:p>
      <w:pPr>
        <w:pStyle w:val="TOC1"/>
        <w:tabs>
          <w:tab w:val="right" w:leader="dot" w:pos="8306"/>
        </w:tabs>
      </w:pPr>
      <w:hyperlink w:anchor="_Toc21111" w:history="1">
        <w:r>
          <w:rPr>
            <w:rFonts w:ascii="仿宋" w:eastAsia="仿宋" w:hAnsi="仿宋" w:cs="仿宋" w:hint="eastAsia"/>
            <w:lang w:eastAsia="zh-CN"/>
          </w:rPr>
          <w:t>七、金刚石触媒材料项目人力资源培养与发展</w:t>
        </w:r>
        <w:r>
          <w:tab/>
        </w:r>
        <w:r>
          <w:fldChar w:fldCharType="begin"/>
        </w:r>
        <w:r>
          <w:instrText xml:space="preserve"> PAGEREF _Toc21111 \h </w:instrText>
        </w:r>
        <w:r>
          <w:fldChar w:fldCharType="separate"/>
        </w:r>
        <w:r>
          <w:t>21</w:t>
        </w:r>
        <w:r>
          <w:fldChar w:fldCharType="end"/>
        </w:r>
      </w:hyperlink>
    </w:p>
    <w:p>
      <w:pPr>
        <w:pStyle w:val="TOC2"/>
        <w:tabs>
          <w:tab w:val="right" w:leader="dot" w:pos="8306"/>
        </w:tabs>
      </w:pPr>
      <w:hyperlink w:anchor="_Toc7979" w:history="1">
        <w:r>
          <w:rPr>
            <w:rFonts w:ascii="仿宋" w:eastAsia="仿宋" w:hAnsi="仿宋" w:cs="仿宋" w:hint="eastAsia"/>
            <w:lang w:eastAsia="zh-CN"/>
          </w:rPr>
          <w:t>(一)、人才需求与规划</w:t>
        </w:r>
        <w:r>
          <w:tab/>
        </w:r>
        <w:r>
          <w:fldChar w:fldCharType="begin"/>
        </w:r>
        <w:r>
          <w:instrText xml:space="preserve"> PAGEREF _Toc7979 \h </w:instrText>
        </w:r>
        <w:r>
          <w:fldChar w:fldCharType="separate"/>
        </w:r>
        <w:r>
          <w:t>21</w:t>
        </w:r>
        <w:r>
          <w:fldChar w:fldCharType="end"/>
        </w:r>
      </w:hyperlink>
    </w:p>
    <w:p>
      <w:pPr>
        <w:pStyle w:val="TOC2"/>
        <w:tabs>
          <w:tab w:val="right" w:leader="dot" w:pos="8306"/>
        </w:tabs>
      </w:pPr>
      <w:hyperlink w:anchor="_Toc9706" w:history="1">
        <w:r>
          <w:rPr>
            <w:rFonts w:ascii="仿宋" w:eastAsia="仿宋" w:hAnsi="仿宋" w:cs="仿宋" w:hint="eastAsia"/>
            <w:lang w:eastAsia="zh-CN"/>
          </w:rPr>
          <w:t>(二)、培训与发展计划</w:t>
        </w:r>
        <w:r>
          <w:tab/>
        </w:r>
        <w:r>
          <w:fldChar w:fldCharType="begin"/>
        </w:r>
        <w:r>
          <w:instrText xml:space="preserve"> PAGEREF _Toc9706 \h </w:instrText>
        </w:r>
        <w:r>
          <w:fldChar w:fldCharType="separate"/>
        </w:r>
        <w:r>
          <w:t>22</w:t>
        </w:r>
        <w:r>
          <w:fldChar w:fldCharType="end"/>
        </w:r>
      </w:hyperlink>
    </w:p>
    <w:p>
      <w:pPr>
        <w:pStyle w:val="TOC1"/>
        <w:tabs>
          <w:tab w:val="right" w:leader="dot" w:pos="8306"/>
        </w:tabs>
      </w:pPr>
      <w:hyperlink w:anchor="_Toc21775" w:history="1">
        <w:r>
          <w:rPr>
            <w:rFonts w:ascii="仿宋" w:eastAsia="仿宋" w:hAnsi="仿宋" w:cs="仿宋" w:hint="eastAsia"/>
            <w:lang w:eastAsia="zh-CN"/>
          </w:rPr>
          <w:t>八、金刚石触媒材料项目投资规划</w:t>
        </w:r>
        <w:r>
          <w:tab/>
        </w:r>
        <w:r>
          <w:fldChar w:fldCharType="begin"/>
        </w:r>
        <w:r>
          <w:instrText xml:space="preserve"> PAGEREF _Toc21775 \h </w:instrText>
        </w:r>
        <w:r>
          <w:fldChar w:fldCharType="separate"/>
        </w:r>
        <w:r>
          <w:t>22</w:t>
        </w:r>
        <w:r>
          <w:fldChar w:fldCharType="end"/>
        </w:r>
      </w:hyperlink>
    </w:p>
    <w:p>
      <w:pPr>
        <w:pStyle w:val="TOC2"/>
        <w:tabs>
          <w:tab w:val="right" w:leader="dot" w:pos="8306"/>
        </w:tabs>
      </w:pPr>
      <w:hyperlink w:anchor="_Toc8102" w:history="1">
        <w:r>
          <w:rPr>
            <w:rFonts w:ascii="仿宋" w:eastAsia="仿宋" w:hAnsi="仿宋" w:cs="仿宋" w:hint="eastAsia"/>
            <w:lang w:eastAsia="zh-CN"/>
          </w:rPr>
          <w:t>(一)、金刚石触媒材料项目总投资估算</w:t>
        </w:r>
        <w:r>
          <w:tab/>
        </w:r>
        <w:r>
          <w:fldChar w:fldCharType="begin"/>
        </w:r>
        <w:r>
          <w:instrText xml:space="preserve"> PAGEREF _Toc8102 \h </w:instrText>
        </w:r>
        <w:r>
          <w:fldChar w:fldCharType="separate"/>
        </w:r>
        <w:r>
          <w:t>22</w:t>
        </w:r>
        <w:r>
          <w:fldChar w:fldCharType="end"/>
        </w:r>
      </w:hyperlink>
    </w:p>
    <w:p>
      <w:pPr>
        <w:pStyle w:val="TOC2"/>
        <w:tabs>
          <w:tab w:val="right" w:leader="dot" w:pos="8306"/>
        </w:tabs>
      </w:pPr>
      <w:hyperlink w:anchor="_Toc4412" w:history="1">
        <w:r>
          <w:rPr>
            <w:rFonts w:ascii="仿宋" w:eastAsia="仿宋" w:hAnsi="仿宋" w:cs="仿宋" w:hint="eastAsia"/>
            <w:lang w:eastAsia="zh-CN"/>
          </w:rPr>
          <w:t>(二)、资金筹措</w:t>
        </w:r>
        <w:r>
          <w:tab/>
        </w:r>
        <w:r>
          <w:fldChar w:fldCharType="begin"/>
        </w:r>
        <w:r>
          <w:instrText xml:space="preserve"> PAGEREF _Toc4412 \h </w:instrText>
        </w:r>
        <w:r>
          <w:fldChar w:fldCharType="separate"/>
        </w:r>
        <w:r>
          <w:t>24</w:t>
        </w:r>
        <w:r>
          <w:fldChar w:fldCharType="end"/>
        </w:r>
      </w:hyperlink>
    </w:p>
    <w:p>
      <w:pPr>
        <w:pStyle w:val="TOC1"/>
        <w:tabs>
          <w:tab w:val="right" w:leader="dot" w:pos="8306"/>
        </w:tabs>
      </w:pPr>
      <w:hyperlink w:anchor="_Toc31774" w:history="1">
        <w:r>
          <w:rPr>
            <w:rFonts w:ascii="仿宋" w:eastAsia="仿宋" w:hAnsi="仿宋" w:cs="仿宋" w:hint="eastAsia"/>
            <w:lang w:eastAsia="zh-CN"/>
          </w:rPr>
          <w:t>九、金刚石触媒材料项目社会影响</w:t>
        </w:r>
        <w:r>
          <w:tab/>
        </w:r>
        <w:r>
          <w:fldChar w:fldCharType="begin"/>
        </w:r>
        <w:r>
          <w:instrText xml:space="preserve"> PAGEREF _Toc31774 \h </w:instrText>
        </w:r>
        <w:r>
          <w:fldChar w:fldCharType="separate"/>
        </w:r>
        <w:r>
          <w:t>24</w:t>
        </w:r>
        <w:r>
          <w:fldChar w:fldCharType="end"/>
        </w:r>
      </w:hyperlink>
    </w:p>
    <w:p>
      <w:pPr>
        <w:pStyle w:val="TOC2"/>
        <w:tabs>
          <w:tab w:val="right" w:leader="dot" w:pos="8306"/>
        </w:tabs>
      </w:pPr>
      <w:hyperlink w:anchor="_Toc8571" w:history="1">
        <w:r>
          <w:rPr>
            <w:rFonts w:ascii="仿宋" w:eastAsia="仿宋" w:hAnsi="仿宋" w:cs="仿宋" w:hint="eastAsia"/>
            <w:lang w:eastAsia="zh-CN"/>
          </w:rPr>
          <w:t>(一)、社会责任与义务</w:t>
        </w:r>
        <w:r>
          <w:tab/>
        </w:r>
        <w:r>
          <w:fldChar w:fldCharType="begin"/>
        </w:r>
        <w:r>
          <w:instrText xml:space="preserve"> PAGEREF _Toc8571 \h </w:instrText>
        </w:r>
        <w:r>
          <w:fldChar w:fldCharType="separate"/>
        </w:r>
        <w:r>
          <w:t>24</w:t>
        </w:r>
        <w:r>
          <w:fldChar w:fldCharType="end"/>
        </w:r>
      </w:hyperlink>
    </w:p>
    <w:p>
      <w:pPr>
        <w:pStyle w:val="TOC2"/>
        <w:tabs>
          <w:tab w:val="right" w:leader="dot" w:pos="8306"/>
        </w:tabs>
      </w:pPr>
      <w:hyperlink w:anchor="_Toc20619" w:history="1">
        <w:r>
          <w:rPr>
            <w:rFonts w:ascii="仿宋" w:eastAsia="仿宋" w:hAnsi="仿宋" w:cs="仿宋" w:hint="eastAsia"/>
            <w:lang w:eastAsia="zh-CN"/>
          </w:rPr>
          <w:t>(二)、社会参与与沟通</w:t>
        </w:r>
        <w:r>
          <w:tab/>
        </w:r>
        <w:r>
          <w:fldChar w:fldCharType="begin"/>
        </w:r>
        <w:r>
          <w:instrText xml:space="preserve"> PAGEREF _Toc20619 \h </w:instrText>
        </w:r>
        <w:r>
          <w:fldChar w:fldCharType="separate"/>
        </w:r>
        <w:r>
          <w:t>25</w:t>
        </w:r>
        <w:r>
          <w:fldChar w:fldCharType="end"/>
        </w:r>
      </w:hyperlink>
    </w:p>
    <w:p>
      <w:pPr>
        <w:pStyle w:val="TOC1"/>
        <w:tabs>
          <w:tab w:val="right" w:leader="dot" w:pos="8306"/>
        </w:tabs>
      </w:pPr>
      <w:hyperlink w:anchor="_Toc12883" w:history="1">
        <w:r>
          <w:rPr>
            <w:rFonts w:ascii="仿宋" w:eastAsia="仿宋" w:hAnsi="仿宋" w:cs="仿宋" w:hint="eastAsia"/>
            <w:lang w:eastAsia="zh-CN"/>
          </w:rPr>
          <w:t>十、金刚石触媒材料项目经营效益</w:t>
        </w:r>
        <w:r>
          <w:tab/>
        </w:r>
        <w:r>
          <w:fldChar w:fldCharType="begin"/>
        </w:r>
        <w:r>
          <w:instrText xml:space="preserve"> PAGEREF _Toc12883 \h </w:instrText>
        </w:r>
        <w:r>
          <w:fldChar w:fldCharType="separate"/>
        </w:r>
        <w:r>
          <w:t>26</w:t>
        </w:r>
        <w:r>
          <w:fldChar w:fldCharType="end"/>
        </w:r>
      </w:hyperlink>
    </w:p>
    <w:p>
      <w:pPr>
        <w:pStyle w:val="TOC2"/>
        <w:tabs>
          <w:tab w:val="right" w:leader="dot" w:pos="8306"/>
        </w:tabs>
      </w:pPr>
      <w:hyperlink w:anchor="_Toc6854" w:history="1">
        <w:r>
          <w:rPr>
            <w:rFonts w:ascii="仿宋" w:eastAsia="仿宋" w:hAnsi="仿宋" w:cs="仿宋" w:hint="eastAsia"/>
            <w:lang w:eastAsia="zh-CN"/>
          </w:rPr>
          <w:t>(一)、经济评价财务测算</w:t>
        </w:r>
        <w:r>
          <w:tab/>
        </w:r>
        <w:r>
          <w:fldChar w:fldCharType="begin"/>
        </w:r>
        <w:r>
          <w:instrText xml:space="preserve"> PAGEREF _Toc6854 \h </w:instrText>
        </w:r>
        <w:r>
          <w:fldChar w:fldCharType="separate"/>
        </w:r>
        <w:r>
          <w:t>26</w:t>
        </w:r>
        <w:r>
          <w:fldChar w:fldCharType="end"/>
        </w:r>
      </w:hyperlink>
    </w:p>
    <w:p>
      <w:pPr>
        <w:pStyle w:val="TOC2"/>
        <w:tabs>
          <w:tab w:val="right" w:leader="dot" w:pos="8306"/>
        </w:tabs>
      </w:pPr>
      <w:hyperlink w:anchor="_Toc26619" w:history="1">
        <w:r>
          <w:rPr>
            <w:rFonts w:ascii="仿宋" w:eastAsia="仿宋" w:hAnsi="仿宋" w:cs="仿宋" w:hint="eastAsia"/>
            <w:lang w:eastAsia="zh-CN"/>
          </w:rPr>
          <w:t>(二)、金刚石触媒材料项目盈利能力分析</w:t>
        </w:r>
        <w:r>
          <w:tab/>
        </w:r>
        <w:r>
          <w:fldChar w:fldCharType="begin"/>
        </w:r>
        <w:r>
          <w:instrText xml:space="preserve"> PAGEREF _Toc26619 \h </w:instrText>
        </w:r>
        <w:r>
          <w:fldChar w:fldCharType="separate"/>
        </w:r>
        <w:r>
          <w:t>27</w:t>
        </w:r>
        <w:r>
          <w:fldChar w:fldCharType="end"/>
        </w:r>
      </w:hyperlink>
    </w:p>
    <w:p>
      <w:pPr>
        <w:pStyle w:val="TOC1"/>
        <w:tabs>
          <w:tab w:val="right" w:leader="dot" w:pos="8306"/>
        </w:tabs>
      </w:pPr>
      <w:hyperlink w:anchor="_Toc7391" w:history="1">
        <w:r>
          <w:rPr>
            <w:rFonts w:ascii="仿宋" w:eastAsia="仿宋" w:hAnsi="仿宋" w:cs="仿宋" w:hint="eastAsia"/>
            <w:lang w:eastAsia="zh-CN"/>
          </w:rPr>
          <w:t>十一、金刚石触媒材料项目创新与研发</w:t>
        </w:r>
        <w:r>
          <w:tab/>
        </w:r>
        <w:r>
          <w:fldChar w:fldCharType="begin"/>
        </w:r>
        <w:r>
          <w:instrText xml:space="preserve"> PAGEREF _Toc7391 \h </w:instrText>
        </w:r>
        <w:r>
          <w:fldChar w:fldCharType="separate"/>
        </w:r>
        <w:r>
          <w:t>28</w:t>
        </w:r>
        <w:r>
          <w:fldChar w:fldCharType="end"/>
        </w:r>
      </w:hyperlink>
    </w:p>
    <w:p>
      <w:pPr>
        <w:pStyle w:val="TOC2"/>
        <w:tabs>
          <w:tab w:val="right" w:leader="dot" w:pos="8306"/>
        </w:tabs>
      </w:pPr>
      <w:hyperlink w:anchor="_Toc22549" w:history="1">
        <w:r>
          <w:rPr>
            <w:rFonts w:ascii="仿宋" w:eastAsia="仿宋" w:hAnsi="仿宋" w:cs="仿宋" w:hint="eastAsia"/>
            <w:lang w:eastAsia="zh-CN"/>
          </w:rPr>
          <w:t>(一)、创新策略与方向</w:t>
        </w:r>
        <w:r>
          <w:tab/>
        </w:r>
        <w:r>
          <w:fldChar w:fldCharType="begin"/>
        </w:r>
        <w:r>
          <w:instrText xml:space="preserve"> PAGEREF _Toc22549 \h </w:instrText>
        </w:r>
        <w:r>
          <w:fldChar w:fldCharType="separate"/>
        </w:r>
        <w:r>
          <w:t>28</w:t>
        </w:r>
        <w:r>
          <w:fldChar w:fldCharType="end"/>
        </w:r>
      </w:hyperlink>
    </w:p>
    <w:p>
      <w:pPr>
        <w:pStyle w:val="TOC2"/>
        <w:tabs>
          <w:tab w:val="right" w:leader="dot" w:pos="8306"/>
        </w:tabs>
      </w:pPr>
      <w:hyperlink w:anchor="_Toc19075" w:history="1">
        <w:r>
          <w:rPr>
            <w:rFonts w:ascii="仿宋" w:eastAsia="仿宋" w:hAnsi="仿宋" w:cs="仿宋" w:hint="eastAsia"/>
            <w:lang w:eastAsia="zh-CN"/>
          </w:rPr>
          <w:t>(二)、研发规划与投入</w:t>
        </w:r>
        <w:r>
          <w:tab/>
        </w:r>
        <w:r>
          <w:fldChar w:fldCharType="begin"/>
        </w:r>
        <w:r>
          <w:instrText xml:space="preserve"> PAGEREF _Toc19075 \h </w:instrText>
        </w:r>
        <w:r>
          <w:fldChar w:fldCharType="separate"/>
        </w:r>
        <w:r>
          <w:t>29</w:t>
        </w:r>
        <w:r>
          <w:fldChar w:fldCharType="end"/>
        </w:r>
      </w:hyperlink>
    </w:p>
    <w:p>
      <w:pPr>
        <w:pStyle w:val="TOC1"/>
        <w:tabs>
          <w:tab w:val="right" w:leader="dot" w:pos="8306"/>
        </w:tabs>
      </w:pPr>
      <w:hyperlink w:anchor="_Toc12799" w:history="1">
        <w:r>
          <w:rPr>
            <w:rFonts w:ascii="仿宋" w:eastAsia="仿宋" w:hAnsi="仿宋" w:cs="仿宋" w:hint="eastAsia"/>
            <w:lang w:eastAsia="zh-CN"/>
          </w:rPr>
          <w:t>十二、生产安全保护</w:t>
        </w:r>
        <w:r>
          <w:tab/>
        </w:r>
        <w:r>
          <w:fldChar w:fldCharType="begin"/>
        </w:r>
        <w:r>
          <w:instrText xml:space="preserve"> PAGEREF _Toc12799 \h </w:instrText>
        </w:r>
        <w:r>
          <w:fldChar w:fldCharType="separate"/>
        </w:r>
        <w:r>
          <w:t>31</w:t>
        </w:r>
        <w:r>
          <w:fldChar w:fldCharType="end"/>
        </w:r>
      </w:hyperlink>
    </w:p>
    <w:p>
      <w:pPr>
        <w:pStyle w:val="TOC2"/>
        <w:tabs>
          <w:tab w:val="right" w:leader="dot" w:pos="8306"/>
        </w:tabs>
      </w:pPr>
      <w:hyperlink w:anchor="_Toc32360" w:history="1">
        <w:r>
          <w:rPr>
            <w:rFonts w:ascii="仿宋" w:eastAsia="仿宋" w:hAnsi="仿宋" w:cs="仿宋" w:hint="eastAsia"/>
            <w:lang w:eastAsia="zh-CN"/>
          </w:rPr>
          <w:t>(一)、消防安全</w:t>
        </w:r>
        <w:r>
          <w:tab/>
        </w:r>
        <w:r>
          <w:fldChar w:fldCharType="begin"/>
        </w:r>
        <w:r>
          <w:instrText xml:space="preserve"> PAGEREF _Toc32360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5" w:history="1">
        <w:r>
          <w:rPr>
            <w:rFonts w:ascii="仿宋" w:eastAsia="仿宋" w:hAnsi="仿宋" w:cs="仿宋" w:hint="eastAsia"/>
            <w:lang w:eastAsia="zh-CN"/>
          </w:rPr>
          <w:t>(二)、防火防爆总图布置措施</w:t>
        </w:r>
        <w:r>
          <w:tab/>
        </w:r>
        <w:r>
          <w:fldChar w:fldCharType="begin"/>
        </w:r>
        <w:r>
          <w:instrText xml:space="preserve"> PAGEREF _Toc4865 \h </w:instrText>
        </w:r>
        <w:r>
          <w:fldChar w:fldCharType="separate"/>
        </w:r>
        <w:r>
          <w:t>33</w:t>
        </w:r>
        <w:r>
          <w:fldChar w:fldCharType="end"/>
        </w:r>
      </w:hyperlink>
    </w:p>
    <w:p>
      <w:pPr>
        <w:pStyle w:val="TOC2"/>
        <w:tabs>
          <w:tab w:val="right" w:leader="dot" w:pos="8306"/>
        </w:tabs>
      </w:pPr>
      <w:hyperlink w:anchor="_Toc8291" w:history="1">
        <w:r>
          <w:rPr>
            <w:rFonts w:ascii="仿宋" w:eastAsia="仿宋" w:hAnsi="仿宋" w:cs="仿宋" w:hint="eastAsia"/>
            <w:lang w:eastAsia="zh-CN"/>
          </w:rPr>
          <w:t>(三)、自然灾害防范措施</w:t>
        </w:r>
        <w:r>
          <w:tab/>
        </w:r>
        <w:r>
          <w:fldChar w:fldCharType="begin"/>
        </w:r>
        <w:r>
          <w:instrText xml:space="preserve"> PAGEREF _Toc8291 \h </w:instrText>
        </w:r>
        <w:r>
          <w:fldChar w:fldCharType="separate"/>
        </w:r>
        <w:r>
          <w:t>34</w:t>
        </w:r>
        <w:r>
          <w:fldChar w:fldCharType="end"/>
        </w:r>
      </w:hyperlink>
    </w:p>
    <w:p>
      <w:pPr>
        <w:pStyle w:val="TOC2"/>
        <w:tabs>
          <w:tab w:val="right" w:leader="dot" w:pos="8306"/>
        </w:tabs>
      </w:pPr>
      <w:hyperlink w:anchor="_Toc11432" w:history="1">
        <w:r>
          <w:rPr>
            <w:rFonts w:ascii="仿宋" w:eastAsia="仿宋" w:hAnsi="仿宋" w:cs="仿宋" w:hint="eastAsia"/>
            <w:lang w:eastAsia="zh-CN"/>
          </w:rPr>
          <w:t>(四)、安全色及安全标志使用要求</w:t>
        </w:r>
        <w:r>
          <w:tab/>
        </w:r>
        <w:r>
          <w:fldChar w:fldCharType="begin"/>
        </w:r>
        <w:r>
          <w:instrText xml:space="preserve"> PAGEREF _Toc11432 \h </w:instrText>
        </w:r>
        <w:r>
          <w:fldChar w:fldCharType="separate"/>
        </w:r>
        <w:r>
          <w:t>35</w:t>
        </w:r>
        <w:r>
          <w:fldChar w:fldCharType="end"/>
        </w:r>
      </w:hyperlink>
    </w:p>
    <w:p>
      <w:pPr>
        <w:pStyle w:val="TOC2"/>
        <w:tabs>
          <w:tab w:val="right" w:leader="dot" w:pos="8306"/>
        </w:tabs>
      </w:pPr>
      <w:hyperlink w:anchor="_Toc26828" w:history="1">
        <w:r>
          <w:rPr>
            <w:rFonts w:ascii="仿宋" w:eastAsia="仿宋" w:hAnsi="仿宋" w:cs="仿宋" w:hint="eastAsia"/>
            <w:lang w:eastAsia="zh-CN"/>
          </w:rPr>
          <w:t>(五)、防尘防毒措施</w:t>
        </w:r>
        <w:r>
          <w:tab/>
        </w:r>
        <w:r>
          <w:fldChar w:fldCharType="begin"/>
        </w:r>
        <w:r>
          <w:instrText xml:space="preserve"> PAGEREF _Toc26828 \h </w:instrText>
        </w:r>
        <w:r>
          <w:fldChar w:fldCharType="separate"/>
        </w:r>
        <w:r>
          <w:t>36</w:t>
        </w:r>
        <w:r>
          <w:fldChar w:fldCharType="end"/>
        </w:r>
      </w:hyperlink>
    </w:p>
    <w:p>
      <w:pPr>
        <w:pStyle w:val="TOC2"/>
        <w:tabs>
          <w:tab w:val="right" w:leader="dot" w:pos="8306"/>
        </w:tabs>
      </w:pPr>
      <w:hyperlink w:anchor="_Toc22265" w:history="1">
        <w:r>
          <w:rPr>
            <w:rFonts w:ascii="仿宋" w:eastAsia="仿宋" w:hAnsi="仿宋" w:cs="仿宋" w:hint="eastAsia"/>
            <w:lang w:eastAsia="zh-CN"/>
          </w:rPr>
          <w:t>(六)、防静电、触电防护及防雷措施</w:t>
        </w:r>
        <w:r>
          <w:tab/>
        </w:r>
        <w:r>
          <w:fldChar w:fldCharType="begin"/>
        </w:r>
        <w:r>
          <w:instrText xml:space="preserve"> PAGEREF _Toc22265 \h </w:instrText>
        </w:r>
        <w:r>
          <w:fldChar w:fldCharType="separate"/>
        </w:r>
        <w:r>
          <w:t>37</w:t>
        </w:r>
        <w:r>
          <w:fldChar w:fldCharType="end"/>
        </w:r>
      </w:hyperlink>
    </w:p>
    <w:p>
      <w:pPr>
        <w:pStyle w:val="TOC2"/>
        <w:tabs>
          <w:tab w:val="right" w:leader="dot" w:pos="8306"/>
        </w:tabs>
      </w:pPr>
      <w:hyperlink w:anchor="_Toc5208" w:history="1">
        <w:r>
          <w:rPr>
            <w:rFonts w:ascii="仿宋" w:eastAsia="仿宋" w:hAnsi="仿宋" w:cs="仿宋" w:hint="eastAsia"/>
            <w:lang w:eastAsia="zh-CN"/>
          </w:rPr>
          <w:t>(七)、机械设备安全保障措施</w:t>
        </w:r>
        <w:r>
          <w:tab/>
        </w:r>
        <w:r>
          <w:fldChar w:fldCharType="begin"/>
        </w:r>
        <w:r>
          <w:instrText xml:space="preserve"> PAGEREF _Toc5208 \h </w:instrText>
        </w:r>
        <w:r>
          <w:fldChar w:fldCharType="separate"/>
        </w:r>
        <w:r>
          <w:t>38</w:t>
        </w:r>
        <w:r>
          <w:fldChar w:fldCharType="end"/>
        </w:r>
      </w:hyperlink>
    </w:p>
    <w:p>
      <w:pPr>
        <w:pStyle w:val="TOC1"/>
        <w:tabs>
          <w:tab w:val="right" w:leader="dot" w:pos="8306"/>
        </w:tabs>
      </w:pPr>
      <w:hyperlink w:anchor="_Toc13685" w:history="1">
        <w:r>
          <w:rPr>
            <w:rFonts w:ascii="仿宋" w:eastAsia="仿宋" w:hAnsi="仿宋" w:cs="仿宋" w:hint="eastAsia"/>
            <w:lang w:eastAsia="zh-CN"/>
          </w:rPr>
          <w:t>十三、风险识别与分类</w:t>
        </w:r>
        <w:r>
          <w:tab/>
        </w:r>
        <w:r>
          <w:fldChar w:fldCharType="begin"/>
        </w:r>
        <w:r>
          <w:instrText xml:space="preserve"> PAGEREF _Toc13685 \h </w:instrText>
        </w:r>
        <w:r>
          <w:fldChar w:fldCharType="separate"/>
        </w:r>
        <w:r>
          <w:t>39</w:t>
        </w:r>
        <w:r>
          <w:fldChar w:fldCharType="end"/>
        </w:r>
      </w:hyperlink>
    </w:p>
    <w:p>
      <w:pPr>
        <w:pStyle w:val="TOC2"/>
        <w:tabs>
          <w:tab w:val="right" w:leader="dot" w:pos="8306"/>
        </w:tabs>
      </w:pPr>
      <w:hyperlink w:anchor="_Toc13219" w:history="1">
        <w:r>
          <w:rPr>
            <w:rFonts w:ascii="仿宋" w:eastAsia="仿宋" w:hAnsi="仿宋" w:cs="仿宋" w:hint="eastAsia"/>
            <w:lang w:eastAsia="zh-CN"/>
          </w:rPr>
          <w:t>(一)、风险识别</w:t>
        </w:r>
        <w:r>
          <w:tab/>
        </w:r>
        <w:r>
          <w:fldChar w:fldCharType="begin"/>
        </w:r>
        <w:r>
          <w:instrText xml:space="preserve"> PAGEREF _Toc13219 \h </w:instrText>
        </w:r>
        <w:r>
          <w:fldChar w:fldCharType="separate"/>
        </w:r>
        <w:r>
          <w:t>39</w:t>
        </w:r>
        <w:r>
          <w:fldChar w:fldCharType="end"/>
        </w:r>
      </w:hyperlink>
    </w:p>
    <w:p>
      <w:pPr>
        <w:pStyle w:val="TOC2"/>
        <w:tabs>
          <w:tab w:val="right" w:leader="dot" w:pos="8306"/>
        </w:tabs>
      </w:pPr>
      <w:hyperlink w:anchor="_Toc3326" w:history="1">
        <w:r>
          <w:rPr>
            <w:rFonts w:ascii="仿宋" w:eastAsia="仿宋" w:hAnsi="仿宋" w:cs="仿宋" w:hint="eastAsia"/>
            <w:lang w:eastAsia="zh-CN"/>
          </w:rPr>
          <w:t>(二)、风险分类</w:t>
        </w:r>
        <w:r>
          <w:tab/>
        </w:r>
        <w:r>
          <w:fldChar w:fldCharType="begin"/>
        </w:r>
        <w:r>
          <w:instrText xml:space="preserve"> PAGEREF _Toc3326 \h </w:instrText>
        </w:r>
        <w:r>
          <w:fldChar w:fldCharType="separate"/>
        </w:r>
        <w:r>
          <w:t>41</w:t>
        </w:r>
        <w:r>
          <w:fldChar w:fldCharType="end"/>
        </w:r>
      </w:hyperlink>
    </w:p>
    <w:p>
      <w:pPr>
        <w:pStyle w:val="TOC1"/>
        <w:tabs>
          <w:tab w:val="right" w:leader="dot" w:pos="8306"/>
        </w:tabs>
      </w:pPr>
      <w:hyperlink w:anchor="_Toc23529" w:history="1">
        <w:r>
          <w:rPr>
            <w:rFonts w:ascii="仿宋" w:eastAsia="仿宋" w:hAnsi="仿宋" w:cs="仿宋" w:hint="eastAsia"/>
            <w:lang w:eastAsia="zh-CN"/>
          </w:rPr>
          <w:t>十四、金刚石触媒材料项目工程方案分析</w:t>
        </w:r>
        <w:r>
          <w:tab/>
        </w:r>
        <w:r>
          <w:fldChar w:fldCharType="begin"/>
        </w:r>
        <w:r>
          <w:instrText xml:space="preserve"> PAGEREF _Toc23529 \h </w:instrText>
        </w:r>
        <w:r>
          <w:fldChar w:fldCharType="separate"/>
        </w:r>
        <w:r>
          <w:t>43</w:t>
        </w:r>
        <w:r>
          <w:fldChar w:fldCharType="end"/>
        </w:r>
      </w:hyperlink>
    </w:p>
    <w:p>
      <w:pPr>
        <w:pStyle w:val="TOC2"/>
        <w:tabs>
          <w:tab w:val="right" w:leader="dot" w:pos="8306"/>
        </w:tabs>
      </w:pPr>
      <w:hyperlink w:anchor="_Toc6686" w:history="1">
        <w:r>
          <w:rPr>
            <w:rFonts w:ascii="仿宋" w:eastAsia="仿宋" w:hAnsi="仿宋" w:cs="仿宋" w:hint="eastAsia"/>
            <w:lang w:eastAsia="zh-CN"/>
          </w:rPr>
          <w:t>(一)、建筑工程设计原则</w:t>
        </w:r>
        <w:r>
          <w:tab/>
        </w:r>
        <w:r>
          <w:fldChar w:fldCharType="begin"/>
        </w:r>
        <w:r>
          <w:instrText xml:space="preserve"> PAGEREF _Toc6686 \h </w:instrText>
        </w:r>
        <w:r>
          <w:fldChar w:fldCharType="separate"/>
        </w:r>
        <w:r>
          <w:t>43</w:t>
        </w:r>
        <w:r>
          <w:fldChar w:fldCharType="end"/>
        </w:r>
      </w:hyperlink>
    </w:p>
    <w:p>
      <w:pPr>
        <w:pStyle w:val="TOC2"/>
        <w:tabs>
          <w:tab w:val="right" w:leader="dot" w:pos="8306"/>
        </w:tabs>
      </w:pPr>
      <w:hyperlink w:anchor="_Toc27343" w:history="1">
        <w:r>
          <w:rPr>
            <w:rFonts w:ascii="仿宋" w:eastAsia="仿宋" w:hAnsi="仿宋" w:cs="仿宋" w:hint="eastAsia"/>
            <w:lang w:eastAsia="zh-CN"/>
          </w:rPr>
          <w:t>(二)、土建工程建设指标</w:t>
        </w:r>
        <w:r>
          <w:tab/>
        </w:r>
        <w:r>
          <w:fldChar w:fldCharType="begin"/>
        </w:r>
        <w:r>
          <w:instrText xml:space="preserve"> PAGEREF _Toc27343 \h </w:instrText>
        </w:r>
        <w:r>
          <w:fldChar w:fldCharType="separate"/>
        </w:r>
        <w:r>
          <w:t>46</w:t>
        </w:r>
        <w:r>
          <w:fldChar w:fldCharType="end"/>
        </w:r>
      </w:hyperlink>
    </w:p>
    <w:p>
      <w:pPr>
        <w:pStyle w:val="TOC1"/>
        <w:tabs>
          <w:tab w:val="right" w:leader="dot" w:pos="8306"/>
        </w:tabs>
      </w:pPr>
      <w:hyperlink w:anchor="_Toc29244" w:history="1">
        <w:r>
          <w:rPr>
            <w:rFonts w:ascii="仿宋" w:eastAsia="仿宋" w:hAnsi="仿宋" w:cs="仿宋" w:hint="eastAsia"/>
            <w:lang w:eastAsia="zh-CN"/>
          </w:rPr>
          <w:t>十五、利益相关者分析与沟通计划</w:t>
        </w:r>
        <w:r>
          <w:tab/>
        </w:r>
        <w:r>
          <w:fldChar w:fldCharType="begin"/>
        </w:r>
        <w:r>
          <w:instrText xml:space="preserve"> PAGEREF _Toc29244 \h </w:instrText>
        </w:r>
        <w:r>
          <w:fldChar w:fldCharType="separate"/>
        </w:r>
        <w:r>
          <w:t>48</w:t>
        </w:r>
        <w:r>
          <w:fldChar w:fldCharType="end"/>
        </w:r>
      </w:hyperlink>
    </w:p>
    <w:p>
      <w:pPr>
        <w:pStyle w:val="TOC2"/>
        <w:tabs>
          <w:tab w:val="right" w:leader="dot" w:pos="8306"/>
        </w:tabs>
      </w:pPr>
      <w:hyperlink w:anchor="_Toc23848" w:history="1">
        <w:r>
          <w:rPr>
            <w:rFonts w:ascii="仿宋" w:eastAsia="仿宋" w:hAnsi="仿宋" w:cs="仿宋" w:hint="eastAsia"/>
            <w:lang w:eastAsia="zh-CN"/>
          </w:rPr>
          <w:t>(一)、利益相关者分析</w:t>
        </w:r>
        <w:r>
          <w:tab/>
        </w:r>
        <w:r>
          <w:fldChar w:fldCharType="begin"/>
        </w:r>
        <w:r>
          <w:instrText xml:space="preserve"> PAGEREF _Toc23848 \h </w:instrText>
        </w:r>
        <w:r>
          <w:fldChar w:fldCharType="separate"/>
        </w:r>
        <w:r>
          <w:t>48</w:t>
        </w:r>
        <w:r>
          <w:fldChar w:fldCharType="end"/>
        </w:r>
      </w:hyperlink>
    </w:p>
    <w:p>
      <w:pPr>
        <w:pStyle w:val="TOC2"/>
        <w:tabs>
          <w:tab w:val="right" w:leader="dot" w:pos="8306"/>
        </w:tabs>
      </w:pPr>
      <w:hyperlink w:anchor="_Toc4032" w:history="1">
        <w:r>
          <w:rPr>
            <w:rFonts w:ascii="仿宋" w:eastAsia="仿宋" w:hAnsi="仿宋" w:cs="仿宋" w:hint="eastAsia"/>
            <w:lang w:eastAsia="zh-CN"/>
          </w:rPr>
          <w:t>(二)、沟通计划</w:t>
        </w:r>
        <w:r>
          <w:tab/>
        </w:r>
        <w:r>
          <w:fldChar w:fldCharType="begin"/>
        </w:r>
        <w:r>
          <w:instrText xml:space="preserve"> PAGEREF _Toc4032 \h </w:instrText>
        </w:r>
        <w:r>
          <w:fldChar w:fldCharType="separate"/>
        </w:r>
        <w:r>
          <w:t>49</w:t>
        </w:r>
        <w:r>
          <w:fldChar w:fldCharType="end"/>
        </w:r>
      </w:hyperlink>
    </w:p>
    <w:p>
      <w:pPr>
        <w:pStyle w:val="TOC1"/>
        <w:tabs>
          <w:tab w:val="right" w:leader="dot" w:pos="8306"/>
        </w:tabs>
      </w:pPr>
      <w:hyperlink w:anchor="_Toc30992" w:history="1">
        <w:r>
          <w:rPr>
            <w:rFonts w:ascii="仿宋" w:eastAsia="仿宋" w:hAnsi="仿宋" w:cs="仿宋" w:hint="eastAsia"/>
            <w:lang w:eastAsia="zh-CN"/>
          </w:rPr>
          <w:t>十六、金刚石触媒材料项目变更管理</w:t>
        </w:r>
        <w:r>
          <w:tab/>
        </w:r>
        <w:r>
          <w:fldChar w:fldCharType="begin"/>
        </w:r>
        <w:r>
          <w:instrText xml:space="preserve"> PAGEREF _Toc30992 \h </w:instrText>
        </w:r>
        <w:r>
          <w:fldChar w:fldCharType="separate"/>
        </w:r>
        <w:r>
          <w:t>50</w:t>
        </w:r>
        <w:r>
          <w:fldChar w:fldCharType="end"/>
        </w:r>
      </w:hyperlink>
    </w:p>
    <w:p>
      <w:pPr>
        <w:pStyle w:val="TOC2"/>
        <w:tabs>
          <w:tab w:val="right" w:leader="dot" w:pos="8306"/>
        </w:tabs>
      </w:pPr>
      <w:hyperlink w:anchor="_Toc26694" w:history="1">
        <w:r>
          <w:rPr>
            <w:rFonts w:ascii="仿宋" w:eastAsia="仿宋" w:hAnsi="仿宋" w:cs="仿宋" w:hint="eastAsia"/>
            <w:lang w:eastAsia="zh-CN"/>
          </w:rPr>
          <w:t>(一)、变更申请与评估</w:t>
        </w:r>
        <w:r>
          <w:tab/>
        </w:r>
        <w:r>
          <w:fldChar w:fldCharType="begin"/>
        </w:r>
        <w:r>
          <w:instrText xml:space="preserve"> PAGEREF _Toc26694 \h </w:instrText>
        </w:r>
        <w:r>
          <w:fldChar w:fldCharType="separate"/>
        </w:r>
        <w:r>
          <w:t>50</w:t>
        </w:r>
        <w:r>
          <w:fldChar w:fldCharType="end"/>
        </w:r>
      </w:hyperlink>
    </w:p>
    <w:p>
      <w:pPr>
        <w:pStyle w:val="TOC2"/>
        <w:tabs>
          <w:tab w:val="right" w:leader="dot" w:pos="8306"/>
        </w:tabs>
      </w:pPr>
      <w:hyperlink w:anchor="_Toc19940" w:history="1">
        <w:r>
          <w:rPr>
            <w:rFonts w:ascii="仿宋" w:eastAsia="仿宋" w:hAnsi="仿宋" w:cs="仿宋" w:hint="eastAsia"/>
            <w:lang w:eastAsia="zh-CN"/>
          </w:rPr>
          <w:t>(二)、变更实施与控制</w:t>
        </w:r>
        <w:r>
          <w:tab/>
        </w:r>
        <w:r>
          <w:fldChar w:fldCharType="begin"/>
        </w:r>
        <w:r>
          <w:instrText xml:space="preserve"> PAGEREF _Toc19940 \h </w:instrText>
        </w:r>
        <w:r>
          <w:fldChar w:fldCharType="separate"/>
        </w:r>
        <w:r>
          <w:t>51</w:t>
        </w:r>
        <w:r>
          <w:fldChar w:fldCharType="end"/>
        </w:r>
      </w:hyperlink>
    </w:p>
    <w:p>
      <w:pPr>
        <w:pStyle w:val="TOC1"/>
        <w:tabs>
          <w:tab w:val="right" w:leader="dot" w:pos="8306"/>
        </w:tabs>
      </w:pPr>
      <w:hyperlink w:anchor="_Toc9531" w:history="1">
        <w:r>
          <w:rPr>
            <w:rFonts w:ascii="仿宋" w:eastAsia="仿宋" w:hAnsi="仿宋" w:cs="仿宋" w:hint="eastAsia"/>
            <w:lang w:eastAsia="zh-CN"/>
          </w:rPr>
          <w:t>十七、金刚石触媒材料项目实施保障措施</w:t>
        </w:r>
        <w:r>
          <w:tab/>
        </w:r>
        <w:r>
          <w:fldChar w:fldCharType="begin"/>
        </w:r>
        <w:r>
          <w:instrText xml:space="preserve"> PAGEREF _Toc9531 \h </w:instrText>
        </w:r>
        <w:r>
          <w:fldChar w:fldCharType="separate"/>
        </w:r>
        <w:r>
          <w:t>51</w:t>
        </w:r>
        <w:r>
          <w:fldChar w:fldCharType="end"/>
        </w:r>
      </w:hyperlink>
    </w:p>
    <w:p>
      <w:pPr>
        <w:pStyle w:val="TOC2"/>
        <w:tabs>
          <w:tab w:val="right" w:leader="dot" w:pos="8306"/>
        </w:tabs>
      </w:pPr>
      <w:hyperlink w:anchor="_Toc24787" w:history="1">
        <w:r>
          <w:rPr>
            <w:rFonts w:ascii="仿宋" w:eastAsia="仿宋" w:hAnsi="仿宋" w:cs="仿宋" w:hint="eastAsia"/>
            <w:lang w:eastAsia="zh-CN"/>
          </w:rPr>
          <w:t>(一)、金刚石触媒材料项目实施保障机制</w:t>
        </w:r>
        <w:r>
          <w:tab/>
        </w:r>
        <w:r>
          <w:fldChar w:fldCharType="begin"/>
        </w:r>
        <w:r>
          <w:instrText xml:space="preserve"> PAGEREF _Toc24787 \h </w:instrText>
        </w:r>
        <w:r>
          <w:fldChar w:fldCharType="separate"/>
        </w:r>
        <w:r>
          <w:t>51</w:t>
        </w:r>
        <w:r>
          <w:fldChar w:fldCharType="end"/>
        </w:r>
      </w:hyperlink>
    </w:p>
    <w:p>
      <w:pPr>
        <w:pStyle w:val="TOC2"/>
        <w:tabs>
          <w:tab w:val="right" w:leader="dot" w:pos="8306"/>
        </w:tabs>
      </w:pPr>
      <w:hyperlink w:anchor="_Toc6818" w:history="1">
        <w:r>
          <w:rPr>
            <w:rFonts w:ascii="仿宋" w:eastAsia="仿宋" w:hAnsi="仿宋" w:cs="仿宋" w:hint="eastAsia"/>
            <w:lang w:eastAsia="zh-CN"/>
          </w:rPr>
          <w:t>(二)、金刚石触媒材料项目法律合规要求</w:t>
        </w:r>
        <w:r>
          <w:tab/>
        </w:r>
        <w:r>
          <w:fldChar w:fldCharType="begin"/>
        </w:r>
        <w:r>
          <w:instrText xml:space="preserve"> PAGEREF _Toc6818 \h </w:instrText>
        </w:r>
        <w:r>
          <w:fldChar w:fldCharType="separate"/>
        </w:r>
        <w:r>
          <w:t>55</w:t>
        </w:r>
        <w:r>
          <w:fldChar w:fldCharType="end"/>
        </w:r>
      </w:hyperlink>
    </w:p>
    <w:p>
      <w:pPr>
        <w:pStyle w:val="TOC2"/>
        <w:tabs>
          <w:tab w:val="right" w:leader="dot" w:pos="8306"/>
        </w:tabs>
      </w:pPr>
      <w:hyperlink w:anchor="_Toc21279" w:history="1">
        <w:r>
          <w:rPr>
            <w:rFonts w:ascii="仿宋" w:eastAsia="仿宋" w:hAnsi="仿宋" w:cs="仿宋" w:hint="eastAsia"/>
            <w:lang w:eastAsia="zh-CN"/>
          </w:rPr>
          <w:t>(三)、金刚石触媒材料项目合同管理与法律事务</w:t>
        </w:r>
        <w:r>
          <w:tab/>
        </w:r>
        <w:r>
          <w:fldChar w:fldCharType="begin"/>
        </w:r>
        <w:r>
          <w:instrText xml:space="preserve"> PAGEREF _Toc21279 \h </w:instrText>
        </w:r>
        <w:r>
          <w:fldChar w:fldCharType="separate"/>
        </w:r>
        <w:r>
          <w:t>60</w:t>
        </w:r>
        <w:r>
          <w:fldChar w:fldCharType="end"/>
        </w:r>
      </w:hyperlink>
    </w:p>
    <w:p>
      <w:pPr>
        <w:pStyle w:val="TOC2"/>
        <w:tabs>
          <w:tab w:val="right" w:leader="dot" w:pos="8306"/>
        </w:tabs>
      </w:pPr>
      <w:hyperlink w:anchor="_Toc13528" w:history="1">
        <w:r>
          <w:rPr>
            <w:rFonts w:ascii="仿宋" w:eastAsia="仿宋" w:hAnsi="仿宋" w:cs="仿宋" w:hint="eastAsia"/>
            <w:lang w:eastAsia="zh-CN"/>
          </w:rPr>
          <w:t>(四)、金刚石触媒材料项目知识产权保护策略</w:t>
        </w:r>
        <w:r>
          <w:tab/>
        </w:r>
        <w:r>
          <w:fldChar w:fldCharType="begin"/>
        </w:r>
        <w:r>
          <w:instrText xml:space="preserve"> PAGEREF _Toc13528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044"/>
      <w:r>
        <w:rPr>
          <w:rFonts w:ascii="仿宋" w:eastAsia="仿宋" w:hAnsi="仿宋" w:cs="仿宋" w:hint="eastAsia"/>
          <w:lang w:eastAsia="zh-CN"/>
        </w:rPr>
        <w:t>(一)、金刚石触媒材料行业分析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触媒材料行业一直以来都是市场的关注焦点。行业内的发展趋势、竞争态势以及潜在机会都对金刚石触媒材料项目的推进产生深远的影响。通过深入研究行业的整体概貌，我们将更好地理解行业的核心特征，为金刚石触媒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触媒材料行业，技术一直是推动创新和发展的关键因素。我们将对当前技术趋势进行详尽分析，包括但不限于人工智能、大数据应用、先进制造技术等。这有助于金刚石触媒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刚石触媒材料项目成功的基础。我们将对主要竞争对手进行深入研究，包括其市场份额、产品特点、市场定位等。通过全面了解竞争对手的优势和劣势，金刚石触媒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094"/>
      <w:r>
        <w:rPr>
          <w:rFonts w:ascii="仿宋" w:eastAsia="仿宋" w:hAnsi="仿宋" w:cs="仿宋" w:hint="eastAsia"/>
          <w:sz w:val="28"/>
          <w:lang w:eastAsia="zh-CN"/>
        </w:rPr>
        <w:t>(二)、金刚石触媒材料市场分析预测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刚石触媒材料市场未来的增长趋势。这包括市场的整体规模、各细分领域的发展趋势等。金刚石触媒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刚石触媒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刚石触媒材料项目实施过程中需要充分考虑的因素。我们将对市场风险进行全面评估，包括但不限于政策法规风险、市场竞争风险、技术变革风险等。通过对潜在风险的深入分析，金刚石触媒材料项目可以制定相应的风险缓解策略，降低不确定性对金刚石触媒材料项目的影响。</w:t>
      </w:r>
    </w:p>
    <w:p>
      <w:pPr>
        <w:pStyle w:val="Heading1"/>
        <w:ind w:firstLine="560" w:firstLineChars="200"/>
        <w:rPr>
          <w:rFonts w:ascii="仿宋" w:eastAsia="仿宋" w:hAnsi="仿宋" w:cs="仿宋" w:hint="eastAsia"/>
          <w:sz w:val="28"/>
          <w:lang w:eastAsia="zh-CN"/>
        </w:rPr>
      </w:pPr>
      <w:bookmarkStart w:id="5" w:name="_Toc3959"/>
      <w:r>
        <w:rPr>
          <w:rFonts w:ascii="仿宋" w:eastAsia="仿宋" w:hAnsi="仿宋" w:cs="仿宋" w:hint="eastAsia"/>
          <w:sz w:val="28"/>
          <w:lang w:eastAsia="zh-CN"/>
        </w:rPr>
        <w:t>二、金刚石触媒材料项目选址可行性分析</w:t>
      </w:r>
      <w:bookmarkEnd w:id="5"/>
    </w:p>
    <w:p>
      <w:pPr>
        <w:pStyle w:val="Heading2"/>
        <w:rPr>
          <w:rFonts w:ascii="仿宋" w:eastAsia="仿宋" w:hAnsi="仿宋" w:cs="仿宋" w:hint="eastAsia"/>
          <w:lang w:eastAsia="zh-CN"/>
        </w:rPr>
      </w:pPr>
      <w:bookmarkStart w:id="6" w:name="_Toc17936"/>
      <w:r>
        <w:rPr>
          <w:rFonts w:ascii="仿宋" w:eastAsia="仿宋" w:hAnsi="仿宋" w:cs="仿宋" w:hint="eastAsia"/>
          <w:lang w:eastAsia="zh-CN"/>
        </w:rPr>
        <w:t>(一)、金刚石触媒材料项目选址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该金刚石触媒材料项目选址位于XX省XX市XX区XXX街道</w:t>
      </w:r>
    </w:p>
    <w:p>
      <w:pPr>
        <w:pStyle w:val="Heading2"/>
        <w:ind w:firstLine="560" w:firstLineChars="200"/>
        <w:rPr>
          <w:rFonts w:ascii="仿宋" w:eastAsia="仿宋" w:hAnsi="仿宋" w:cs="仿宋" w:hint="eastAsia"/>
          <w:sz w:val="28"/>
          <w:lang w:eastAsia="zh-CN"/>
        </w:rPr>
      </w:pPr>
      <w:bookmarkStart w:id="7" w:name="_Toc545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金刚石触媒材料项目的征地面积将根据金刚石触媒材料项目的实际规模和需求进行精确规划。具体面积XXX平方米，旨在确保金刚石触媒材料项目不仅能够满足当前的发展需求，还能够预留空间以适应未来的扩展。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净用地面积是在征地面积基础上去除不可利用面积后的实际可开发用地。具体面积XXX平方米，考虑到环保、交通、安全等多方面因素，以确保金刚石触媒材料项目在整体利用效率上达到最优。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金刚石触媒材料项目计划建设的建筑总规模具体面积XXX平方米。这一规模的确定综合考虑了金刚石触媒材料项目的性质、规模，以及城市规划的相关要求，确保建筑布局与周边环境协调一致。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绿地率是金刚石触媒材料项目用地中被规划为绿地的比例。具体面积XXX平方米，旨在通过合理规划绿地，改善金刚石触媒材料项目周边环境，提升居民生活质量，并符合城市整体绿化规划。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容积率是用地上可以建设的建筑总体积与用地面积之比。具体面积XXX，通过合理的容积率规划，确保金刚石触媒材料项目建筑规模与周边环境和谐共生。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刚石触媒材料项目选址与当地城市规划相一致，具体面积XXX平方米。通过与城市规划部门深入沟通，确保金刚石触媒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刚石触媒材料项目选址符合当地产业政策，具体面积XXX平方米。这包括金刚石触媒材料项目对当地经济的促进作用，以及对相关产业的带动效应，确保金刚石触媒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用地总体要求必须符合环保和可持续发展的原则，具体面积XXX平方米。通过采用绿色建筑设计、节能减排等措施，确保金刚石触媒材料项目在建设和运营过程中对环境的影响最小化，达到可持续发展的要求。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确保金刚石触媒材料项目选址具备必要的公共设施配套，具体面积XXX平方米。这包括交通便利性、教育、医疗等基础设施，以提高居民生活品质，使得金刚石触媒材料项目选址更具吸引力。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考虑用地总体要求对当地社会稳定性的影响，具体面积XXX平方米。通过深入了解当地社区反馈，确保金刚石触媒材料项目的选址和建设过程对当地社会和谐稳定产生积极作用。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刚石触媒材料项目选址不仅符合法规和规划，还在实际操作中具有可行性。这一全面规划将为金刚石触媒材料项目的成功实施提供坚实的基础，确保金刚石触媒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9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触媒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金刚石触媒材料项目的设备规划和空间设计中，我们将采取灵活设备布局的措施。设备布局将根据实际需求进行灵活设计，避免不必要的浪费。通过合理规划设备摆放位置，我们将提高设备的利用率，减少设备间距，以确保金刚石触媒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刚石触媒材料项目内部引入共享设施的概念，例如共享会议室、办公区等。通过这种方式，我们可以减少对资源的重复建设，提高资源共享效率，从而减小金刚石触媒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19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刚石触媒材料项目的总图布置中，我们将不同功能区域进行明确的规划，以最大程度满足金刚石触媒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2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刚石触媒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刚石触媒材料项目对环境的影响是综合评价的重要因素之一。我们将详细考虑选址周边的自然环境、生态保护区、水源地等情况，确保金刚石触媒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对选址的评价还需充分考虑当地政府的产业政策和法规。我们将详细了解金刚石触媒材料项目所在地的相关政策，确保金刚石触媒材料项目的规划和运营与当地法规相符，降低不必要的法律风险。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考虑到社会稳定性对企业运营的重要性，我们将评估选址地区的社会安全情况、劳工关系、社区反馈等方面，以确保金刚石触媒材料项目的建设和运营不会受到社会稳定性的负面影响。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最后，我们将综合考虑用地成本，包括土地购置费用、土地开发成本等。通过对用地成本的详细评估，我们能够做出更为精确的经济效益分析，为金刚石触媒材料项目的投资决策提供有力支持。</w:t>
      </w:r>
    </w:p>
    <w:p>
      <w:pPr>
        <w:pStyle w:val="Heading1"/>
        <w:ind w:firstLine="560" w:firstLineChars="200"/>
        <w:rPr>
          <w:rFonts w:ascii="仿宋" w:eastAsia="仿宋" w:hAnsi="仿宋" w:cs="仿宋" w:hint="eastAsia"/>
          <w:sz w:val="28"/>
          <w:lang w:eastAsia="zh-CN"/>
        </w:rPr>
      </w:pPr>
      <w:bookmarkStart w:id="11" w:name="_Toc17354"/>
      <w:r>
        <w:rPr>
          <w:rFonts w:ascii="仿宋" w:eastAsia="仿宋" w:hAnsi="仿宋" w:cs="仿宋" w:hint="eastAsia"/>
          <w:sz w:val="28"/>
          <w:lang w:eastAsia="zh-CN"/>
        </w:rPr>
        <w:t>三、金刚石触媒材料项目危机管理</w:t>
      </w:r>
      <w:bookmarkEnd w:id="11"/>
    </w:p>
    <w:p>
      <w:pPr>
        <w:pStyle w:val="Heading2"/>
        <w:rPr>
          <w:rFonts w:ascii="仿宋" w:eastAsia="仿宋" w:hAnsi="仿宋" w:cs="仿宋" w:hint="eastAsia"/>
          <w:lang w:eastAsia="zh-CN"/>
        </w:rPr>
      </w:pPr>
      <w:bookmarkStart w:id="12" w:name="_Toc3135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触媒材料项目危机管理中，危机预警与识别是确保金刚石触媒材料项目稳健运行的核心步骤。通过建立全面的监测机制，金刚石触媒材料项目团队旨在及时发现和理解潜在的风险和危机因素，以便采取及时的预防和应对措施，确保金刚石触媒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刚石触媒材料项目团队全面分析了整个金刚石触媒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刚石触媒材料项目团队着重于明确定义金刚石触媒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刚石触媒材料项目进展的持续监控，团队能够及时发现潜在问题并作出迅速反应。金刚石触媒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在这一阶段，团队的专业素养和反应速度将发挥至关重要的作用，以确保潜在危机能够在初期得到有效的处理，最大程度地减轻负面影响。通过危机预警与识别，金刚石触媒材料项目得以更有序、可控地推进。</w:t>
      </w:r>
    </w:p>
    <w:p>
      <w:pPr>
        <w:pStyle w:val="Heading2"/>
        <w:ind w:firstLine="560" w:firstLineChars="200"/>
        <w:rPr>
          <w:rFonts w:ascii="仿宋" w:eastAsia="仿宋" w:hAnsi="仿宋" w:cs="仿宋" w:hint="eastAsia"/>
          <w:sz w:val="28"/>
          <w:lang w:eastAsia="zh-CN"/>
        </w:rPr>
      </w:pPr>
      <w:bookmarkStart w:id="13" w:name="_Toc1978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在危机发生时，金刚石触媒材料项目团队立即行动，成立了应急小组。该小组的任务是迅速制定并实施紧急应对措施，以最小化潜在损失。以下是采取的主要措施：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暂停金刚石触媒材料项目进度：为遏制危机蔓延，金刚石触媒材料项目暂时停止进行，以便全面评估当前状况。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资源重新分配：重新评估金刚石触媒材料项目资源的分配，确保最大限度地减小损失。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实时沟通：与关键利益相关者建立实时沟通机制，向他们传递金刚石触媒材料项目危机的实际状况，保障金刚石触媒材料项目核心利益。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在紧急应对的同时，金刚石触媒材料项目团队强调了团队协作和有效沟通的重要性。以下是团队协作的关键举措：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信息共享机制：建立了信息共享平台，确保团队成员能够及时获取金刚石触媒材料项目危机的实时信息。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领导者沟通：金刚石触媒材料项目领导者通过定期会议和即时沟通工具，指导团队应对危机，保持团队稳定运行。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随着危机得到初步控制，金刚石触媒材料项目团队转向制定恢复计划，以确保金刚石触媒材料项目能够从中迅速恢复。主要恢复计划包括：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修复受损的进度计划：重新评估金刚石触媒材料项目进度，制定修复计划，确保金刚石触媒材料项目尽快回归正常进程。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重新调整资源分配：优化资源分配，确保金刚石触媒材料项目在有限资源下高效运转。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风险管理机制加强：对金刚石触媒材料项目风险进行全面评估，制定更强化的风险管理策略，以预防未来可能的危机。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977"/>
      <w:r>
        <w:rPr>
          <w:rFonts w:ascii="仿宋" w:eastAsia="仿宋" w:hAnsi="仿宋" w:cs="仿宋" w:hint="eastAsia"/>
          <w:sz w:val="28"/>
          <w:lang w:eastAsia="zh-CN"/>
        </w:rPr>
        <w:t>四、金刚石触媒材料项目文档管理</w:t>
      </w:r>
      <w:bookmarkEnd w:id="14"/>
    </w:p>
    <w:p>
      <w:pPr>
        <w:pStyle w:val="Heading2"/>
        <w:rPr>
          <w:rFonts w:ascii="仿宋" w:eastAsia="仿宋" w:hAnsi="仿宋" w:cs="仿宋" w:hint="eastAsia"/>
          <w:lang w:eastAsia="zh-CN"/>
        </w:rPr>
      </w:pPr>
      <w:bookmarkStart w:id="15" w:name="_Toc24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金刚石触媒材料项目高度重视文档的质量和准确性，以支持金刚石触媒材料项目的各项活动和决策。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触媒材料项目文档的编制始于金刚石触媒材料项目计划的初期，我们制定了详细的文档编制计划，明确了每个文档的内容、格式和编写责任人。在金刚石触媒材料项目启动阶段，我们首先编制了金刚石触媒材料项目章程，明确定义了金刚石触媒材料项目的目标、范围、风险等关键要素。随后，金刚石触媒材料项目团队根据计划陆续编制了需求文档、设计文档、测试文档等各类文档，确保金刚石触媒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刚石触媒材料项目管理中的重要环节，旨在确保金刚石触媒材料项目文档符合质量标准和金刚石触媒材料项目需求。在金刚石触媒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刚石触媒材料项目相关利益方和专业领域的专家对文档进行独立审查。这有助于获取更全面、客观的反馈，确保金刚石触媒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金刚石触媒材料项目在文档编制与审查方面建立了严格的管理机制，通过规范的流程和多维度的审查，确保金刚石触媒材料项目文档的质量、准确性和可靠性，为金刚石触媒材料项目的顺利推进提供了有力支持。</w:t>
      </w:r>
    </w:p>
    <w:p>
      <w:pPr>
        <w:pStyle w:val="Heading2"/>
        <w:ind w:firstLine="560" w:firstLineChars="200"/>
        <w:rPr>
          <w:rFonts w:ascii="仿宋" w:eastAsia="仿宋" w:hAnsi="仿宋" w:cs="仿宋" w:hint="eastAsia"/>
          <w:sz w:val="28"/>
          <w:lang w:eastAsia="zh-CN"/>
        </w:rPr>
      </w:pPr>
      <w:bookmarkStart w:id="16" w:name="_Toc1821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在金刚石触媒材料项目中，我们致力于优化文档发布与分发过程，以确保信息的高效传递和团队间协作的顺畅进行。以下是我们采取的关键优化策略：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我们通过多渠道发布文档，包括电子邮件、金刚石触媒材料项目管理平台、内部网站等，以满足不同团队成员的偏好和需求。多渠道发布确保了信息的全面覆盖。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我们采用了精细的权限控制，确保只有授权人员可以访问敏感信息。这种安全措施保护了金刚石触媒材料项目文档的机密性，防止了未经授权的信息泄露。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60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刚石触媒材料项目生命周期中一个至关重要的环节，直接关系到金刚石触媒材料项目信息的长期保存和历史记录的完整性。在金刚石触媒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588"/>
      <w:r>
        <w:rPr>
          <w:rFonts w:ascii="仿宋" w:eastAsia="仿宋" w:hAnsi="仿宋" w:cs="仿宋" w:hint="eastAsia"/>
          <w:sz w:val="28"/>
          <w:lang w:eastAsia="zh-CN"/>
        </w:rPr>
        <w:t>五、金刚石触媒材料项目绩效评估</w:t>
      </w:r>
      <w:bookmarkEnd w:id="18"/>
    </w:p>
    <w:p>
      <w:pPr>
        <w:pStyle w:val="Heading2"/>
        <w:rPr>
          <w:rFonts w:ascii="仿宋" w:eastAsia="仿宋" w:hAnsi="仿宋" w:cs="仿宋" w:hint="eastAsia"/>
          <w:lang w:eastAsia="zh-CN"/>
        </w:rPr>
      </w:pPr>
      <w:bookmarkStart w:id="19" w:name="_Toc961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触媒材料项目中，我们设计了一套全面的绩效评估指标，以确保金刚石触媒材料项目的可控和成功交付。这些指标跨足金刚石触媒材料项目目标、成本、进度和质量等多个维度，为我们提供了全面洞察金刚石触媒材料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https://d.book118.com/785103012011011124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金刚石触媒材料项目计划设计方案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54094"/>
    <w:rsid w:val="1F554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030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2024-03-03T06:06:00Z</dcterms:created>
  <dcterms:modified xsi:type="dcterms:W3CDTF">2024-03-03T06:06:43Z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6A09134897EA4632A7883ECEDD0B7F7E_11</vt:lpwstr>
  </property>
  <property fmtid="{D5CDD505-2E9C-101B-9397-08002B2CF9AE}" pid="3" name="KSOProductBuildVer">
    <vt:lpwstr>2052-12.1.0.16388</vt:lpwstr>
  </property>
</Properties>
</file>