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4C1E">
      <w:pPr>
        <w:widowControl/>
        <w:jc w:val="left"/>
        <w:rPr>
          <w:rFonts w:ascii="仿宋" w:eastAsia="仿宋" w:hAnsi="仿宋"/>
          <w:b/>
          <w:sz w:val="40"/>
        </w:rPr>
      </w:pPr>
      <w:bookmarkStart w:id="0" w:name="_GoBack"/>
      <w:bookmarkEnd w:id="0"/>
    </w:p>
    <w:p w:rsidR="00344C1E">
      <w:pPr>
        <w:widowControl/>
        <w:jc w:val="left"/>
        <w:rPr>
          <w:rFonts w:ascii="仿宋" w:eastAsia="仿宋" w:hAnsi="仿宋"/>
          <w:b/>
          <w:sz w:val="40"/>
        </w:rPr>
      </w:pPr>
    </w:p>
    <w:p w:rsidR="00344C1E">
      <w:pPr>
        <w:widowControl/>
        <w:jc w:val="left"/>
        <w:rPr>
          <w:rFonts w:ascii="仿宋" w:eastAsia="仿宋" w:hAnsi="仿宋"/>
          <w:b/>
          <w:sz w:val="40"/>
        </w:rPr>
      </w:pPr>
    </w:p>
    <w:p w:rsidR="00344C1E" w:rsidRPr="00344C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4C1E">
        <w:rPr>
          <w:rFonts w:ascii="宋体" w:eastAsia="宋体" w:hAnsi="宋体" w:hint="eastAsia"/>
          <w:b/>
          <w:sz w:val="60"/>
        </w:rPr>
        <w:t>医用射线防护用品装置项目经济评价报告</w:t>
      </w:r>
    </w:p>
    <w:p w:rsidR="00344C1E" w:rsidP="00344C1E">
      <w:pPr>
        <w:widowControl/>
        <w:jc w:val="center"/>
        <w:rPr>
          <w:rFonts w:ascii="仿宋" w:eastAsia="仿宋" w:hAnsi="仿宋" w:hint="eastAsia"/>
          <w:b/>
          <w:sz w:val="40"/>
        </w:rPr>
      </w:pPr>
      <w:r w:rsidRPr="00344C1E">
        <w:rPr>
          <w:rFonts w:ascii="仿宋" w:eastAsia="仿宋" w:hAnsi="仿宋" w:hint="eastAsia"/>
          <w:b/>
          <w:sz w:val="40"/>
        </w:rPr>
        <w:t>目录</w:t>
      </w:r>
    </w:p>
    <w:p w:rsidR="00344C1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_Toc161230797 \h </w:instrText>
      </w:r>
      <w:r>
        <w:rPr>
          <w:noProof/>
        </w:rPr>
        <w:fldChar w:fldCharType="separate"/>
      </w:r>
      <w:r>
        <w:rPr>
          <w:noProof/>
        </w:rPr>
        <w:t>3</w:t>
      </w:r>
      <w:r>
        <w:rPr>
          <w:noProof/>
        </w:rPr>
        <w:fldChar w:fldCharType="end"/>
      </w:r>
    </w:p>
    <w:p w:rsidR="00344C1E">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_Toc161230798 \h </w:instrText>
      </w:r>
      <w:r>
        <w:rPr>
          <w:noProof/>
        </w:rPr>
        <w:fldChar w:fldCharType="separate"/>
      </w:r>
      <w:r>
        <w:rPr>
          <w:noProof/>
        </w:rPr>
        <w:t>3</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_Toc161230799 \h </w:instrText>
      </w:r>
      <w:r>
        <w:rPr>
          <w:noProof/>
        </w:rPr>
        <w:fldChar w:fldCharType="separate"/>
      </w:r>
      <w:r>
        <w:rPr>
          <w:noProof/>
        </w:rPr>
        <w:t>3</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_Toc161230800 \h </w:instrText>
      </w:r>
      <w:r>
        <w:rPr>
          <w:noProof/>
        </w:rPr>
        <w:fldChar w:fldCharType="separate"/>
      </w:r>
      <w:r>
        <w:rPr>
          <w:noProof/>
        </w:rPr>
        <w:t>4</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_Toc161230801 \h </w:instrText>
      </w:r>
      <w:r>
        <w:rPr>
          <w:noProof/>
        </w:rPr>
        <w:fldChar w:fldCharType="separate"/>
      </w:r>
      <w:r>
        <w:rPr>
          <w:noProof/>
        </w:rPr>
        <w:t>6</w:t>
      </w:r>
      <w:r>
        <w:rPr>
          <w:noProof/>
        </w:rPr>
        <w:fldChar w:fldCharType="end"/>
      </w:r>
    </w:p>
    <w:p w:rsidR="00344C1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_Toc161230802 \h </w:instrText>
      </w:r>
      <w:r>
        <w:rPr>
          <w:noProof/>
        </w:rPr>
        <w:fldChar w:fldCharType="separate"/>
      </w:r>
      <w:r>
        <w:rPr>
          <w:noProof/>
        </w:rPr>
        <w:t>7</w:t>
      </w:r>
      <w:r>
        <w:rPr>
          <w:noProof/>
        </w:rPr>
        <w:fldChar w:fldCharType="end"/>
      </w:r>
    </w:p>
    <w:p w:rsidR="00344C1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_Toc161230803 \h </w:instrText>
      </w:r>
      <w:r>
        <w:rPr>
          <w:noProof/>
        </w:rPr>
        <w:fldChar w:fldCharType="separate"/>
      </w:r>
      <w:r>
        <w:rPr>
          <w:noProof/>
        </w:rPr>
        <w:t>9</w:t>
      </w:r>
      <w:r>
        <w:rPr>
          <w:noProof/>
        </w:rPr>
        <w:fldChar w:fldCharType="end"/>
      </w:r>
    </w:p>
    <w:p w:rsidR="00344C1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_Toc161230804 \h </w:instrText>
      </w:r>
      <w:r>
        <w:rPr>
          <w:noProof/>
        </w:rPr>
        <w:fldChar w:fldCharType="separate"/>
      </w:r>
      <w:r>
        <w:rPr>
          <w:noProof/>
        </w:rPr>
        <w:t>10</w:t>
      </w:r>
      <w:r>
        <w:rPr>
          <w:noProof/>
        </w:rPr>
        <w:fldChar w:fldCharType="end"/>
      </w:r>
    </w:p>
    <w:p w:rsidR="00344C1E">
      <w:pPr>
        <w:pStyle w:val="TOC1"/>
        <w:tabs>
          <w:tab w:val="right" w:leader="dot" w:pos="8296"/>
        </w:tabs>
        <w:rPr>
          <w:noProof/>
        </w:rPr>
      </w:pPr>
      <w:r>
        <w:rPr>
          <w:rFonts w:hint="eastAsia"/>
          <w:noProof/>
        </w:rPr>
        <w:t>二、医用射线防护用品装置项目风险管理方案</w:t>
      </w:r>
      <w:r>
        <w:rPr>
          <w:noProof/>
        </w:rPr>
        <w:tab/>
      </w:r>
      <w:r>
        <w:rPr>
          <w:noProof/>
        </w:rPr>
        <w:fldChar w:fldCharType="begin"/>
      </w:r>
      <w:r>
        <w:rPr>
          <w:noProof/>
        </w:rPr>
        <w:instrText xml:space="preserve"> PAGEREF _Toc161230805 \h </w:instrText>
      </w:r>
      <w:r>
        <w:rPr>
          <w:noProof/>
        </w:rPr>
        <w:fldChar w:fldCharType="separate"/>
      </w:r>
      <w:r>
        <w:rPr>
          <w:noProof/>
        </w:rPr>
        <w:t>12</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_Toc161230806 \h </w:instrText>
      </w:r>
      <w:r>
        <w:rPr>
          <w:noProof/>
        </w:rPr>
        <w:fldChar w:fldCharType="separate"/>
      </w:r>
      <w:r>
        <w:rPr>
          <w:noProof/>
        </w:rPr>
        <w:t>12</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_Toc161230807 \h </w:instrText>
      </w:r>
      <w:r>
        <w:rPr>
          <w:noProof/>
        </w:rPr>
        <w:fldChar w:fldCharType="separate"/>
      </w:r>
      <w:r>
        <w:rPr>
          <w:noProof/>
        </w:rPr>
        <w:t>13</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_Toc161230808 \h </w:instrText>
      </w:r>
      <w:r>
        <w:rPr>
          <w:noProof/>
        </w:rPr>
        <w:fldChar w:fldCharType="separate"/>
      </w:r>
      <w:r>
        <w:rPr>
          <w:noProof/>
        </w:rPr>
        <w:t>15</w:t>
      </w:r>
      <w:r>
        <w:rPr>
          <w:noProof/>
        </w:rPr>
        <w:fldChar w:fldCharType="end"/>
      </w:r>
    </w:p>
    <w:p w:rsidR="00344C1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_Toc161230809 \h </w:instrText>
      </w:r>
      <w:r>
        <w:rPr>
          <w:noProof/>
        </w:rPr>
        <w:fldChar w:fldCharType="separate"/>
      </w:r>
      <w:r>
        <w:rPr>
          <w:noProof/>
        </w:rPr>
        <w:t>17</w:t>
      </w:r>
      <w:r>
        <w:rPr>
          <w:noProof/>
        </w:rPr>
        <w:fldChar w:fldCharType="end"/>
      </w:r>
    </w:p>
    <w:p w:rsidR="00344C1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_Toc161230810 \h </w:instrText>
      </w:r>
      <w:r>
        <w:rPr>
          <w:noProof/>
        </w:rPr>
        <w:fldChar w:fldCharType="separate"/>
      </w:r>
      <w:r>
        <w:rPr>
          <w:noProof/>
        </w:rPr>
        <w:t>19</w:t>
      </w:r>
      <w:r>
        <w:rPr>
          <w:noProof/>
        </w:rPr>
        <w:fldChar w:fldCharType="end"/>
      </w:r>
    </w:p>
    <w:p w:rsidR="00344C1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_Toc161230811 \h </w:instrText>
      </w:r>
      <w:r>
        <w:rPr>
          <w:noProof/>
        </w:rPr>
        <w:fldChar w:fldCharType="separate"/>
      </w:r>
      <w:r>
        <w:rPr>
          <w:noProof/>
        </w:rPr>
        <w:t>23</w:t>
      </w:r>
      <w:r>
        <w:rPr>
          <w:noProof/>
        </w:rPr>
        <w:fldChar w:fldCharType="end"/>
      </w:r>
    </w:p>
    <w:p w:rsidR="00344C1E">
      <w:pPr>
        <w:pStyle w:val="TOC1"/>
        <w:tabs>
          <w:tab w:val="right" w:leader="dot" w:pos="8296"/>
        </w:tabs>
        <w:rPr>
          <w:noProof/>
        </w:rPr>
      </w:pPr>
      <w:r>
        <w:rPr>
          <w:rFonts w:hint="eastAsia"/>
          <w:noProof/>
        </w:rPr>
        <w:t>三、医用射线防护用品装置项目人力资源管理方案</w:t>
      </w:r>
      <w:r>
        <w:rPr>
          <w:noProof/>
        </w:rPr>
        <w:tab/>
      </w:r>
      <w:r>
        <w:rPr>
          <w:noProof/>
        </w:rPr>
        <w:fldChar w:fldCharType="begin"/>
      </w:r>
      <w:r>
        <w:rPr>
          <w:noProof/>
        </w:rPr>
        <w:instrText xml:space="preserve"> PAGEREF _Toc161230812 \h </w:instrText>
      </w:r>
      <w:r>
        <w:rPr>
          <w:noProof/>
        </w:rPr>
        <w:fldChar w:fldCharType="separate"/>
      </w:r>
      <w:r>
        <w:rPr>
          <w:noProof/>
        </w:rPr>
        <w:t>25</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_Toc161230813 \h </w:instrText>
      </w:r>
      <w:r>
        <w:rPr>
          <w:noProof/>
        </w:rPr>
        <w:fldChar w:fldCharType="separate"/>
      </w:r>
      <w:r>
        <w:rPr>
          <w:noProof/>
        </w:rPr>
        <w:t>25</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_Toc161230814 \h </w:instrText>
      </w:r>
      <w:r>
        <w:rPr>
          <w:noProof/>
        </w:rPr>
        <w:fldChar w:fldCharType="separate"/>
      </w:r>
      <w:r>
        <w:rPr>
          <w:noProof/>
        </w:rPr>
        <w:t>28</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_Toc161230815 \h </w:instrText>
      </w:r>
      <w:r>
        <w:rPr>
          <w:noProof/>
        </w:rPr>
        <w:fldChar w:fldCharType="separate"/>
      </w:r>
      <w:r>
        <w:rPr>
          <w:noProof/>
        </w:rPr>
        <w:t>30</w:t>
      </w:r>
      <w:r>
        <w:rPr>
          <w:noProof/>
        </w:rPr>
        <w:fldChar w:fldCharType="end"/>
      </w:r>
    </w:p>
    <w:p w:rsidR="00344C1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_Toc161230816 \h </w:instrText>
      </w:r>
      <w:r>
        <w:rPr>
          <w:noProof/>
        </w:rPr>
        <w:fldChar w:fldCharType="separate"/>
      </w:r>
      <w:r>
        <w:rPr>
          <w:noProof/>
        </w:rPr>
        <w:t>31</w:t>
      </w:r>
      <w:r>
        <w:rPr>
          <w:noProof/>
        </w:rPr>
        <w:fldChar w:fldCharType="end"/>
      </w:r>
    </w:p>
    <w:p w:rsidR="00344C1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_Toc161230817 \h </w:instrText>
      </w:r>
      <w:r>
        <w:rPr>
          <w:noProof/>
        </w:rPr>
        <w:fldChar w:fldCharType="separate"/>
      </w:r>
      <w:r>
        <w:rPr>
          <w:noProof/>
        </w:rPr>
        <w:t>35</w:t>
      </w:r>
      <w:r>
        <w:rPr>
          <w:noProof/>
        </w:rPr>
        <w:fldChar w:fldCharType="end"/>
      </w:r>
    </w:p>
    <w:p w:rsidR="00344C1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_Toc161230818 \h </w:instrText>
      </w:r>
      <w:r>
        <w:rPr>
          <w:noProof/>
        </w:rPr>
        <w:fldChar w:fldCharType="separate"/>
      </w:r>
      <w:r>
        <w:rPr>
          <w:noProof/>
        </w:rPr>
        <w:t>37</w:t>
      </w:r>
      <w:r>
        <w:rPr>
          <w:noProof/>
        </w:rPr>
        <w:fldChar w:fldCharType="end"/>
      </w:r>
    </w:p>
    <w:p w:rsidR="00344C1E">
      <w:pPr>
        <w:pStyle w:val="TOC1"/>
        <w:tabs>
          <w:tab w:val="right" w:leader="dot" w:pos="8296"/>
        </w:tabs>
        <w:rPr>
          <w:noProof/>
        </w:rPr>
      </w:pPr>
      <w:r>
        <w:rPr>
          <w:rFonts w:hint="eastAsia"/>
          <w:noProof/>
        </w:rPr>
        <w:t>四、医用射线防护用品装置项目财务管理方案</w:t>
      </w:r>
      <w:r>
        <w:rPr>
          <w:noProof/>
        </w:rPr>
        <w:tab/>
      </w:r>
      <w:r>
        <w:rPr>
          <w:noProof/>
        </w:rPr>
        <w:fldChar w:fldCharType="begin"/>
      </w:r>
      <w:r>
        <w:rPr>
          <w:noProof/>
        </w:rPr>
        <w:instrText xml:space="preserve"> PAGEREF _Toc161230819 \h </w:instrText>
      </w:r>
      <w:r>
        <w:rPr>
          <w:noProof/>
        </w:rPr>
        <w:fldChar w:fldCharType="separate"/>
      </w:r>
      <w:r>
        <w:rPr>
          <w:noProof/>
        </w:rPr>
        <w:t>40</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_Toc161230820 \h </w:instrText>
      </w:r>
      <w:r>
        <w:rPr>
          <w:noProof/>
        </w:rPr>
        <w:fldChar w:fldCharType="separate"/>
      </w:r>
      <w:r>
        <w:rPr>
          <w:noProof/>
        </w:rPr>
        <w:t>40</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_Toc161230821 \h </w:instrText>
      </w:r>
      <w:r>
        <w:rPr>
          <w:noProof/>
        </w:rPr>
        <w:fldChar w:fldCharType="separate"/>
      </w:r>
      <w:r>
        <w:rPr>
          <w:noProof/>
        </w:rPr>
        <w:t>42</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_Toc161230822 \h </w:instrText>
      </w:r>
      <w:r>
        <w:rPr>
          <w:noProof/>
        </w:rPr>
        <w:fldChar w:fldCharType="separate"/>
      </w:r>
      <w:r>
        <w:rPr>
          <w:noProof/>
        </w:rPr>
        <w:t>44</w:t>
      </w:r>
      <w:r>
        <w:rPr>
          <w:noProof/>
        </w:rPr>
        <w:fldChar w:fldCharType="end"/>
      </w:r>
    </w:p>
    <w:p w:rsidR="00344C1E">
      <w:pPr>
        <w:pStyle w:val="TOC2"/>
        <w:tabs>
          <w:tab w:val="right" w:leader="dot" w:pos="8296"/>
        </w:tabs>
        <w:rPr>
          <w:noProof/>
        </w:rPr>
      </w:pPr>
      <w:r>
        <w:rPr>
          <w:noProof/>
        </w:rPr>
        <w:t>(</w:t>
      </w:r>
      <w:r>
        <w:rPr>
          <w:rFonts w:hint="eastAsia"/>
          <w:noProof/>
        </w:rPr>
        <w:t>四</w:t>
      </w:r>
      <w:r>
        <w:rPr>
          <w:noProof/>
        </w:rPr>
        <w:t>)</w:t>
      </w:r>
      <w:r>
        <w:rPr>
          <w:rFonts w:hint="eastAsia"/>
          <w:noProof/>
        </w:rPr>
        <w:t>、收入管理在医用射线防护用品装置项目中的重要性与挑战</w:t>
      </w:r>
      <w:r>
        <w:rPr>
          <w:noProof/>
        </w:rPr>
        <w:tab/>
      </w:r>
      <w:r>
        <w:rPr>
          <w:noProof/>
        </w:rPr>
        <w:fldChar w:fldCharType="begin"/>
      </w:r>
      <w:r>
        <w:rPr>
          <w:noProof/>
        </w:rPr>
        <w:instrText xml:space="preserve"> PAGEREF _Toc161230823 \h </w:instrText>
      </w:r>
      <w:r>
        <w:rPr>
          <w:noProof/>
        </w:rPr>
        <w:fldChar w:fldCharType="separate"/>
      </w:r>
      <w:r>
        <w:rPr>
          <w:noProof/>
        </w:rPr>
        <w:t>47</w:t>
      </w:r>
      <w:r>
        <w:rPr>
          <w:noProof/>
        </w:rPr>
        <w:fldChar w:fldCharType="end"/>
      </w:r>
    </w:p>
    <w:p w:rsidR="00344C1E">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_Toc161230824 \h </w:instrText>
      </w:r>
      <w:r>
        <w:rPr>
          <w:noProof/>
        </w:rPr>
        <w:fldChar w:fldCharType="separate"/>
      </w:r>
      <w:r>
        <w:rPr>
          <w:noProof/>
        </w:rPr>
        <w:t>50</w:t>
      </w:r>
      <w:r>
        <w:rPr>
          <w:noProof/>
        </w:rPr>
        <w:fldChar w:fldCharType="end"/>
      </w:r>
    </w:p>
    <w:p w:rsidR="00344C1E">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_Toc161230825 \h </w:instrText>
      </w:r>
      <w:r>
        <w:rPr>
          <w:noProof/>
        </w:rPr>
        <w:fldChar w:fldCharType="separate"/>
      </w:r>
      <w:r>
        <w:rPr>
          <w:noProof/>
        </w:rPr>
        <w:t>52</w:t>
      </w:r>
      <w:r>
        <w:rPr>
          <w:noProof/>
        </w:rPr>
        <w:fldChar w:fldCharType="end"/>
      </w:r>
    </w:p>
    <w:p w:rsidR="00344C1E">
      <w:pPr>
        <w:pStyle w:val="TOC2"/>
        <w:tabs>
          <w:tab w:val="right" w:leader="dot" w:pos="8296"/>
        </w:tabs>
        <w:rPr>
          <w:noProof/>
        </w:rPr>
      </w:pPr>
      <w:r>
        <w:rPr>
          <w:noProof/>
        </w:rPr>
        <w:t>(</w:t>
      </w:r>
      <w:r>
        <w:rPr>
          <w:rFonts w:hint="eastAsia"/>
          <w:noProof/>
        </w:rPr>
        <w:t>七</w:t>
      </w:r>
      <w:r>
        <w:rPr>
          <w:noProof/>
        </w:rPr>
        <w:t>)</w:t>
      </w:r>
      <w:r>
        <w:rPr>
          <w:rFonts w:hint="eastAsia"/>
          <w:noProof/>
        </w:rPr>
        <w:t>、利润管理在医用射线防护用品装置项目中的重要性</w:t>
      </w:r>
      <w:r>
        <w:rPr>
          <w:noProof/>
        </w:rPr>
        <w:tab/>
      </w:r>
      <w:r>
        <w:rPr>
          <w:noProof/>
        </w:rPr>
        <w:fldChar w:fldCharType="begin"/>
      </w:r>
      <w:r>
        <w:rPr>
          <w:noProof/>
        </w:rPr>
        <w:instrText xml:space="preserve"> PAGEREF _Toc161230826 \h </w:instrText>
      </w:r>
      <w:r>
        <w:rPr>
          <w:noProof/>
        </w:rPr>
        <w:fldChar w:fldCharType="separate"/>
      </w:r>
      <w:r>
        <w:rPr>
          <w:noProof/>
        </w:rPr>
        <w:t>54</w:t>
      </w:r>
      <w:r>
        <w:rPr>
          <w:noProof/>
        </w:rPr>
        <w:fldChar w:fldCharType="end"/>
      </w:r>
    </w:p>
    <w:p w:rsidR="00344C1E">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_Toc161230827 \h </w:instrText>
      </w:r>
      <w:r>
        <w:rPr>
          <w:noProof/>
        </w:rPr>
        <w:fldChar w:fldCharType="separate"/>
      </w:r>
      <w:r>
        <w:rPr>
          <w:noProof/>
        </w:rPr>
        <w:t>57</w:t>
      </w:r>
      <w:r>
        <w:rPr>
          <w:noProof/>
        </w:rPr>
        <w:fldChar w:fldCharType="end"/>
      </w:r>
    </w:p>
    <w:p w:rsidR="00344C1E">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_Toc161230828 \h </w:instrText>
      </w:r>
      <w:r>
        <w:rPr>
          <w:noProof/>
        </w:rPr>
        <w:fldChar w:fldCharType="separate"/>
      </w:r>
      <w:r>
        <w:rPr>
          <w:noProof/>
        </w:rPr>
        <w:t>58</w:t>
      </w:r>
      <w:r>
        <w:rPr>
          <w:noProof/>
        </w:rPr>
        <w:fldChar w:fldCharType="end"/>
      </w:r>
    </w:p>
    <w:p w:rsidR="00344C1E">
      <w:pPr>
        <w:pStyle w:val="TOC1"/>
        <w:tabs>
          <w:tab w:val="right" w:leader="dot" w:pos="8296"/>
        </w:tabs>
        <w:rPr>
          <w:noProof/>
        </w:rPr>
      </w:pPr>
      <w:r>
        <w:rPr>
          <w:rFonts w:hint="eastAsia"/>
          <w:noProof/>
        </w:rPr>
        <w:t>五、医用射线防护用品装置项目经济评价分析</w:t>
      </w:r>
      <w:r>
        <w:rPr>
          <w:noProof/>
        </w:rPr>
        <w:tab/>
      </w:r>
      <w:r>
        <w:rPr>
          <w:noProof/>
        </w:rPr>
        <w:fldChar w:fldCharType="begin"/>
      </w:r>
      <w:r>
        <w:rPr>
          <w:noProof/>
        </w:rPr>
        <w:instrText xml:space="preserve"> PAGEREF _Toc161230829 \h </w:instrText>
      </w:r>
      <w:r>
        <w:rPr>
          <w:noProof/>
        </w:rPr>
        <w:fldChar w:fldCharType="separate"/>
      </w:r>
      <w:r>
        <w:rPr>
          <w:noProof/>
        </w:rPr>
        <w:t>60</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_Toc161230830 \h </w:instrText>
      </w:r>
      <w:r>
        <w:rPr>
          <w:noProof/>
        </w:rPr>
        <w:fldChar w:fldCharType="separate"/>
      </w:r>
      <w:r>
        <w:rPr>
          <w:noProof/>
        </w:rPr>
        <w:t>60</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、医用射线防护用品装置项目盈利能力分析</w:t>
      </w:r>
      <w:r>
        <w:rPr>
          <w:noProof/>
        </w:rPr>
        <w:tab/>
      </w:r>
      <w:r>
        <w:rPr>
          <w:noProof/>
        </w:rPr>
        <w:fldChar w:fldCharType="begin"/>
      </w:r>
      <w:r>
        <w:rPr>
          <w:noProof/>
        </w:rPr>
        <w:instrText xml:space="preserve"> PAGEREF _Toc161230831 \h </w:instrText>
      </w:r>
      <w:r>
        <w:rPr>
          <w:noProof/>
        </w:rPr>
        <w:fldChar w:fldCharType="separate"/>
      </w:r>
      <w:r>
        <w:rPr>
          <w:noProof/>
        </w:rPr>
        <w:t>61</w:t>
      </w:r>
      <w:r>
        <w:rPr>
          <w:noProof/>
        </w:rPr>
        <w:fldChar w:fldCharType="end"/>
      </w:r>
    </w:p>
    <w:p w:rsidR="00344C1E">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_Toc161230832 \h </w:instrText>
      </w:r>
      <w:r>
        <w:rPr>
          <w:noProof/>
        </w:rPr>
        <w:fldChar w:fldCharType="separate"/>
      </w:r>
      <w:r>
        <w:rPr>
          <w:noProof/>
        </w:rPr>
        <w:t>62</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_Toc161230833 \h </w:instrText>
      </w:r>
      <w:r>
        <w:rPr>
          <w:noProof/>
        </w:rPr>
        <w:fldChar w:fldCharType="separate"/>
      </w:r>
      <w:r>
        <w:rPr>
          <w:noProof/>
        </w:rPr>
        <w:t>62</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_Toc161230834 \h </w:instrText>
      </w:r>
      <w:r>
        <w:rPr>
          <w:noProof/>
        </w:rPr>
        <w:fldChar w:fldCharType="separate"/>
      </w:r>
      <w:r>
        <w:rPr>
          <w:noProof/>
        </w:rPr>
        <w:t>63</w:t>
      </w:r>
      <w:r>
        <w:rPr>
          <w:noProof/>
        </w:rPr>
        <w:fldChar w:fldCharType="end"/>
      </w:r>
    </w:p>
    <w:p w:rsidR="00344C1E">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_Toc161230835 \h </w:instrText>
      </w:r>
      <w:r>
        <w:rPr>
          <w:noProof/>
        </w:rPr>
        <w:fldChar w:fldCharType="separate"/>
      </w:r>
      <w:r>
        <w:rPr>
          <w:noProof/>
        </w:rPr>
        <w:t>65</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_Toc161230836 \h </w:instrText>
      </w:r>
      <w:r>
        <w:rPr>
          <w:noProof/>
        </w:rPr>
        <w:fldChar w:fldCharType="separate"/>
      </w:r>
      <w:r>
        <w:rPr>
          <w:noProof/>
        </w:rPr>
        <w:t>65</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_Toc161230837 \h </w:instrText>
      </w:r>
      <w:r>
        <w:rPr>
          <w:noProof/>
        </w:rPr>
        <w:fldChar w:fldCharType="separate"/>
      </w:r>
      <w:r>
        <w:rPr>
          <w:noProof/>
        </w:rPr>
        <w:t>66</w:t>
      </w:r>
      <w:r>
        <w:rPr>
          <w:noProof/>
        </w:rPr>
        <w:fldChar w:fldCharType="end"/>
      </w:r>
    </w:p>
    <w:p w:rsidR="00344C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、医用射线防护用品装置项目工艺技术设计方案</w:t>
      </w:r>
      <w:r>
        <w:rPr>
          <w:noProof/>
        </w:rPr>
        <w:tab/>
      </w:r>
      <w:r>
        <w:rPr>
          <w:noProof/>
        </w:rPr>
        <w:fldChar w:fldCharType="begin"/>
      </w:r>
      <w:r>
        <w:rPr>
          <w:noProof/>
        </w:rPr>
        <w:instrText xml:space="preserve"> PAGEREF _Toc161230838 \h </w:instrText>
      </w:r>
      <w:r>
        <w:rPr>
          <w:noProof/>
        </w:rPr>
        <w:fldChar w:fldCharType="separate"/>
      </w:r>
      <w:r>
        <w:rPr>
          <w:noProof/>
        </w:rPr>
        <w:t>67</w:t>
      </w:r>
      <w:r>
        <w:rPr>
          <w:noProof/>
        </w:rPr>
        <w:fldChar w:fldCharType="end"/>
      </w:r>
    </w:p>
    <w:p w:rsidR="00344C1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_Toc161230839 \h </w:instrText>
      </w:r>
      <w:r>
        <w:rPr>
          <w:noProof/>
        </w:rPr>
        <w:fldChar w:fldCharType="separate"/>
      </w:r>
      <w:r>
        <w:rPr>
          <w:noProof/>
        </w:rPr>
        <w:t>68</w:t>
      </w:r>
      <w:r>
        <w:rPr>
          <w:noProof/>
        </w:rPr>
        <w:fldChar w:fldCharType="end"/>
      </w:r>
    </w:p>
    <w:p w:rsidR="00344C1E">
      <w:pPr>
        <w:pStyle w:val="TOC1"/>
        <w:tabs>
          <w:tab w:val="right" w:leader="dot" w:pos="8296"/>
        </w:tabs>
        <w:rPr>
          <w:noProof/>
        </w:rPr>
      </w:pPr>
      <w:r>
        <w:rPr>
          <w:rFonts w:hint="eastAsia"/>
          <w:noProof/>
        </w:rPr>
        <w:t>八、医用射线防护用品装置项目概要与评估</w:t>
      </w:r>
      <w:r>
        <w:rPr>
          <w:noProof/>
        </w:rPr>
        <w:tab/>
      </w:r>
      <w:r>
        <w:rPr>
          <w:noProof/>
        </w:rPr>
        <w:fldChar w:fldCharType="begin"/>
      </w:r>
      <w:r>
        <w:rPr>
          <w:noProof/>
        </w:rPr>
        <w:instrText xml:space="preserve"> PAGEREF _Toc161230840 \h </w:instrText>
      </w:r>
      <w:r>
        <w:rPr>
          <w:noProof/>
        </w:rPr>
        <w:fldChar w:fldCharType="separate"/>
      </w:r>
      <w:r>
        <w:rPr>
          <w:noProof/>
        </w:rPr>
        <w:t>69</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、医用射线防护用品装置项目主办方综述</w:t>
      </w:r>
      <w:r>
        <w:rPr>
          <w:noProof/>
        </w:rPr>
        <w:tab/>
      </w:r>
      <w:r>
        <w:rPr>
          <w:noProof/>
        </w:rPr>
        <w:fldChar w:fldCharType="begin"/>
      </w:r>
      <w:r>
        <w:rPr>
          <w:noProof/>
        </w:rPr>
        <w:instrText xml:space="preserve"> PAGEREF _Toc161230841 \h </w:instrText>
      </w:r>
      <w:r>
        <w:rPr>
          <w:noProof/>
        </w:rPr>
        <w:fldChar w:fldCharType="separate"/>
      </w:r>
      <w:r>
        <w:rPr>
          <w:noProof/>
        </w:rPr>
        <w:t>69</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、医用射线防护用品装置项目整体情况概述</w:t>
      </w:r>
      <w:r>
        <w:rPr>
          <w:noProof/>
        </w:rPr>
        <w:tab/>
      </w:r>
      <w:r>
        <w:rPr>
          <w:noProof/>
        </w:rPr>
        <w:fldChar w:fldCharType="begin"/>
      </w:r>
      <w:r>
        <w:rPr>
          <w:noProof/>
        </w:rPr>
        <w:instrText xml:space="preserve"> PAGEREF _Toc161230842 \h </w:instrText>
      </w:r>
      <w:r>
        <w:rPr>
          <w:noProof/>
        </w:rPr>
        <w:fldChar w:fldCharType="separate"/>
      </w:r>
      <w:r>
        <w:rPr>
          <w:noProof/>
        </w:rPr>
        <w:t>71</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、医用射线防护用品装置项目评估及展望</w:t>
      </w:r>
      <w:r>
        <w:rPr>
          <w:noProof/>
        </w:rPr>
        <w:tab/>
      </w:r>
      <w:r>
        <w:rPr>
          <w:noProof/>
        </w:rPr>
        <w:fldChar w:fldCharType="begin"/>
      </w:r>
      <w:r>
        <w:rPr>
          <w:noProof/>
        </w:rPr>
        <w:instrText xml:space="preserve"> PAGEREF _Toc161230843 \h </w:instrText>
      </w:r>
      <w:r>
        <w:rPr>
          <w:noProof/>
        </w:rPr>
        <w:fldChar w:fldCharType="separate"/>
      </w:r>
      <w:r>
        <w:rPr>
          <w:noProof/>
        </w:rPr>
        <w:t>74</w:t>
      </w:r>
      <w:r>
        <w:rPr>
          <w:noProof/>
        </w:rPr>
        <w:fldChar w:fldCharType="end"/>
      </w:r>
    </w:p>
    <w:p w:rsidR="00344C1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_Toc161230844 \h </w:instrText>
      </w:r>
      <w:r>
        <w:rPr>
          <w:noProof/>
        </w:rPr>
        <w:fldChar w:fldCharType="separate"/>
      </w:r>
      <w:r>
        <w:rPr>
          <w:noProof/>
        </w:rPr>
        <w:t>76</w:t>
      </w:r>
      <w:r>
        <w:rPr>
          <w:noProof/>
        </w:rPr>
        <w:fldChar w:fldCharType="end"/>
      </w:r>
    </w:p>
    <w:p w:rsidR="00344C1E">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_Toc161230845 \h </w:instrText>
      </w:r>
      <w:r>
        <w:rPr>
          <w:noProof/>
        </w:rPr>
        <w:fldChar w:fldCharType="separate"/>
      </w:r>
      <w:r>
        <w:rPr>
          <w:noProof/>
        </w:rPr>
        <w:t>78</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_Toc161230846 \h </w:instrText>
      </w:r>
      <w:r>
        <w:rPr>
          <w:noProof/>
        </w:rPr>
        <w:fldChar w:fldCharType="separate"/>
      </w:r>
      <w:r>
        <w:rPr>
          <w:noProof/>
        </w:rPr>
        <w:t>78</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、医用射线防护用品装置项目合规性评估</w:t>
      </w:r>
      <w:r>
        <w:rPr>
          <w:noProof/>
        </w:rPr>
        <w:tab/>
      </w:r>
      <w:r>
        <w:rPr>
          <w:noProof/>
        </w:rPr>
        <w:fldChar w:fldCharType="begin"/>
      </w:r>
      <w:r>
        <w:rPr>
          <w:noProof/>
        </w:rPr>
        <w:instrText xml:space="preserve"> PAGEREF _Toc161230847 \h </w:instrText>
      </w:r>
      <w:r>
        <w:rPr>
          <w:noProof/>
        </w:rPr>
        <w:fldChar w:fldCharType="separate"/>
      </w:r>
      <w:r>
        <w:rPr>
          <w:noProof/>
        </w:rPr>
        <w:t>79</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_Toc161230848 \h </w:instrText>
      </w:r>
      <w:r>
        <w:rPr>
          <w:noProof/>
        </w:rPr>
        <w:fldChar w:fldCharType="separate"/>
      </w:r>
      <w:r>
        <w:rPr>
          <w:noProof/>
        </w:rPr>
        <w:t>81</w:t>
      </w:r>
      <w:r>
        <w:rPr>
          <w:noProof/>
        </w:rPr>
        <w:fldChar w:fldCharType="end"/>
      </w:r>
    </w:p>
    <w:p w:rsidR="00344C1E">
      <w:pPr>
        <w:pStyle w:val="TOC1"/>
        <w:tabs>
          <w:tab w:val="right" w:leader="dot" w:pos="8296"/>
        </w:tabs>
        <w:rPr>
          <w:noProof/>
        </w:rPr>
      </w:pPr>
      <w:r>
        <w:rPr>
          <w:rFonts w:hint="eastAsia"/>
          <w:noProof/>
        </w:rPr>
        <w:t>十、医用射线防护用品装置项目执行风险与应对策略</w:t>
      </w:r>
      <w:r>
        <w:rPr>
          <w:noProof/>
        </w:rPr>
        <w:tab/>
      </w:r>
      <w:r>
        <w:rPr>
          <w:noProof/>
        </w:rPr>
        <w:fldChar w:fldCharType="begin"/>
      </w:r>
      <w:r>
        <w:rPr>
          <w:noProof/>
        </w:rPr>
        <w:instrText xml:space="preserve"> PAGEREF _Toc161230849 \h </w:instrText>
      </w:r>
      <w:r>
        <w:rPr>
          <w:noProof/>
        </w:rPr>
        <w:fldChar w:fldCharType="separate"/>
      </w:r>
      <w:r>
        <w:rPr>
          <w:noProof/>
        </w:rPr>
        <w:t>83</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、医用射线防护用品装置项目执行风险识别</w:t>
      </w:r>
      <w:r>
        <w:rPr>
          <w:noProof/>
        </w:rPr>
        <w:tab/>
      </w:r>
      <w:r>
        <w:rPr>
          <w:noProof/>
        </w:rPr>
        <w:fldChar w:fldCharType="begin"/>
      </w:r>
      <w:r>
        <w:rPr>
          <w:noProof/>
        </w:rPr>
        <w:instrText xml:space="preserve"> PAGEREF _Toc161230850 \h </w:instrText>
      </w:r>
      <w:r>
        <w:rPr>
          <w:noProof/>
        </w:rPr>
        <w:fldChar w:fldCharType="separate"/>
      </w:r>
      <w:r>
        <w:rPr>
          <w:noProof/>
        </w:rPr>
        <w:t>83</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_Toc161230851 \h </w:instrText>
      </w:r>
      <w:r>
        <w:rPr>
          <w:noProof/>
        </w:rPr>
        <w:fldChar w:fldCharType="separate"/>
      </w:r>
      <w:r>
        <w:rPr>
          <w:noProof/>
        </w:rPr>
        <w:t>84</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_Toc161230852 \h </w:instrText>
      </w:r>
      <w:r>
        <w:rPr>
          <w:noProof/>
        </w:rPr>
        <w:fldChar w:fldCharType="separate"/>
      </w:r>
      <w:r>
        <w:rPr>
          <w:noProof/>
        </w:rPr>
        <w:t>85</w:t>
      </w:r>
      <w:r>
        <w:rPr>
          <w:noProof/>
        </w:rPr>
        <w:fldChar w:fldCharType="end"/>
      </w:r>
    </w:p>
    <w:p w:rsidR="00344C1E">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_Toc161230853 \h </w:instrText>
      </w:r>
      <w:r>
        <w:rPr>
          <w:noProof/>
        </w:rPr>
        <w:fldChar w:fldCharType="separate"/>
      </w:r>
      <w:r>
        <w:rPr>
          <w:noProof/>
        </w:rPr>
        <w:t>87</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_Toc161230854 \h </w:instrText>
      </w:r>
      <w:r>
        <w:rPr>
          <w:noProof/>
        </w:rPr>
        <w:fldChar w:fldCharType="separate"/>
      </w:r>
      <w:r>
        <w:rPr>
          <w:noProof/>
        </w:rPr>
        <w:t>87</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_Toc161230855 \h </w:instrText>
      </w:r>
      <w:r>
        <w:rPr>
          <w:noProof/>
        </w:rPr>
        <w:fldChar w:fldCharType="separate"/>
      </w:r>
      <w:r>
        <w:rPr>
          <w:noProof/>
        </w:rPr>
        <w:t>88</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_Toc161230856 \h </w:instrText>
      </w:r>
      <w:r>
        <w:rPr>
          <w:noProof/>
        </w:rPr>
        <w:fldChar w:fldCharType="separate"/>
      </w:r>
      <w:r>
        <w:rPr>
          <w:noProof/>
        </w:rPr>
        <w:t>89</w:t>
      </w:r>
      <w:r>
        <w:rPr>
          <w:noProof/>
        </w:rPr>
        <w:fldChar w:fldCharType="end"/>
      </w:r>
    </w:p>
    <w:p w:rsidR="00344C1E">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_Toc161230857 \h </w:instrText>
      </w:r>
      <w:r>
        <w:rPr>
          <w:noProof/>
        </w:rPr>
        <w:fldChar w:fldCharType="separate"/>
      </w:r>
      <w:r>
        <w:rPr>
          <w:noProof/>
        </w:rPr>
        <w:t>90</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_Toc161230858 \h </w:instrText>
      </w:r>
      <w:r>
        <w:rPr>
          <w:noProof/>
        </w:rPr>
        <w:fldChar w:fldCharType="separate"/>
      </w:r>
      <w:r>
        <w:rPr>
          <w:noProof/>
        </w:rPr>
        <w:t>90</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_Toc161230859 \h </w:instrText>
      </w:r>
      <w:r>
        <w:rPr>
          <w:noProof/>
        </w:rPr>
        <w:fldChar w:fldCharType="separate"/>
      </w:r>
      <w:r>
        <w:rPr>
          <w:noProof/>
        </w:rPr>
        <w:t>91</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_Toc161230860 \h </w:instrText>
      </w:r>
      <w:r>
        <w:rPr>
          <w:noProof/>
        </w:rPr>
        <w:fldChar w:fldCharType="separate"/>
      </w:r>
      <w:r>
        <w:rPr>
          <w:noProof/>
        </w:rPr>
        <w:t>92</w:t>
      </w:r>
      <w:r>
        <w:rPr>
          <w:noProof/>
        </w:rPr>
        <w:fldChar w:fldCharType="end"/>
      </w:r>
    </w:p>
    <w:p w:rsidR="00344C1E">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_Toc161230861 \h </w:instrText>
      </w:r>
      <w:r>
        <w:rPr>
          <w:noProof/>
        </w:rPr>
        <w:fldChar w:fldCharType="separate"/>
      </w:r>
      <w:r>
        <w:rPr>
          <w:noProof/>
        </w:rPr>
        <w:t>92</w:t>
      </w:r>
      <w:r>
        <w:rPr>
          <w:noProof/>
        </w:rPr>
        <w:fldChar w:fldCharType="end"/>
      </w:r>
    </w:p>
    <w:p w:rsidR="00344C1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_Toc161230862 \h </w:instrText>
      </w:r>
      <w:r>
        <w:rPr>
          <w:noProof/>
        </w:rPr>
        <w:fldChar w:fldCharType="separate"/>
      </w:r>
      <w:r>
        <w:rPr>
          <w:noProof/>
        </w:rPr>
        <w:t>92</w:t>
      </w:r>
      <w:r>
        <w:rPr>
          <w:noProof/>
        </w:rPr>
        <w:fldChar w:fldCharType="end"/>
      </w:r>
    </w:p>
    <w:p w:rsidR="00344C1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_Toc161230863 \h </w:instrText>
      </w:r>
      <w:r>
        <w:rPr>
          <w:noProof/>
        </w:rPr>
        <w:fldChar w:fldCharType="separate"/>
      </w:r>
      <w:r>
        <w:rPr>
          <w:noProof/>
        </w:rPr>
        <w:t>93</w:t>
      </w:r>
      <w:r>
        <w:rPr>
          <w:noProof/>
        </w:rPr>
        <w:fldChar w:fldCharType="end"/>
      </w:r>
    </w:p>
    <w:p w:rsidR="00344C1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_Toc161230864 \h </w:instrText>
      </w:r>
      <w:r>
        <w:rPr>
          <w:noProof/>
        </w:rPr>
        <w:fldChar w:fldCharType="separate"/>
      </w:r>
      <w:r>
        <w:rPr>
          <w:noProof/>
        </w:rPr>
        <w:t>95</w:t>
      </w:r>
      <w:r>
        <w:rPr>
          <w:noProof/>
        </w:rPr>
        <w:fldChar w:fldCharType="end"/>
      </w:r>
    </w:p>
    <w:p w:rsidR="00344C1E" w:rsidP="00344C1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44C1E" w:rsidP="00344C1E">
      <w:pPr>
        <w:pStyle w:val="Heading1"/>
        <w:jc w:val="center"/>
        <w:rPr>
          <w:rFonts w:hint="eastAsia"/>
        </w:rPr>
      </w:pPr>
      <w:bookmarkStart w:id="1" w:name="_Toc161230797"/>
      <w:r w:rsidRPr="00344C1E">
        <w:rPr>
          <w:rFonts w:hint="eastAsia"/>
        </w:rPr>
        <w:t>前言</w:t>
      </w:r>
      <w:bookmarkEnd w:id="1"/>
    </w:p>
    <w:p w:rsidR="00344C1E" w:rsidP="00344C1E">
      <w:pPr>
        <w:ind w:firstLine="560" w:firstLineChars="200"/>
        <w:rPr>
          <w:rFonts w:ascii="仿宋" w:eastAsia="仿宋" w:hAnsi="仿宋" w:hint="eastAsia"/>
          <w:sz w:val="28"/>
        </w:rPr>
      </w:pPr>
      <w:r w:rsidRPr="00344C1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44C1E" w:rsidP="00344C1E">
      <w:pPr>
        <w:pStyle w:val="Heading1"/>
        <w:rPr>
          <w:rFonts w:hint="eastAsia"/>
        </w:rPr>
      </w:pPr>
      <w:bookmarkStart w:id="2" w:name="_Toc161230798"/>
      <w:r w:rsidRPr="00344C1E">
        <w:rPr>
          <w:rFonts w:hint="eastAsia"/>
        </w:rPr>
        <w:t>一、背景及必要性分析</w:t>
      </w:r>
      <w:bookmarkEnd w:id="2"/>
    </w:p>
    <w:p w:rsidR="00344C1E" w:rsidP="00344C1E">
      <w:pPr>
        <w:pStyle w:val="Heading2"/>
        <w:rPr>
          <w:rFonts w:hint="eastAsia"/>
        </w:rPr>
      </w:pPr>
      <w:bookmarkStart w:id="3" w:name="_Toc161230799"/>
      <w:r w:rsidRPr="00344C1E">
        <w:rPr>
          <w:rFonts w:hint="eastAsia"/>
        </w:rPr>
        <w:t>(</w:t>
      </w:r>
      <w:r w:rsidRPr="00344C1E">
        <w:rPr>
          <w:rFonts w:hint="eastAsia"/>
        </w:rPr>
        <w:t>一</w:t>
      </w:r>
      <w:r w:rsidRPr="00344C1E">
        <w:rPr>
          <w:rFonts w:hint="eastAsia"/>
        </w:rPr>
        <w:t>)</w:t>
      </w:r>
      <w:r w:rsidRPr="00344C1E">
        <w:rPr>
          <w:rFonts w:hint="eastAsia"/>
        </w:rPr>
        <w:t>、行业发展方向</w:t>
      </w:r>
      <w:bookmarkEnd w:id="3"/>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44C1E" w:rsidRPr="00344C1E" w:rsidP="00344C1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44C1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挑战。</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44C1E" w:rsidP="00344C1E">
      <w:pPr>
        <w:pStyle w:val="Heading2"/>
      </w:pPr>
      <w:bookmarkStart w:id="4" w:name="_Toc161230800"/>
      <w:r w:rsidRPr="00344C1E">
        <w:t>(</w:t>
      </w:r>
      <w:r w:rsidRPr="00344C1E">
        <w:t>二</w:t>
      </w:r>
      <w:r w:rsidRPr="00344C1E">
        <w:t>)</w:t>
      </w:r>
      <w:r w:rsidRPr="00344C1E">
        <w:t>、行业环境分析与应对策略</w:t>
      </w:r>
      <w:bookmarkEnd w:id="4"/>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（五）行业环境分析与应对策略</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44C1E" w:rsidRPr="00344C1E" w:rsidP="00344C1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44C1E">
        <w:rPr>
          <w:rFonts w:ascii="仿宋" w:eastAsia="仿宋" w:hAnsi="仿宋" w:hint="eastAsia"/>
          <w:sz w:val="28"/>
        </w:rPr>
        <w:t>2. **技术变革快速：** 随着科技的不断发展，技术变革对行业产生深远影响。企业应积极迎接技术挑战，加大研发投入，引入先进</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技术，提升生产效率。与科研机构和技术公司建立合作关系，保持在技术领域的领先地位。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44C1E" w:rsidRPr="00344C1E" w:rsidP="00344C1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4C1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44C1E" w:rsidP="00344C1E">
      <w:pPr>
        <w:pStyle w:val="Heading2"/>
      </w:pPr>
      <w:bookmarkStart w:id="5" w:name="_Toc161230801"/>
      <w:r w:rsidRPr="00344C1E">
        <w:t>(</w:t>
      </w:r>
      <w:r w:rsidRPr="00344C1E">
        <w:t>三</w:t>
      </w:r>
      <w:r w:rsidRPr="00344C1E">
        <w:t>)</w:t>
      </w:r>
      <w:r w:rsidRPr="00344C1E">
        <w:t>、行业面临的机遇与挑战</w:t>
      </w:r>
      <w:bookmarkEnd w:id="5"/>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机遇：</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技术创新和数字化转型： 行业可能受益于先进技术和数字化转型，提高生产效率、降低成本，同时创造新的商业模式和产品。</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市场需求增长： 如果行业所在市场的需求不断增长，企业有机会通过提供更多产品或服务来扩大市场份额。</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3. 全球化机遇： 开拓国际市场可能为企业带来新的机会，尤其是在全球化程度不断提高的情况下。</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4. 可持续发展： 行业在可持续发展方面的投入和努力可能受到市场和政府的认可，推动企业在社会责任和环保方面取得竞争优势。</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人才和团队发展： 有机会吸引和培养高素质的人才，建立协作团队，为企业带来创新和竞争优势。</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挑战：</w:t>
      </w:r>
    </w:p>
    <w:p w:rsidR="00344C1E" w:rsidRPr="00344C1E" w:rsidP="00344C1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4C1E">
        <w:rPr>
          <w:rFonts w:ascii="仿宋" w:eastAsia="仿宋" w:hAnsi="仿宋" w:hint="eastAsia"/>
          <w:sz w:val="28"/>
        </w:rPr>
        <w:t>1. 市场竞争激烈： 若市场竞争激烈，企业可能面临价格战、利润压力以及更高的市场推广成本。</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政策和法规变化： 行业可能受到政府政策和法规的影响，不稳定的政策环境可能带来不确定性。</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3. 供应链不稳定： 供应链问题，如原材料短缺、运输问题或供应链中断，可能对企业的生产和运营产生负面影响。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4. 技术风险： 依赖新技术可能带来技术风险，包括技术失误、信息安全问题等。</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人才短缺： 企业可能面临人才短缺，尤其是在需要特定技能或专业知识的领域。</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6. 经济不确定性： 宏观经济因素的不确定性，如通货膨胀、利率变动、经济衰退等，可能对企业产生负面影响。</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在面对这些机遇和挑战时，企业需要制定明智的战略，灵活调整经营计划，不断提升自身竞争力，以适应动态的市场环境。</w:t>
      </w:r>
    </w:p>
    <w:p w:rsidR="00344C1E" w:rsidP="00344C1E">
      <w:pPr>
        <w:pStyle w:val="Heading2"/>
      </w:pPr>
      <w:bookmarkStart w:id="6" w:name="_Toc161230802"/>
      <w:r w:rsidRPr="00344C1E">
        <w:t>(</w:t>
      </w:r>
      <w:r w:rsidRPr="00344C1E">
        <w:t>四</w:t>
      </w:r>
      <w:r w:rsidRPr="00344C1E">
        <w:t>)</w:t>
      </w:r>
      <w:r w:rsidRPr="00344C1E">
        <w:t>、行业特征</w:t>
      </w:r>
      <w:bookmarkEnd w:id="6"/>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44C1E" w:rsidRPr="00344C1E" w:rsidP="00344C1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4C1E">
        <w:rPr>
          <w:rFonts w:ascii="仿宋" w:eastAsia="仿宋" w:hAnsi="仿宋" w:hint="eastAsia"/>
          <w:sz w:val="28"/>
        </w:rPr>
        <w:t>3. 周期性波动明显： 由于受到宏观经济和市场供需关系的影响，该行业常常呈现出明显的周期性波动。因此，企业需要具备一定的风</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险应对能力，灵活调整经营策略。</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市场竞争激烈： 行业内竞争激烈，存在多个竞争对手争夺市场份额。差异化竞争、创新能力和品牌影响力成为企业取胜的重要因素。</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44C1E" w:rsidRPr="00344C1E" w:rsidP="00344C1E">
      <w:pPr>
        <w:ind w:firstLine="560" w:firstLineChars="200"/>
        <w:rPr>
          <w:rFonts w:ascii="仿宋" w:eastAsia="仿宋" w:hAnsi="仿宋" w:hint="eastAsia"/>
          <w:sz w:val="28"/>
        </w:rPr>
      </w:pPr>
      <w:r w:rsidRPr="00344C1E">
        <w:rPr>
          <w:rFonts w:ascii="仿宋" w:eastAsia="仿宋" w:hAnsi="仿宋"/>
          <w:sz w:val="28"/>
        </w:rPr>
        <w:t>8</w:t>
      </w:r>
      <w:r w:rsidRPr="00344C1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44C1E" w:rsidRPr="00344C1E" w:rsidP="00344C1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4C1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44C1E" w:rsidP="00344C1E">
      <w:pPr>
        <w:pStyle w:val="Heading2"/>
      </w:pPr>
      <w:bookmarkStart w:id="7" w:name="_Toc161230803"/>
      <w:r w:rsidRPr="00344C1E">
        <w:t>(</w:t>
      </w:r>
      <w:r w:rsidRPr="00344C1E">
        <w:t>五</w:t>
      </w:r>
      <w:r w:rsidRPr="00344C1E">
        <w:t>)</w:t>
      </w:r>
      <w:r w:rsidRPr="00344C1E">
        <w:t>、行业发展趋势分析</w:t>
      </w:r>
      <w:bookmarkEnd w:id="7"/>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44C1E" w:rsidRPr="00344C1E" w:rsidP="00344C1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44C1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44C1E" w:rsidP="00344C1E">
      <w:pPr>
        <w:pStyle w:val="Heading2"/>
      </w:pPr>
      <w:bookmarkStart w:id="8" w:name="_Toc161230804"/>
      <w:r w:rsidRPr="00344C1E">
        <w:t>(</w:t>
      </w:r>
      <w:r w:rsidRPr="00344C1E">
        <w:t>六</w:t>
      </w:r>
      <w:r w:rsidRPr="00344C1E">
        <w:t>)</w:t>
      </w:r>
      <w:r w:rsidRPr="00344C1E">
        <w:t>、行业实施路径就爱建议</w:t>
      </w:r>
      <w:bookmarkEnd w:id="8"/>
    </w:p>
    <w:p w:rsidR="00344C1E" w:rsidRPr="00344C1E" w:rsidP="00344C1E">
      <w:pPr>
        <w:ind w:firstLine="560" w:firstLineChars="200"/>
        <w:rPr>
          <w:rFonts w:ascii="仿宋" w:eastAsia="仿宋" w:hAnsi="仿宋"/>
          <w:sz w:val="28"/>
        </w:rPr>
      </w:pP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44C1E" w:rsidRPr="00344C1E" w:rsidP="00344C1E">
      <w:pPr>
        <w:ind w:firstLine="560" w:firstLineChars="200"/>
        <w:rPr>
          <w:rFonts w:ascii="仿宋" w:eastAsia="仿宋" w:hAnsi="仿宋"/>
          <w:sz w:val="28"/>
        </w:rPr>
      </w:pPr>
      <w:r w:rsidRPr="00344C1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44C1E" w:rsidRPr="00344C1E" w:rsidP="00344C1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4C1E">
        <w:rPr>
          <w:rFonts w:ascii="仿宋" w:eastAsia="仿宋" w:hAnsi="仿宋" w:hint="eastAsia"/>
          <w:sz w:val="28"/>
        </w:rPr>
        <w:t>4. 建设可持续发展体系： 强调绿色生产和环保措施，通过节能</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减排、废弃物循环利用等方式降低环境影响。推动可再生能源的使用，建设绿色供应链，提高企业的可持续发展水平。</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44C1E" w:rsidRPr="00344C1E" w:rsidP="00344C1E">
      <w:pPr>
        <w:ind w:firstLine="560" w:firstLineChars="200"/>
        <w:rPr>
          <w:rFonts w:ascii="仿宋" w:eastAsia="仿宋" w:hAnsi="仿宋"/>
          <w:sz w:val="28"/>
        </w:rPr>
      </w:pPr>
      <w:r w:rsidRPr="00344C1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44C1E" w:rsidP="00344C1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4C1E">
        <w:rPr>
          <w:rFonts w:ascii="仿宋" w:eastAsia="仿宋" w:hAnsi="仿宋"/>
          <w:sz w:val="28"/>
        </w:rPr>
        <w:t>10</w:t>
      </w:r>
      <w:r w:rsidRPr="00344C1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44C1E" w:rsidP="00344C1E">
      <w:pPr>
        <w:pStyle w:val="Heading1"/>
        <w:rPr>
          <w:rFonts w:hint="eastAsia"/>
        </w:rPr>
      </w:pPr>
      <w:bookmarkStart w:id="9" w:name="_Toc161230805"/>
      <w:r w:rsidRPr="00344C1E">
        <w:rPr>
          <w:rFonts w:hint="eastAsia"/>
        </w:rPr>
        <w:t>二、医用射线防护用品装置项目风险管理方案</w:t>
      </w:r>
      <w:bookmarkEnd w:id="9"/>
    </w:p>
    <w:p w:rsidR="00344C1E" w:rsidP="00344C1E">
      <w:pPr>
        <w:pStyle w:val="Heading2"/>
        <w:rPr>
          <w:rFonts w:hint="eastAsia"/>
        </w:rPr>
      </w:pPr>
      <w:bookmarkStart w:id="10" w:name="_Toc161230806"/>
      <w:r w:rsidRPr="00344C1E">
        <w:rPr>
          <w:rFonts w:hint="eastAsia"/>
        </w:rPr>
        <w:t>(</w:t>
      </w:r>
      <w:r w:rsidRPr="00344C1E">
        <w:rPr>
          <w:rFonts w:hint="eastAsia"/>
        </w:rPr>
        <w:t>一</w:t>
      </w:r>
      <w:r w:rsidRPr="00344C1E">
        <w:rPr>
          <w:rFonts w:hint="eastAsia"/>
        </w:rPr>
        <w:t>)</w:t>
      </w:r>
      <w:r w:rsidRPr="00344C1E">
        <w:rPr>
          <w:rFonts w:hint="eastAsia"/>
        </w:rPr>
        <w:t>、风险管理概述</w:t>
      </w:r>
      <w:bookmarkEnd w:id="10"/>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在当前政策环境下，风险管理的关键性日益凸显，尤其在医用射线防护用品装置项目实施中扮演着不可或缺的角色。政策的不断调整和变化可能带来新的挑战，因此医用射线防护用品装置项目团队需要更加敏锐地识别、评估和应对各种潜在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医用射线防护用品装置项目可能产生的潜在影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其次，风险评估的过程需要更具前瞻性，医用射线防护用品装置项目团队应当通过定性和定量分析，充分评估政策变化对医用射线防护用品装置项目目标的可能影响。这一过程的关键在于科学合理地量化潜在风险的概率和影响程度，从而有针对性地采取相应的风险应对措施。</w:t>
      </w:r>
    </w:p>
    <w:p w:rsidR="00344C1E" w:rsidRPr="00344C1E" w:rsidP="00344C1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44C1E">
        <w:rPr>
          <w:rFonts w:ascii="仿宋" w:eastAsia="仿宋" w:hAnsi="仿宋" w:hint="eastAsia"/>
          <w:sz w:val="28"/>
        </w:rPr>
        <w:t>在面对政策层面的风险时，风险应对措施需要更加灵活。除了常规的避免、减轻、转移和接受策略外，医用射线防护用品装置项目团队还应考虑制定专门的政策应对计划，包括密切关注政策变化、及时调整医用射线防护用品装置项目实施方案等。例如，加强与相关政府</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部门的沟通，获取政策解读，及时调整医用射线防护用品装置项目策略以确保医用射线防护用品装置项目不受不确定性的过大影响。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最后，风险监控的过程也需要更具前瞻性。医用射线防护用品装置项目团队在监控风险的同时，应当随时关注政策环境的变化，确保医用射线防护用品装置项目能够灵活适应新的政策要求。这可能涉及到对医用射线防护用品装置项目计划的及时调整、政策培训和医用射线防护用品装置项目团队的更新等方面，以保持医用射线防护用品装置项目在复杂多变的政策环境中的稳定推进。</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在当前政策背景下，风险管理需要更具前瞻性、灵活性和战略性，以确保医用射线防护用品装置项目能够在不断变化的政策环境中保持成功实施的稳定性。通过全面考虑政策层面的风险，并采取相应的战略性风险管理措施，医用射线防护用品装置项目团队将更有信心和能力应对潜在的挑战，确保医用射线防护用品装置项目的成功推进。</w:t>
      </w:r>
    </w:p>
    <w:p w:rsidR="00344C1E" w:rsidP="00344C1E">
      <w:pPr>
        <w:pStyle w:val="Heading2"/>
      </w:pPr>
      <w:bookmarkStart w:id="11" w:name="_Toc161230807"/>
      <w:r w:rsidRPr="00344C1E">
        <w:t>(</w:t>
      </w:r>
      <w:r w:rsidRPr="00344C1E">
        <w:t>二</w:t>
      </w:r>
      <w:r w:rsidRPr="00344C1E">
        <w:t>)</w:t>
      </w:r>
      <w:r w:rsidRPr="00344C1E">
        <w:t>、企业面临的风险</w:t>
      </w:r>
      <w:bookmarkEnd w:id="11"/>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在医用射线防护用品装置项目领域，企业在运营过程中面临着多层次的风险，这些风险源于内部操作、外部环境变化以及激烈的市场竞争。为了确保企业的成功，有效的风险管理显得尤为关键。下面将详细探讨医用射线防护用品装置项目中可能出现的各类风险，并提出相应的应对措施，以保障企业的可持续发展。</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一、市场需求波动风险</w:t>
      </w:r>
    </w:p>
    <w:p w:rsidR="00344C1E" w:rsidRPr="00344C1E" w:rsidP="00344C1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44C1E">
        <w:rPr>
          <w:rFonts w:ascii="仿宋" w:eastAsia="仿宋" w:hAnsi="仿宋" w:hint="eastAsia"/>
          <w:sz w:val="28"/>
        </w:rPr>
        <w:t>1. 市场变化带来的需求波动风险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竞争对手的市场份额侵蚀风险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二、供应链风险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原材料供应不稳定风险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供应链环节的质量风险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三、技术与生产风险</w:t>
      </w:r>
    </w:p>
    <w:p w:rsidR="00344C1E" w:rsidRPr="00344C1E" w:rsidP="00344C1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4C1E">
        <w:rPr>
          <w:rFonts w:ascii="仿宋" w:eastAsia="仿宋" w:hAnsi="仿宋" w:hint="eastAsia"/>
          <w:sz w:val="28"/>
        </w:rPr>
        <w:t>1. 生产设备故障风险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生产工艺变革风险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四、法律与政策风险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环保政策风险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知识产权风险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在医用射线防护用品装置项目中，知识产权的保护至关重要。企业需防范知识产权被侵犯的风险，加强专利申请、技术保密等工作，以避免知识产权纠纷导致的市场排斥和法律诉讼风险。</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通过采取上述措施，企业可以更全面、系统地管理各类风险，提高对不确定性的应对能力，从而确保医用射线防护用品装置项目的顺利进行和企业的可持续发展。</w:t>
      </w:r>
    </w:p>
    <w:p w:rsidR="00344C1E" w:rsidP="00344C1E">
      <w:pPr>
        <w:pStyle w:val="Heading2"/>
      </w:pPr>
      <w:bookmarkStart w:id="12" w:name="_Toc161230808"/>
      <w:r w:rsidRPr="00344C1E">
        <w:t>(</w:t>
      </w:r>
      <w:r w:rsidRPr="00344C1E">
        <w:t>三</w:t>
      </w:r>
      <w:r w:rsidRPr="00344C1E">
        <w:t>)</w:t>
      </w:r>
      <w:r w:rsidRPr="00344C1E">
        <w:t>、风险成本与风险管理的目标</w:t>
      </w:r>
      <w:bookmarkEnd w:id="12"/>
    </w:p>
    <w:p w:rsidR="00344C1E" w:rsidRPr="00344C1E" w:rsidP="00344C1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4C1E">
        <w:rPr>
          <w:rFonts w:ascii="仿宋" w:eastAsia="仿宋" w:hAnsi="仿宋" w:hint="eastAsia"/>
          <w:sz w:val="28"/>
        </w:rPr>
        <w:t>风险管理一直是任何医用射线防护用品装置项目成功实施的关</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键因素之一。在医用射线防护用品装置项目中，风险管理的目标是通过系统性的方法识别、评估和应对可能影响医用射线防护用品装置项目目标的潜在风险。为了降低医用射线防护用品装置项目失败的风险，提高医用射线防护用品装置项目的成功率，医用射线防护用品装置项目团队需要在整个医用射线防护用品装置项目生命周期中采取一系列有效的风险管理措施。</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风险成本作为风险管理的一个关键概念，在医用射线防护用品装置项目中显得尤为重要。这指的是由于风险事件的发生可能导致的经济损失和其他负面影响所带来的费用。这些成本涵盖了直接和间接的损失，以及为了应对风险而采取的各种措施所产生的费用。考虑到医用射线防护用品装置项目通常涉及大量资金投入，合理评估和控制风险成本对医用射线防护用品装置项目的成功至关重要，直接影响医用射线防护用品装置项目的资金流动和盈利能力。</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风险管理的目标之一是在医用射线防护用品装置项目启动阶段就能预测和识别潜在风险。通过建立完善的风险识别和分析体系，医用射线防护用品装置项目团队可以提前评估可能出现的风险，为医用射线防护用品装置项目决策提供科学依据。评估和量化风险同样重要，通过对风险事件的发生概率和影响程度进行评估，可以为医用射线防护用品装置项目制定合适的风险应对策略提供基础。将风险以数字形式量化有助于医用射线防护用品装置项目管理者更好地理解整体风险影响，并作出相应决策。</w:t>
      </w:r>
    </w:p>
    <w:p w:rsidR="00344C1E" w:rsidRPr="00344C1E" w:rsidP="00344C1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4C1E">
        <w:rPr>
          <w:rFonts w:ascii="仿宋" w:eastAsia="仿宋" w:hAnsi="仿宋" w:hint="eastAsia"/>
          <w:sz w:val="28"/>
        </w:rPr>
        <w:t>控制和减少风险是风险管理的核心目标。通过建立完善的风险控</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制体系，医用射线防护用品装置项目团队能够制定详细的风险控制计划，并实施有效的措施，以降低医用射线防护用品装置项目的风险水平，提高医用射线防护用品装置项目的成功率。应对和处理风险同样重要，特别是在风险事件发生时，能够及时采取措施最大程度减少损失。</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监控和反馈风险是风险管理的最终目标。通过不断监控医用射线防护用品装置项目的风险状态，及时反馈风险信息，医用射线防护用品装置项目管理者能够做出及时决策，快速调整风险应对策略，确保医用射线防护用品装置项目按计划进行。这有效地建立了医用射线防护用品装置项目的风险监控和反馈机制，有助于医用射线防护用品装置项目在变化的环境中保持灵活性和应变能力。</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在医用射线防护用品装置项目中，综合考虑风险成本和风险管理的各医用射线防护用品装置项目标，医用射线防护用品装置项目团队能够更好地应对不确定性，提高医用射线防护用品装置项目的成功率。通过合理的风险管理，医用射线防护用品装置项目可以更顺利、更有效地达成预定的时间、成本和质量目标。</w:t>
      </w:r>
    </w:p>
    <w:p w:rsidR="00344C1E" w:rsidP="00344C1E">
      <w:pPr>
        <w:pStyle w:val="Heading2"/>
      </w:pPr>
      <w:bookmarkStart w:id="13" w:name="_Toc161230809"/>
      <w:r w:rsidRPr="00344C1E">
        <w:t>(</w:t>
      </w:r>
      <w:r w:rsidRPr="00344C1E">
        <w:t>四</w:t>
      </w:r>
      <w:r w:rsidRPr="00344C1E">
        <w:t>)</w:t>
      </w:r>
      <w:r w:rsidRPr="00344C1E">
        <w:t>、人力资本风险分析</w:t>
      </w:r>
      <w:bookmarkEnd w:id="13"/>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一、人力资本风险的界定与总览</w:t>
      </w:r>
    </w:p>
    <w:p w:rsidR="00344C1E" w:rsidRPr="00344C1E" w:rsidP="00344C1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4C1E">
        <w:rPr>
          <w:rFonts w:ascii="仿宋" w:eastAsia="仿宋" w:hAnsi="仿宋" w:hint="eastAsia"/>
          <w:sz w:val="28"/>
        </w:rPr>
        <w:t>在医用射线防护用品装置项目中，人力资本风险指的是由于不当的人力资源管理、员工素质欠缺或者员工频繁流动等因素引发的可能性风险。这些潜在的风险直接关系到企业的关键指标，如生产效率、</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产品质量以及医用射线防护用品装置项目进展。人力资本风险分析的主要目的在于识别和评估这些风险，以帮助企业采取相应措施来降低或避免对医用射线防护用品装置项目的不利影响。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二、内部人力资本风险的深度分析</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员工素质风险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员工流动风险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高离职率和频繁流动可能带来医用射线防护用品装置项目延误、生产线断档以及知识流失等问题。为了缓解这种风险，企业可通过建立健全的员工关系、提供发展空间和培训机会，增强员工的归属感和忠诚度。</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3. 管理能力风险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管理层在医用射线防护用品装置项目过程中的决策、协调和沟通能力不足可能导致医用射线防护用品装置项目进展缓慢、资源浪费以及团队合作不畅。为规避这一风险，企业需强化管理层的培训和能力提升，提高他们的领导力和组织能力。</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三、外部人力资本风险的综合分析</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市场竞争风险</w:t>
      </w:r>
    </w:p>
    <w:p w:rsidR="00344C1E" w:rsidRPr="00344C1E" w:rsidP="00344C1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44C1E">
        <w:rPr>
          <w:rFonts w:ascii="仿宋" w:eastAsia="仿宋" w:hAnsi="仿宋" w:hint="eastAsia"/>
          <w:sz w:val="28"/>
        </w:rPr>
        <w:t>激烈的市场竞争可能使企业在招聘和留住优秀员工方面面临诸多挑战。为应对这一风险，企业需提供具有竞争力的薪酬福利体系、</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优秀的职业发展规划以及积极向上的企业文化。</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法律法规风险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3. 技术变革风险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通过全面分析内外部人力资本风险，企业能够识别潜在的问题因素，并采取相应措施来降低或避免这些风险对医用射线防护用品装置项目的负面影响。科学合理的人力资本管理有助于提高生产效率、确保产品质量，并确保医用射线防护用品装置项目的顺利推进。</w:t>
      </w:r>
    </w:p>
    <w:p w:rsidR="00344C1E" w:rsidP="00344C1E">
      <w:pPr>
        <w:pStyle w:val="Heading2"/>
      </w:pPr>
      <w:bookmarkStart w:id="14" w:name="_Toc161230810"/>
      <w:r w:rsidRPr="00344C1E">
        <w:t>(</w:t>
      </w:r>
      <w:r w:rsidRPr="00344C1E">
        <w:t>五</w:t>
      </w:r>
      <w:r w:rsidRPr="00344C1E">
        <w:t>)</w:t>
      </w:r>
      <w:r w:rsidRPr="00344C1E">
        <w:t>、风险识别</w:t>
      </w:r>
      <w:bookmarkEnd w:id="14"/>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1. 人才招聘与储备风险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在医用射线防护用品装置项目进行中，人才招聘与储备是关键的环节。如果企业无法及时找到合适的人才填补空缺，可能导致医用射线防护用品装置项目推进受阻，增加其他员工工作负担。建议企业建立健全的招聘渠道，同时进行人才储备，以确保在关键时刻能够迅速找到合适的替补人员。</w:t>
      </w:r>
    </w:p>
    <w:p w:rsidR="00344C1E" w:rsidRPr="00344C1E" w:rsidP="00344C1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44C1E">
        <w:rPr>
          <w:rFonts w:ascii="仿宋" w:eastAsia="仿宋" w:hAnsi="仿宋" w:hint="eastAsia"/>
          <w:sz w:val="28"/>
        </w:rPr>
        <w:t xml:space="preserve"> 2. 培训与继续教育风险</w:t>
      </w:r>
    </w:p>
    <w:p w:rsidR="00344C1E" w:rsidRPr="00344C1E" w:rsidP="00344C1E">
      <w:pPr>
        <w:ind w:firstLine="560" w:firstLineChars="200"/>
        <w:rPr>
          <w:rFonts w:ascii="仿宋" w:eastAsia="仿宋" w:hAnsi="仿宋"/>
          <w:sz w:val="28"/>
        </w:rPr>
      </w:pPr>
      <w:r w:rsidRPr="00344C1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医用射线防护用品装置项目质量。</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3. 沟通与团队协作风险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医用射线防护用品装置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4. 福利与激励风险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5. 外部劳动力市场风险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风险识别的建议与对策</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1. 建立健全的招聘渠道与人才储备计划</w:t>
      </w:r>
    </w:p>
    <w:p w:rsidR="00344C1E" w:rsidRPr="00344C1E" w:rsidP="00344C1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44C1E">
        <w:rPr>
          <w:rFonts w:ascii="仿宋" w:eastAsia="仿宋" w:hAnsi="仿宋" w:hint="eastAsia"/>
          <w:sz w:val="28"/>
        </w:rPr>
        <w:t>通过多元化的招聘渠道，包括社交媒体、招聘网站等，确保企业</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能够及时找到合适的人才。同时，建立人才储备计划，提前预测可能出现的人才短缺，并采取措施储备合适的人才。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2. 实施持续的培训与教育计划</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3. 加强沟通培训与团队建设</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 xml:space="preserve"> 4. 调整灵活的福利政策和激励机制</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持续关注外部劳动力市场动态</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6. 制定危机管理计划</w:t>
      </w:r>
    </w:p>
    <w:p w:rsidR="00344C1E" w:rsidRPr="00344C1E" w:rsidP="00344C1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44C1E">
        <w:rPr>
          <w:rFonts w:ascii="仿宋" w:eastAsia="仿宋" w:hAnsi="仿宋" w:hint="eastAsia"/>
          <w:sz w:val="28"/>
        </w:rPr>
        <w:t>建立完善的危机管理计划，明确各类风险发生时的应急预案和决策流程。包括人才流失、技能短缺、管理层变动等情况的具体处理方</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案，以应对突发情况，保障医用射线防护用品装置项目的平稳进行。</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7. 强化绩效评估和激励机制</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8. 持续改进企业文化</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营造积极向上的企业文化，加强员工归属感和凝聚力。通过团队活动、文化建设等方式，培养员工对企业的认同感，减少员工流失风险。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9. 制定法律合规标准</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风险识别的综合管理</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44C1E" w:rsidRPr="00344C1E" w:rsidP="00344C1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44C1E">
        <w:rPr>
          <w:rFonts w:ascii="仿宋" w:eastAsia="仿宋" w:hAnsi="仿宋" w:hint="eastAsia"/>
          <w:sz w:val="28"/>
        </w:rPr>
        <w:t>风险识别是一个动态过程，需要不断地跟踪和调整。企业在医用射线防护用品装置项目中应当持续关注内外部环境的变化，及时调整风险识别策略，以确保医用射线防护用品装置项目的持续稳定推进。通过科学的风险识别和有效的应对措施，企业可以更好地规避潜在风</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险，保障医用射线防护用品装置项目的成功实施。</w:t>
      </w:r>
    </w:p>
    <w:p w:rsidR="00344C1E" w:rsidP="00344C1E">
      <w:pPr>
        <w:ind w:firstLine="560" w:firstLineChars="200"/>
        <w:rPr>
          <w:rFonts w:ascii="仿宋" w:eastAsia="仿宋" w:hAnsi="仿宋"/>
          <w:sz w:val="28"/>
        </w:rPr>
      </w:pPr>
    </w:p>
    <w:p w:rsidR="00344C1E" w:rsidP="00344C1E">
      <w:pPr>
        <w:pStyle w:val="Heading2"/>
      </w:pPr>
      <w:bookmarkStart w:id="15" w:name="_Toc161230811"/>
      <w:r w:rsidRPr="00344C1E">
        <w:t>(</w:t>
      </w:r>
      <w:r w:rsidRPr="00344C1E">
        <w:t>六</w:t>
      </w:r>
      <w:r w:rsidRPr="00344C1E">
        <w:t>)</w:t>
      </w:r>
      <w:r w:rsidRPr="00344C1E">
        <w:t>、风险管理的措施</w:t>
      </w:r>
      <w:bookmarkEnd w:id="15"/>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1. 制定全面的风险管理计划</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在医用射线防护用品装置项目启动阶段，制定一份全面的风险管理计划，明确风险的识别、评估、监测和应对流程。确保团队对计划的理解，并定期审查和更新以适应医用射线防护用品装置项目的变化。</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2. 建立专业的风险管理团队</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3. 定期进行风险评估</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4. 强化沟通与团队合作</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建立畅通的沟通渠道，鼓励团队成员分享风险信息。强化团队的协作能力，确保医用射线防护用品装置项目各阶段的协同工作，以减缓因沟通不畅导致的风险。</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5. 制定风险应对策略</w:t>
      </w:r>
    </w:p>
    <w:p w:rsidR="00344C1E" w:rsidRPr="00344C1E" w:rsidP="00344C1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44C1E">
        <w:rPr>
          <w:rFonts w:ascii="仿宋" w:eastAsia="仿宋" w:hAnsi="仿宋" w:hint="eastAsia"/>
          <w:sz w:val="28"/>
        </w:rPr>
        <w:t>对每一种潜在风险，制定相应的应对策略。这包括风险的缓解、</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转移、接受或避免，确保团队在面对风险时能够迅速作出决策并采取有效行动。</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6. 建立紧急响应机制</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制定紧急响应计划，确保在风险发生时能够快速、有序地做出反应。明确责任人，提前准备好必要的资源和工具，以降低风险事件对医用射线防护用品装置项目的不利影响。</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7. 风险监测和追踪</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8. 制度化的经验总结</w:t>
      </w:r>
    </w:p>
    <w:p w:rsidR="00344C1E" w:rsidRPr="00344C1E" w:rsidP="00344C1E">
      <w:pPr>
        <w:ind w:firstLine="560" w:firstLineChars="200"/>
        <w:rPr>
          <w:rFonts w:ascii="仿宋" w:eastAsia="仿宋" w:hAnsi="仿宋" w:hint="eastAsia"/>
          <w:sz w:val="28"/>
        </w:rPr>
      </w:pPr>
      <w:r w:rsidRPr="00344C1E">
        <w:rPr>
          <w:rFonts w:ascii="仿宋" w:eastAsia="仿宋" w:hAnsi="仿宋" w:hint="eastAsia"/>
          <w:sz w:val="28"/>
        </w:rPr>
        <w:t>在医用射线防护用品装置项目结束后，进行全面的风险经验总结。总结成功的风险管理实践和教训，形成制度化的经验库，为未来医用射线防护用品装置项目提供有力的参考和借鉴。</w:t>
      </w:r>
    </w:p>
    <w:p w:rsidR="00344C1E" w:rsidP="00344C1E">
      <w:pPr>
        <w:ind w:firstLine="560" w:firstLineChars="200"/>
        <w:rPr>
          <w:rFonts w:ascii="仿宋" w:eastAsia="仿宋" w:hAnsi="仿宋" w:hint="eastAsia"/>
          <w:sz w:val="28"/>
        </w:rPr>
      </w:pPr>
      <w:r w:rsidRPr="00344C1E">
        <w:rPr>
          <w:rFonts w:ascii="仿宋" w:eastAsia="仿宋" w:hAnsi="仿宋" w:hint="eastAsia"/>
          <w:sz w:val="28"/>
        </w:rPr>
        <w:t>通过采取以上风险管理的措施，企业可以更好地识别、评估和应对潜在的风险，确保医用射线防护用品装置项目能够在不确定的环境中取得成功。风险管理不仅仅是问题的解决，更是对未知因素的有序应对，为医用射线防护用品装置项目的可持续发展提供有力支持。</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https://d.book118.com/785103304202011123</w:t>
        </w:r>
      </w:hyperlink>
    </w:p>
    <w:p w:rsidR="00344C1E" w:rsidP="00344C1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44C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44C1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44C1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4C1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4C1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44C1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44C1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44C1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44C1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4C1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44C1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44C1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44C1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44C1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4C1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4C1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44C1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44C1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44C1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44C1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44C1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44C1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44C1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44C1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C1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P="00B10B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44C1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rsidRPr="00344C1E" w:rsidP="00344C1E">
    <w:pPr>
      <w:pStyle w:val="Header"/>
      <w:rPr>
        <w:rFonts w:ascii="仿宋" w:eastAsia="仿宋" w:hAnsi="仿宋"/>
      </w:rPr>
    </w:pPr>
    <w:r w:rsidRPr="00344C1E">
      <w:rPr>
        <w:rFonts w:ascii="仿宋" w:eastAsia="仿宋" w:hAnsi="仿宋" w:hint="eastAsia"/>
      </w:rPr>
      <w:t>医用射线防护用品装置项目经济评价报告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C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C1E"/>
    <w:rsid w:val="00344C1E"/>
    <w:rsid w:val="00883E19"/>
    <w:rsid w:val="009B05B4"/>
    <w:rsid w:val="00B10BB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44C1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44C1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44C1E"/>
    <w:rPr>
      <w:b/>
      <w:bCs/>
      <w:kern w:val="44"/>
      <w:sz w:val="44"/>
      <w:szCs w:val="44"/>
    </w:rPr>
  </w:style>
  <w:style w:type="character" w:customStyle="1" w:styleId="2Char">
    <w:name w:val="标题 2 Char"/>
    <w:basedOn w:val="DefaultParagraphFont"/>
    <w:link w:val="Heading2"/>
    <w:uiPriority w:val="9"/>
    <w:rsid w:val="00344C1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44C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44C1E"/>
    <w:rPr>
      <w:sz w:val="18"/>
      <w:szCs w:val="18"/>
    </w:rPr>
  </w:style>
  <w:style w:type="paragraph" w:styleId="Footer">
    <w:name w:val="footer"/>
    <w:basedOn w:val="Normal"/>
    <w:link w:val="Char0"/>
    <w:uiPriority w:val="99"/>
    <w:unhideWhenUsed/>
    <w:rsid w:val="00344C1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44C1E"/>
    <w:rPr>
      <w:sz w:val="18"/>
      <w:szCs w:val="18"/>
    </w:rPr>
  </w:style>
  <w:style w:type="character" w:styleId="PageNumber">
    <w:name w:val="page number"/>
    <w:basedOn w:val="DefaultParagraphFont"/>
    <w:uiPriority w:val="99"/>
    <w:semiHidden/>
    <w:unhideWhenUsed/>
    <w:rsid w:val="00344C1E"/>
  </w:style>
  <w:style w:type="paragraph" w:styleId="TOC1">
    <w:name w:val="toc 1"/>
    <w:basedOn w:val="Normal"/>
    <w:next w:val="Normal"/>
    <w:autoRedefine/>
    <w:uiPriority w:val="39"/>
    <w:unhideWhenUsed/>
    <w:rsid w:val="00344C1E"/>
  </w:style>
  <w:style w:type="paragraph" w:styleId="TOC2">
    <w:name w:val="toc 2"/>
    <w:basedOn w:val="Normal"/>
    <w:next w:val="Normal"/>
    <w:autoRedefine/>
    <w:uiPriority w:val="39"/>
    <w:unhideWhenUsed/>
    <w:rsid w:val="00344C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510330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7463</Words>
  <Characters>42542</Characters>
  <Application>Microsoft Office Word</Application>
  <DocSecurity>0</DocSecurity>
  <Lines>354</Lines>
  <Paragraphs>99</Paragraphs>
  <ScaleCrop>false</ScaleCrop>
  <Company>Microsoft</Company>
  <LinksUpToDate>false</LinksUpToDate>
  <CharactersWithSpaces>49906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2024-03-13T05:59:00Z</dcterms:created>
  <dcterms:modified xsi:type="dcterms:W3CDTF">2024-03-13T05:59:00Z</dcterms:modified>
</cp:coreProperties>
</file>