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B4735" w:rsidP="00DB4735" w14:paraId="79955444" w14:textId="77777777">
      <w:pPr>
        <w:spacing w:before="48" w:beforeLines="20" w:after="360" w:afterLines="150" w:line="360" w:lineRule="auto"/>
        <w:jc w:val="center"/>
        <w:rPr>
          <w:rFonts w:ascii="华文中宋" w:eastAsia="华文中宋" w:hAnsi="华文中宋"/>
          <w:b/>
          <w:sz w:val="30"/>
        </w:rPr>
      </w:pPr>
      <w:r w:rsidRPr="00DB4735">
        <w:rPr>
          <w:rFonts w:ascii="华文中宋" w:eastAsia="华文中宋" w:hAnsi="华文中宋"/>
          <w:b/>
          <w:sz w:val="30"/>
        </w:rPr>
        <w:t>2024</w:t>
      </w:r>
      <w:r w:rsidRPr="00DB4735">
        <w:rPr>
          <w:rFonts w:ascii="华文中宋" w:eastAsia="华文中宋" w:hAnsi="华文中宋"/>
          <w:b/>
          <w:sz w:val="30"/>
        </w:rPr>
        <w:t>中国铁塔拟接收境内外院校应届毕业生（秋招第三批）笔试备考试题及答案解析</w:t>
      </w:r>
    </w:p>
    <w:p w:rsidR="00A77B3E" w14:paraId="70CEAF9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432E323" w14:textId="77777777">
      <w:pPr>
        <w:spacing w:after="260" w:line="360" w:lineRule="auto"/>
      </w:pPr>
      <w:r>
        <w:rPr>
          <w:rFonts w:ascii="微软雅黑" w:eastAsia="微软雅黑" w:cs="微软雅黑"/>
        </w:rPr>
        <w:t>一、选择题</w:t>
      </w:r>
    </w:p>
    <w:p w:rsidR="00D11858" w14:paraId="6F4080DE"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189CA59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4C8A06F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6639515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3FF3931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7E5E8A35"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BE8FD95"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0454E705"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《环境保护法》规定，每年</w:t>
      </w:r>
      <w:r w:rsidRPr="00D11858">
        <w:rPr>
          <w:rFonts w:ascii="微软雅黑" w:eastAsia="微软雅黑" w:cs="微软雅黑"/>
          <w:szCs w:val="14"/>
        </w:rPr>
        <w:t>()</w:t>
      </w:r>
      <w:r w:rsidRPr="00D11858">
        <w:rPr>
          <w:rFonts w:ascii="微软雅黑" w:eastAsia="微软雅黑" w:cs="微软雅黑"/>
          <w:szCs w:val="14"/>
        </w:rPr>
        <w:t>为环境日。</w:t>
      </w:r>
    </w:p>
    <w:p w:rsidR="00D11858" w14:paraId="482F4C8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5997F39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5</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3567ECA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w:t>
      </w:r>
    </w:p>
    <w:p w:rsidR="00D11858" w14:paraId="6EEF6B0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9</w:t>
      </w:r>
      <w:r w:rsidRPr="00D11858">
        <w:rPr>
          <w:rFonts w:ascii="微软雅黑" w:eastAsia="微软雅黑" w:cs="微软雅黑"/>
          <w:szCs w:val="14"/>
        </w:rPr>
        <w:t>月</w:t>
      </w:r>
      <w:r w:rsidRPr="00D11858">
        <w:rPr>
          <w:rFonts w:ascii="微软雅黑" w:eastAsia="微软雅黑" w:cs="微软雅黑"/>
          <w:szCs w:val="14"/>
        </w:rPr>
        <w:t>1</w:t>
      </w:r>
      <w:r w:rsidRPr="00D11858">
        <w:rPr>
          <w:rFonts w:ascii="微软雅黑" w:eastAsia="微软雅黑" w:cs="微软雅黑"/>
          <w:szCs w:val="14"/>
        </w:rPr>
        <w:t>日</w:t>
      </w:r>
    </w:p>
    <w:p w:rsidR="00D11858" w14:paraId="71E9147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15C363C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根据《环境保护法》第十二条规定：</w:t>
      </w:r>
      <w:r w:rsidRPr="00D11858">
        <w:rPr>
          <w:rFonts w:ascii="微软雅黑" w:eastAsia="微软雅黑" w:cs="微软雅黑"/>
          <w:szCs w:val="14"/>
        </w:rPr>
        <w:t>“</w:t>
      </w:r>
      <w:r w:rsidRPr="00D11858">
        <w:rPr>
          <w:rFonts w:ascii="微软雅黑" w:eastAsia="微软雅黑" w:cs="微软雅黑"/>
          <w:szCs w:val="14"/>
        </w:rPr>
        <w:t>每年</w:t>
      </w:r>
      <w:r w:rsidRPr="00D11858">
        <w:rPr>
          <w:rFonts w:ascii="微软雅黑" w:eastAsia="微软雅黑" w:cs="微软雅黑"/>
          <w:szCs w:val="14"/>
        </w:rPr>
        <w:t>6</w:t>
      </w:r>
      <w:r w:rsidRPr="00D11858">
        <w:rPr>
          <w:rFonts w:ascii="微软雅黑" w:eastAsia="微软雅黑" w:cs="微软雅黑"/>
          <w:szCs w:val="14"/>
        </w:rPr>
        <w:t>月</w:t>
      </w:r>
      <w:r w:rsidRPr="00D11858">
        <w:rPr>
          <w:rFonts w:ascii="微软雅黑" w:eastAsia="微软雅黑" w:cs="微软雅黑"/>
          <w:szCs w:val="14"/>
        </w:rPr>
        <w:t>5</w:t>
      </w:r>
      <w:r w:rsidRPr="00D11858">
        <w:rPr>
          <w:rFonts w:ascii="微软雅黑" w:eastAsia="微软雅黑" w:cs="微软雅黑"/>
          <w:szCs w:val="14"/>
        </w:rPr>
        <w:t>日为环境日。</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03D708C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w:t>
      </w:r>
      <w:r w:rsidRPr="00D11858">
        <w:rPr>
          <w:rFonts w:ascii="微软雅黑" w:eastAsia="微软雅黑" w:cs="微软雅黑"/>
          <w:szCs w:val="14"/>
        </w:rPr>
        <w:t>是会议内容、会议进程真实客观的反映，是日后分析研究整理的重要依据。</w:t>
      </w:r>
    </w:p>
    <w:p w:rsidR="00D11858" w14:paraId="6B78AB6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、会议总结</w:t>
      </w:r>
    </w:p>
    <w:p w:rsidR="00D11858" w14:paraId="0F55A5C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、会议记录</w:t>
      </w:r>
    </w:p>
    <w:p w:rsidR="00D11858" w14:paraId="63C699A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、会议通知</w:t>
      </w:r>
    </w:p>
    <w:p w:rsidR="00D11858" w14:paraId="5500FF3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、会议简报</w:t>
      </w:r>
    </w:p>
    <w:p w:rsidR="00D11858" w14:paraId="224AFA1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169A897"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会议记录是指在会议过程中，由记录人员把会议的组织情况和具体内容记录下来。故选</w:t>
      </w:r>
      <w:r w:rsidRPr="00D11858">
        <w:rPr>
          <w:rFonts w:ascii="微软雅黑" w:eastAsia="微软雅黑" w:cs="微软雅黑"/>
          <w:szCs w:val="14"/>
        </w:rPr>
        <w:t>B</w:t>
      </w:r>
      <w:r w:rsidRPr="00D11858">
        <w:rPr>
          <w:rFonts w:ascii="微软雅黑" w:eastAsia="微软雅黑" w:cs="微软雅黑"/>
          <w:szCs w:val="14"/>
        </w:rPr>
        <w:t>。</w:t>
      </w:r>
    </w:p>
    <w:p w:rsidR="00D11858" w14:paraId="3D7566F9"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在国家职能中，最为核心的基本职能是</w:t>
      </w:r>
      <w:r w:rsidRPr="00D11858">
        <w:rPr>
          <w:rFonts w:ascii="微软雅黑" w:eastAsia="微软雅黑" w:cs="微软雅黑"/>
          <w:szCs w:val="14"/>
        </w:rPr>
        <w:t>()</w:t>
      </w:r>
      <w:r w:rsidRPr="00D11858">
        <w:rPr>
          <w:rFonts w:ascii="微软雅黑" w:eastAsia="微软雅黑" w:cs="微软雅黑"/>
          <w:szCs w:val="14"/>
        </w:rPr>
        <w:t>。</w:t>
      </w:r>
    </w:p>
    <w:p w:rsidR="00D11858" w14:paraId="5BFC282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、政治职能</w:t>
      </w:r>
    </w:p>
    <w:p w:rsidR="00D11858" w14:paraId="739E891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、经济职能</w:t>
      </w:r>
    </w:p>
    <w:p w:rsidR="00D11858" w14:paraId="23FDEE0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、社会职能</w:t>
      </w:r>
    </w:p>
    <w:p w:rsidR="00D11858" w14:paraId="5FA259A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、文化职能</w:t>
      </w:r>
    </w:p>
    <w:p w:rsidR="00D11858" w14:paraId="7255B82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D86864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国家职能是国家在阶级统治和社会管理中的职责和功能。它反映了国家活动的基本方向，根本任务和主要作用。其对内职能包括政治职能，经济职能，文化职能和社会职能。其中，政治职能是维护统治阶级的社会秩序和内外环境，最鲜明地反映国家的阶级本质，且是任何国家都不可缺少的职能，是最为核心的基本职能。故选</w:t>
      </w:r>
      <w:r w:rsidRPr="00D11858">
        <w:rPr>
          <w:rFonts w:ascii="微软雅黑" w:eastAsia="微软雅黑" w:cs="微软雅黑"/>
          <w:szCs w:val="14"/>
        </w:rPr>
        <w:t>A</w:t>
      </w:r>
      <w:r w:rsidRPr="00D11858">
        <w:rPr>
          <w:rFonts w:ascii="微软雅黑" w:eastAsia="微软雅黑" w:cs="微软雅黑"/>
          <w:szCs w:val="14"/>
        </w:rPr>
        <w:t>。</w:t>
      </w:r>
    </w:p>
    <w:p w:rsidR="00D11858" w14:paraId="0CD986F1"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下列作家中，创作《激流三部曲》的是</w:t>
      </w:r>
      <w:r w:rsidRPr="00D11858">
        <w:rPr>
          <w:rFonts w:ascii="微软雅黑" w:eastAsia="微软雅黑" w:cs="微软雅黑"/>
          <w:szCs w:val="14"/>
        </w:rPr>
        <w:t>()</w:t>
      </w:r>
      <w:r w:rsidRPr="00D11858">
        <w:rPr>
          <w:rFonts w:ascii="微软雅黑" w:eastAsia="微软雅黑" w:cs="微软雅黑"/>
          <w:szCs w:val="14"/>
        </w:rPr>
        <w:t>。</w:t>
      </w:r>
    </w:p>
    <w:p w:rsidR="00D11858" w14:paraId="101A93C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、茅盾</w:t>
      </w:r>
    </w:p>
    <w:p w:rsidR="00D11858" w14:paraId="66A43D6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、巴金</w:t>
      </w:r>
    </w:p>
    <w:p w:rsidR="00D11858" w14:paraId="45D4081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、老舍</w:t>
      </w:r>
    </w:p>
    <w:p w:rsidR="00D11858" w14:paraId="7246F6E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、鲁迅</w:t>
      </w:r>
    </w:p>
    <w:p w:rsidR="00D11858" w14:paraId="277ADDA0"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2F951792"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项错误，茅盾的代表作有小说《子夜》，《春蚕》和文学评论《夜读偶记》。</w:t>
      </w:r>
      <w:r w:rsidRPr="00D11858">
        <w:rPr>
          <w:rFonts w:ascii="微软雅黑" w:eastAsia="微软雅黑" w:cs="微软雅黑"/>
          <w:szCs w:val="14"/>
        </w:rPr>
        <w:t>B</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https://d.book118.com/785113330132011102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rsidP="00B8546F" w14:paraId="61FDDE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735" w14:paraId="1987D7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rsidP="00B8546F" w14:paraId="633B5921" w14:textId="50F0C8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4735" w14:paraId="2748404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paraId="720ECE6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73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rsidP="00B8546F" w14:textId="50F0C8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473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473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rsidP="00B8546F" w14:textId="50F0C8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47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paraId="4966F20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paraId="55873E9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paraId="5FE7CD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473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A2A55"/>
    <w:rsid w:val="00D11858"/>
    <w:rsid w:val="00DB47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55B763"/>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DB473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B4735"/>
    <w:rPr>
      <w:sz w:val="18"/>
      <w:szCs w:val="18"/>
    </w:rPr>
  </w:style>
  <w:style w:type="paragraph" w:styleId="Footer">
    <w:name w:val="footer"/>
    <w:basedOn w:val="Normal"/>
    <w:link w:val="a0"/>
    <w:rsid w:val="00DB4735"/>
    <w:pPr>
      <w:tabs>
        <w:tab w:val="center" w:pos="4153"/>
        <w:tab w:val="right" w:pos="8306"/>
      </w:tabs>
      <w:snapToGrid w:val="0"/>
    </w:pPr>
    <w:rPr>
      <w:sz w:val="18"/>
      <w:szCs w:val="18"/>
    </w:rPr>
  </w:style>
  <w:style w:type="character" w:customStyle="1" w:styleId="a0">
    <w:name w:val="页脚 字符"/>
    <w:basedOn w:val="DefaultParagraphFont"/>
    <w:link w:val="Footer"/>
    <w:rsid w:val="00DB4735"/>
    <w:rPr>
      <w:sz w:val="18"/>
      <w:szCs w:val="18"/>
    </w:rPr>
  </w:style>
  <w:style w:type="character" w:styleId="PageNumber">
    <w:name w:val="page number"/>
    <w:basedOn w:val="DefaultParagraphFont"/>
    <w:rsid w:val="00DB4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85113330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3144</Words>
  <Characters>17924</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2024-02-02T08:54:00Z</dcterms:created>
  <dcterms:modified xsi:type="dcterms:W3CDTF">2024-02-02T08:54:00Z</dcterms:modified>
</cp:coreProperties>
</file>