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气模鼓风机项目规划设计方案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(一)、气模鼓风机项目选址原则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7" w:history="1">
        <w:r>
          <w:rPr>
            <w:rFonts w:ascii="仿宋" w:eastAsia="仿宋" w:hAnsi="仿宋" w:cs="仿宋" w:hint="eastAsia"/>
            <w:lang w:eastAsia="zh-CN"/>
          </w:rPr>
          <w:t>(五)、气模鼓风机项目选址综合评价</w:t>
        </w:r>
        <w:r>
          <w:tab/>
        </w:r>
        <w:r>
          <w:fldChar w:fldCharType="begin"/>
        </w:r>
        <w:r>
          <w:instrText xml:space="preserve"> PAGEREF _Toc11407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_Toc19957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_Toc17387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三、技术贸易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四、土建工程设计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eastAsia="zh-CN"/>
          </w:rPr>
          <w:t>五、气模鼓风机筹建公司基本信息</w:t>
        </w:r>
        <w:r>
          <w:tab/>
        </w:r>
        <w:r>
          <w:fldChar w:fldCharType="begin"/>
        </w:r>
        <w:r>
          <w:instrText xml:space="preserve"> PAGEREF _Toc6935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_Toc20197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六、生产控制的基本程序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1" w:history="1">
        <w:r>
          <w:rPr>
            <w:rFonts w:ascii="仿宋" w:eastAsia="仿宋" w:hAnsi="仿宋" w:cs="仿宋" w:hint="eastAsia"/>
            <w:lang w:eastAsia="zh-CN"/>
          </w:rPr>
          <w:t>(一)、气模鼓风机生产控制的基本程序</w:t>
        </w:r>
        <w:r>
          <w:tab/>
        </w:r>
        <w:r>
          <w:fldChar w:fldCharType="begin"/>
        </w:r>
        <w:r>
          <w:instrText xml:space="preserve"> PAGEREF _Toc30751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七、项目风险说明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_Toc24726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eastAsia="zh-CN"/>
          </w:rPr>
          <w:t>九、风险评估分析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(一)、气模鼓风机项目风险分析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十、公司机构优势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十一、目标客户和受众分析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十二、人力资源的特点及管理过程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_Toc1407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十三、劳动安全评价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3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_Toc15003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十四、监测和评估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(一)、气模鼓风机项目监测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(二)、气模鼓风机项目评估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十五、员工晋升与职业发展通道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1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十六、风险性分析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十七、风险沟通与管理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1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3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十八、法律与合规事务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_Toc32489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4" w:history="1">
        <w:r>
          <w:rPr>
            <w:rFonts w:ascii="仿宋" w:eastAsia="仿宋" w:hAnsi="仿宋" w:cs="仿宋" w:hint="eastAsia"/>
            <w:lang w:eastAsia="zh-CN"/>
          </w:rPr>
          <w:t>二十、供应链可持续性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二十一、技术创新决策的评估方法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二十二战略的定量评价决策方法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4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1"/>
      <w:r>
        <w:rPr>
          <w:rFonts w:ascii="仿宋" w:eastAsia="仿宋" w:hAnsi="仿宋" w:cs="仿宋" w:hint="eastAsia"/>
          <w:lang w:eastAsia="zh-CN"/>
        </w:rPr>
        <w:t>(一)、气模鼓风机项目选址原则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选场址应远离自然保护区、风景名胜区、生活饮用水源地和其他具有特殊环境保护需求的敏感区域。气模鼓风机项目的建设区域拥有有利的地理条件，周边的基础设施和相关配套设施相当完备，并且具备充分的发展潜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51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本次气模鼓风机项目的选址是在位于XX省XX市的建设区。建设区地理位置独特，交通便利，这些因素使其成为最佳的气模鼓风机项目建设地点之一。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建设区占地面积非常广阔，总共有XXX亩的土地可供使用，为气模鼓风机项目提供了充足的空间，适应项目的规模和发展需求。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https://d.book118.com/785114121324011123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气模鼓风机项目规划设计方案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气模鼓风机项目规划设计方案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气模鼓风机项目规划设计方案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气模鼓风机项目规划设计方案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气模鼓风机项目规划设计方案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D61C6A"/>
    <w:rsid w:val="3CD61C6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5114121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2024-03-17T23:20:00Z</dcterms:created>
  <dcterms:modified xsi:type="dcterms:W3CDTF">2024-03-17T23:21:16Z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FF9FB66B781E42738BCCD352E9EF95C0_11</vt:lpwstr>
  </property>
  <property fmtid="{D5CDD505-2E9C-101B-9397-08002B2CF9AE}" pid="3" name="KSOProductBuildVer">
    <vt:lpwstr>2052-12.1.0.16412</vt:lpwstr>
  </property>
</Properties>
</file>