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1065B" w:rsidRPr="004B31BE" w:rsidP="004B31BE">
      <w:pPr>
        <w:jc w:val="center"/>
        <w:rPr>
          <w:rFonts w:asciiTheme="minorEastAsia" w:hAnsiTheme="minorEastAsia"/>
          <w:b/>
          <w:sz w:val="32"/>
        </w:rPr>
      </w:pPr>
    </w:p>
    <w:p w:rsidR="00413573" w:rsidRPr="00ED635B" w:rsidP="00F650C1">
      <w:pPr>
        <w:ind w:firstLine="480" w:firstLineChars="200"/>
        <w:rPr>
          <w:rFonts w:asciiTheme="minorEastAsia" w:hAnsiTheme="minorEastAsia"/>
          <w:b/>
          <w:szCs w:val="24"/>
        </w:rPr>
      </w:pPr>
      <w:r w:rsidRPr="00ED635B">
        <w:rPr>
          <w:rFonts w:asciiTheme="minorEastAsia" w:hAnsiTheme="minorEastAsia" w:hint="eastAsia"/>
          <w:b/>
          <w:szCs w:val="24"/>
        </w:rPr>
        <w:t>本文利</w:t>
      </w:r>
      <w:r w:rsidRPr="00ED635B" w:rsidR="006A1668">
        <w:rPr>
          <w:rFonts w:asciiTheme="minorEastAsia" w:hAnsiTheme="minorEastAsia" w:hint="eastAsia"/>
          <w:b/>
          <w:szCs w:val="24"/>
        </w:rPr>
        <w:t>固定效应模型，考察了2</w:t>
      </w:r>
      <w:r w:rsidRPr="00ED635B" w:rsidR="006A1668">
        <w:rPr>
          <w:rFonts w:asciiTheme="minorEastAsia" w:hAnsiTheme="minorEastAsia"/>
          <w:b/>
          <w:szCs w:val="24"/>
        </w:rPr>
        <w:t>010</w:t>
      </w:r>
      <w:r w:rsidRPr="00ED635B" w:rsidR="006A1668">
        <w:rPr>
          <w:rFonts w:asciiTheme="minorEastAsia" w:hAnsiTheme="minorEastAsia" w:hint="eastAsia"/>
          <w:b/>
          <w:szCs w:val="24"/>
        </w:rPr>
        <w:t>-</w:t>
      </w:r>
      <w:r w:rsidRPr="00ED635B" w:rsidR="006A1668">
        <w:rPr>
          <w:rFonts w:asciiTheme="minorEastAsia" w:hAnsiTheme="minorEastAsia"/>
          <w:b/>
          <w:szCs w:val="24"/>
        </w:rPr>
        <w:t>2017</w:t>
      </w:r>
      <w:r w:rsidR="00A04F68">
        <w:rPr>
          <w:rFonts w:asciiTheme="minorEastAsia" w:hAnsiTheme="minorEastAsia"/>
          <w:b/>
          <w:szCs w:val="24"/>
        </w:rPr>
        <w:t>年间高管薪酬在我国上市公司中的表</w:t>
      </w:r>
      <w:r w:rsidRPr="00ED635B" w:rsidR="00DC6BF1">
        <w:rPr>
          <w:rFonts w:asciiTheme="minorEastAsia" w:hAnsiTheme="minorEastAsia"/>
          <w:b/>
          <w:szCs w:val="24"/>
        </w:rPr>
        <w:t>征</w:t>
      </w:r>
      <w:r w:rsidRPr="00ED635B" w:rsidR="006A1668">
        <w:rPr>
          <w:rFonts w:asciiTheme="minorEastAsia" w:hAnsiTheme="minorEastAsia" w:hint="eastAsia"/>
          <w:b/>
          <w:szCs w:val="24"/>
        </w:rPr>
        <w:t>。实证结果显示，</w:t>
      </w:r>
      <w:r w:rsidR="005C01DE">
        <w:rPr>
          <w:rFonts w:asciiTheme="minorEastAsia" w:hAnsiTheme="minorEastAsia" w:hint="eastAsia"/>
          <w:b/>
          <w:szCs w:val="24"/>
        </w:rPr>
        <w:t>高管薪酬对企业绩效显著地敏感。</w:t>
      </w:r>
      <w:r w:rsidRPr="00ED635B" w:rsidR="003E7163">
        <w:rPr>
          <w:rFonts w:asciiTheme="minorEastAsia" w:hAnsiTheme="minorEastAsia" w:hint="eastAsia"/>
          <w:b/>
          <w:szCs w:val="24"/>
        </w:rPr>
        <w:t>高管薪酬粘性</w:t>
      </w:r>
      <w:r w:rsidR="005C01DE">
        <w:rPr>
          <w:rFonts w:asciiTheme="minorEastAsia" w:hAnsiTheme="minorEastAsia" w:hint="eastAsia"/>
          <w:b/>
          <w:szCs w:val="24"/>
        </w:rPr>
        <w:t>的存在性是显著的。</w:t>
      </w:r>
      <w:r w:rsidRPr="00ED635B" w:rsidR="003E7163">
        <w:rPr>
          <w:rFonts w:asciiTheme="minorEastAsia" w:hAnsiTheme="minorEastAsia" w:hint="eastAsia"/>
          <w:b/>
          <w:szCs w:val="24"/>
        </w:rPr>
        <w:t>同时高管薪酬粘性在机构持股</w:t>
      </w:r>
      <w:r w:rsidRPr="00ED635B" w:rsidR="00C50F5B">
        <w:rPr>
          <w:rFonts w:asciiTheme="minorEastAsia" w:hAnsiTheme="minorEastAsia" w:hint="eastAsia"/>
          <w:b/>
          <w:szCs w:val="24"/>
        </w:rPr>
        <w:t>比例较低</w:t>
      </w:r>
      <w:r w:rsidRPr="00ED635B">
        <w:rPr>
          <w:rFonts w:asciiTheme="minorEastAsia" w:hAnsiTheme="minorEastAsia" w:hint="eastAsia"/>
          <w:b/>
          <w:szCs w:val="24"/>
        </w:rPr>
        <w:t>、独董比例较低、非国有的企业中更为明显。</w:t>
      </w:r>
    </w:p>
    <w:p w:rsidR="00413573" w:rsidRPr="00ED635B" w:rsidP="00F650C1">
      <w:pPr>
        <w:ind w:firstLine="480" w:firstLineChars="200"/>
        <w:rPr>
          <w:rFonts w:asciiTheme="minorEastAsia" w:hAnsiTheme="minorEastAsia"/>
          <w:b/>
          <w:szCs w:val="24"/>
        </w:rPr>
      </w:pPr>
      <w:r w:rsidRPr="00ED635B">
        <w:rPr>
          <w:rFonts w:asciiTheme="minorEastAsia" w:hAnsiTheme="minorEastAsia" w:hint="eastAsia"/>
          <w:b/>
          <w:szCs w:val="24"/>
        </w:rPr>
        <w:t>本文进一步发现，高管薪酬粘性随企业增长率变化而呈倒U型结构</w:t>
      </w:r>
      <w:r w:rsidRPr="00ED635B" w:rsidR="002E363D">
        <w:rPr>
          <w:rFonts w:asciiTheme="minorEastAsia" w:hAnsiTheme="minorEastAsia" w:hint="eastAsia"/>
          <w:b/>
          <w:szCs w:val="24"/>
        </w:rPr>
        <w:t>，且高管薪酬粘性有随时间变化而减弱的趋势</w:t>
      </w:r>
      <w:r w:rsidRPr="00ED635B" w:rsidR="0012077C">
        <w:rPr>
          <w:rFonts w:asciiTheme="minorEastAsia" w:hAnsiTheme="minorEastAsia" w:hint="eastAsia"/>
          <w:b/>
          <w:szCs w:val="24"/>
        </w:rPr>
        <w:t>；而在资本结构异质性方面，低负债率的企业高管薪酬粘性更严重</w:t>
      </w:r>
      <w:r w:rsidRPr="00ED635B" w:rsidR="002E363D">
        <w:rPr>
          <w:rFonts w:asciiTheme="minorEastAsia" w:hAnsiTheme="minorEastAsia" w:hint="eastAsia"/>
          <w:b/>
          <w:szCs w:val="24"/>
        </w:rPr>
        <w:t>。</w:t>
      </w:r>
    </w:p>
    <w:p w:rsidR="00A434FF" w:rsidRPr="00ED635B" w:rsidP="00F650C1">
      <w:pPr>
        <w:ind w:firstLine="480" w:firstLineChars="200"/>
        <w:rPr>
          <w:rFonts w:asciiTheme="minorEastAsia" w:hAnsiTheme="minorEastAsia"/>
          <w:b/>
          <w:szCs w:val="24"/>
        </w:rPr>
      </w:pPr>
      <w:r w:rsidRPr="00ED635B">
        <w:rPr>
          <w:rFonts w:asciiTheme="minorEastAsia" w:hAnsiTheme="minorEastAsia" w:hint="eastAsia"/>
          <w:b/>
          <w:szCs w:val="24"/>
        </w:rPr>
        <w:t>本文为基于抑制委托代理问题的高管薪酬计划制定提供了细致的视角</w:t>
      </w:r>
      <w:r w:rsidRPr="00ED635B" w:rsidR="0038207F">
        <w:rPr>
          <w:rFonts w:asciiTheme="minorEastAsia" w:hAnsiTheme="minorEastAsia" w:hint="eastAsia"/>
          <w:b/>
          <w:szCs w:val="24"/>
        </w:rPr>
        <w:t>，对于缓解代理问题、提升企业绩效，以至推进混改都具有一定的参考价值。</w:t>
      </w:r>
    </w:p>
    <w:p w:rsidR="00413573" w:rsidRPr="00ED635B" w:rsidP="006A1668">
      <w:pPr>
        <w:ind w:firstLine="480" w:firstLineChars="200"/>
        <w:rPr>
          <w:rFonts w:asciiTheme="minorEastAsia" w:hAnsiTheme="minorEastAsia"/>
          <w:b/>
          <w:szCs w:val="24"/>
        </w:rPr>
      </w:pPr>
    </w:p>
    <w:p w:rsidR="0038207F" w:rsidRPr="00ED635B" w:rsidP="006A1668">
      <w:pPr>
        <w:ind w:firstLine="480" w:firstLineChars="200"/>
        <w:rPr>
          <w:rFonts w:asciiTheme="minorEastAsia" w:hAnsiTheme="minorEastAsia"/>
          <w:b/>
          <w:szCs w:val="24"/>
        </w:rPr>
      </w:pPr>
      <w:r w:rsidRPr="00ED635B">
        <w:rPr>
          <w:rFonts w:asciiTheme="minorEastAsia" w:hAnsiTheme="minorEastAsia"/>
          <w:b/>
          <w:szCs w:val="24"/>
        </w:rPr>
        <w:t>关键词</w:t>
      </w:r>
      <w:r w:rsidRPr="00ED635B">
        <w:rPr>
          <w:rFonts w:asciiTheme="minorEastAsia" w:hAnsiTheme="minorEastAsia" w:hint="eastAsia"/>
          <w:b/>
          <w:szCs w:val="24"/>
        </w:rPr>
        <w:t>：</w:t>
      </w:r>
      <w:r w:rsidRPr="00ED635B">
        <w:rPr>
          <w:rFonts w:asciiTheme="minorEastAsia" w:hAnsiTheme="minorEastAsia"/>
          <w:b/>
          <w:szCs w:val="24"/>
        </w:rPr>
        <w:t>高管薪酬粘性</w:t>
      </w:r>
      <w:r w:rsidRPr="00ED635B" w:rsidR="007A3151">
        <w:rPr>
          <w:rFonts w:asciiTheme="minorEastAsia" w:hAnsiTheme="minorEastAsia" w:hint="eastAsia"/>
          <w:b/>
          <w:szCs w:val="24"/>
        </w:rPr>
        <w:t xml:space="preserve">；委托代理问题 </w:t>
      </w:r>
    </w:p>
    <w:p w:rsidR="004B31BE" w:rsidP="003F6683">
      <w:pPr>
        <w:rPr>
          <w:sz w:val="20"/>
        </w:rPr>
      </w:pPr>
    </w:p>
    <w:p w:rsidR="00DD3478" w:rsidP="003F6683">
      <w:pPr>
        <w:rPr>
          <w:sz w:val="20"/>
        </w:rPr>
      </w:pPr>
    </w:p>
    <w:p w:rsidR="00DD3478" w:rsidP="003F6683">
      <w:pPr>
        <w:rPr>
          <w:sz w:val="20"/>
        </w:rPr>
      </w:pPr>
    </w:p>
    <w:p w:rsidR="00DD3478" w:rsidP="003F6683">
      <w:pPr>
        <w:rPr>
          <w:sz w:val="20"/>
        </w:rPr>
      </w:pPr>
    </w:p>
    <w:p w:rsidR="00DD3478" w:rsidP="003F6683">
      <w:pPr>
        <w:rPr>
          <w:sz w:val="20"/>
        </w:rPr>
      </w:pPr>
    </w:p>
    <w:p w:rsidR="00DD3478" w:rsidP="003F6683">
      <w:pPr>
        <w:rPr>
          <w:sz w:val="20"/>
        </w:rPr>
      </w:pPr>
    </w:p>
    <w:p w:rsidR="00DD3478" w:rsidP="003F6683">
      <w:pPr>
        <w:rPr>
          <w:sz w:val="20"/>
        </w:rPr>
      </w:pPr>
    </w:p>
    <w:p w:rsidR="00DD3478" w:rsidP="003F6683">
      <w:pPr>
        <w:rPr>
          <w:sz w:val="20"/>
        </w:rPr>
      </w:pPr>
    </w:p>
    <w:p w:rsidR="00DD3478" w:rsidP="003F6683">
      <w:pPr>
        <w:rPr>
          <w:sz w:val="20"/>
        </w:rPr>
      </w:pPr>
    </w:p>
    <w:p w:rsidR="00DD3478" w:rsidP="003F6683">
      <w:pPr>
        <w:rPr>
          <w:sz w:val="20"/>
        </w:rPr>
      </w:pPr>
    </w:p>
    <w:p w:rsidR="00DD3478" w:rsidP="003F6683">
      <w:pPr>
        <w:rPr>
          <w:sz w:val="20"/>
        </w:rPr>
      </w:pPr>
    </w:p>
    <w:p w:rsidR="00DD3478" w:rsidP="003F6683">
      <w:pPr>
        <w:rPr>
          <w:sz w:val="20"/>
        </w:rPr>
        <w:sectPr w:rsidSect="00C96297">
          <w:footerReference w:type="default" r:id="rId5"/>
          <w:footerReference w:type="first" r:id="rId6"/>
          <w:pgSz w:w="11906" w:h="16838"/>
          <w:pgMar w:top="1701" w:right="1701" w:bottom="1701" w:left="1701" w:header="851" w:footer="992" w:gutter="0"/>
          <w:pgNumType w:start="1"/>
          <w:cols w:space="425"/>
          <w:titlePg/>
          <w:docGrid w:type="lines" w:linePitch="312"/>
        </w:sectPr>
      </w:pPr>
    </w:p>
    <w:p w:rsidR="00DD3478" w:rsidP="003F6683">
      <w:pPr>
        <w:rPr>
          <w:sz w:val="20"/>
        </w:rPr>
      </w:pPr>
    </w:p>
    <w:p w:rsidR="00DD3478" w:rsidP="003F6683">
      <w:pPr>
        <w:rPr>
          <w:sz w:val="20"/>
        </w:rPr>
      </w:pPr>
    </w:p>
    <w:p w:rsidR="000D39B4" w:rsidRPr="0084315A" w:rsidP="0084315A">
      <w:pPr>
        <w:spacing w:line="240" w:lineRule="auto"/>
        <w:jc w:val="center"/>
        <w:rPr>
          <w:rFonts w:ascii="Times New Roman" w:hAnsi="Times New Roman" w:cs="Times New Roman"/>
          <w:b/>
          <w:sz w:val="44"/>
          <w:szCs w:val="44"/>
        </w:rPr>
      </w:pPr>
      <w:r w:rsidRPr="0084315A">
        <w:rPr>
          <w:rFonts w:ascii="Times New Roman" w:hAnsi="Times New Roman" w:cs="Times New Roman"/>
          <w:b/>
          <w:sz w:val="44"/>
          <w:szCs w:val="44"/>
        </w:rPr>
        <w:t>Abstract</w:t>
      </w:r>
    </w:p>
    <w:p w:rsidR="00741DAB" w:rsidRPr="00413573" w:rsidP="00B1696E">
      <w:pPr>
        <w:jc w:val="center"/>
        <w:rPr>
          <w:rFonts w:ascii="Euclid" w:hAnsi="Euclid"/>
          <w:b/>
          <w:sz w:val="32"/>
        </w:rPr>
      </w:pPr>
      <w:bookmarkStart w:id="0" w:name="_GoBack"/>
      <w:bookmarkEnd w:id="0"/>
    </w:p>
    <w:p w:rsidR="008706A4" w:rsidRPr="00ED635B" w:rsidP="007F3B65">
      <w:pPr>
        <w:ind w:firstLine="360" w:firstLineChars="150"/>
        <w:rPr>
          <w:rFonts w:ascii="Times New Roman" w:hAnsi="Times New Roman" w:cs="Times New Roman"/>
          <w:b/>
          <w:szCs w:val="24"/>
        </w:rPr>
      </w:pPr>
      <w:r w:rsidRPr="00ED635B">
        <w:rPr>
          <w:rFonts w:ascii="Times New Roman" w:hAnsi="Times New Roman" w:cs="Times New Roman"/>
          <w:b/>
          <w:szCs w:val="24"/>
        </w:rPr>
        <w:t xml:space="preserve">This paper </w:t>
      </w:r>
      <w:r w:rsidR="00946855">
        <w:rPr>
          <w:rFonts w:ascii="Times New Roman" w:hAnsi="Times New Roman" w:cs="Times New Roman"/>
          <w:b/>
          <w:szCs w:val="24"/>
        </w:rPr>
        <w:t xml:space="preserve">takes advantage of the fixed effect model, for panel data, </w:t>
      </w:r>
      <w:r w:rsidRPr="00ED635B">
        <w:rPr>
          <w:rFonts w:ascii="Times New Roman" w:hAnsi="Times New Roman" w:cs="Times New Roman"/>
          <w:b/>
          <w:szCs w:val="24"/>
        </w:rPr>
        <w:t xml:space="preserve">to </w:t>
      </w:r>
      <w:r w:rsidRPr="00ED635B" w:rsidR="00DA63C4">
        <w:rPr>
          <w:rFonts w:ascii="Times New Roman" w:hAnsi="Times New Roman" w:cs="Times New Roman"/>
          <w:b/>
          <w:szCs w:val="24"/>
        </w:rPr>
        <w:t xml:space="preserve">study characteristics of </w:t>
      </w:r>
      <w:r w:rsidRPr="00ED635B" w:rsidR="00037121">
        <w:rPr>
          <w:rFonts w:ascii="Times New Roman" w:hAnsi="Times New Roman" w:cs="Times New Roman"/>
          <w:b/>
          <w:szCs w:val="24"/>
        </w:rPr>
        <w:t>executive pay-</w:t>
      </w:r>
      <w:r w:rsidRPr="00ED635B" w:rsidR="00DA63C4">
        <w:rPr>
          <w:rFonts w:ascii="Times New Roman" w:hAnsi="Times New Roman" w:cs="Times New Roman"/>
          <w:b/>
          <w:szCs w:val="24"/>
        </w:rPr>
        <w:t>performance stickiness</w:t>
      </w:r>
      <w:r w:rsidR="00946855">
        <w:rPr>
          <w:rFonts w:ascii="Times New Roman" w:hAnsi="Times New Roman" w:cs="Times New Roman"/>
          <w:b/>
          <w:szCs w:val="24"/>
        </w:rPr>
        <w:t xml:space="preserve"> in Chinese listed companies</w:t>
      </w:r>
      <w:r w:rsidR="006D3C58">
        <w:rPr>
          <w:rFonts w:ascii="Times New Roman" w:hAnsi="Times New Roman" w:cs="Times New Roman"/>
          <w:b/>
          <w:szCs w:val="24"/>
        </w:rPr>
        <w:t xml:space="preserve"> whose</w:t>
      </w:r>
      <w:r w:rsidR="00946855">
        <w:rPr>
          <w:rFonts w:ascii="Times New Roman" w:hAnsi="Times New Roman" w:cs="Times New Roman"/>
          <w:b/>
          <w:szCs w:val="24"/>
        </w:rPr>
        <w:t xml:space="preserve"> data </w:t>
      </w:r>
      <w:r w:rsidR="00E13D11">
        <w:rPr>
          <w:rFonts w:ascii="Times New Roman" w:hAnsi="Times New Roman" w:cs="Times New Roman"/>
          <w:b/>
          <w:szCs w:val="24"/>
        </w:rPr>
        <w:t>period is</w:t>
      </w:r>
      <w:r w:rsidR="00946855">
        <w:rPr>
          <w:rFonts w:ascii="Times New Roman" w:hAnsi="Times New Roman" w:cs="Times New Roman"/>
          <w:b/>
          <w:szCs w:val="24"/>
        </w:rPr>
        <w:t xml:space="preserve"> </w:t>
      </w:r>
      <w:r w:rsidRPr="00ED635B" w:rsidR="009C68FE">
        <w:rPr>
          <w:rFonts w:ascii="Times New Roman" w:hAnsi="Times New Roman" w:cs="Times New Roman"/>
          <w:b/>
          <w:szCs w:val="24"/>
        </w:rPr>
        <w:t>from 2010 to 2017</w:t>
      </w:r>
      <w:r w:rsidRPr="00ED635B" w:rsidR="00232EA4">
        <w:rPr>
          <w:rFonts w:ascii="Times New Roman" w:hAnsi="Times New Roman" w:cs="Times New Roman"/>
          <w:b/>
          <w:szCs w:val="24"/>
        </w:rPr>
        <w:t xml:space="preserve">. </w:t>
      </w:r>
    </w:p>
    <w:p w:rsidR="000D39B4" w:rsidRPr="00ED635B" w:rsidP="007F3B65">
      <w:pPr>
        <w:ind w:firstLine="360" w:firstLineChars="150"/>
        <w:rPr>
          <w:rFonts w:ascii="Times New Roman" w:hAnsi="Times New Roman" w:cs="Times New Roman"/>
          <w:b/>
          <w:szCs w:val="24"/>
        </w:rPr>
      </w:pPr>
      <w:r w:rsidRPr="00ED635B">
        <w:rPr>
          <w:rFonts w:ascii="Times New Roman" w:hAnsi="Times New Roman" w:cs="Times New Roman"/>
          <w:b/>
          <w:szCs w:val="24"/>
        </w:rPr>
        <w:t>Result</w:t>
      </w:r>
      <w:r w:rsidRPr="00ED635B" w:rsidR="00426B74">
        <w:rPr>
          <w:rFonts w:ascii="Times New Roman" w:hAnsi="Times New Roman" w:cs="Times New Roman"/>
          <w:b/>
          <w:szCs w:val="24"/>
        </w:rPr>
        <w:t xml:space="preserve">s implies </w:t>
      </w:r>
      <w:r w:rsidRPr="00ED635B" w:rsidR="00AC60B0">
        <w:rPr>
          <w:rFonts w:ascii="Times New Roman" w:hAnsi="Times New Roman" w:cs="Times New Roman"/>
          <w:b/>
          <w:szCs w:val="24"/>
        </w:rPr>
        <w:t>that</w:t>
      </w:r>
      <w:r w:rsidRPr="00ED635B" w:rsidR="00426B74">
        <w:rPr>
          <w:rFonts w:ascii="Times New Roman" w:hAnsi="Times New Roman" w:cs="Times New Roman"/>
          <w:b/>
          <w:szCs w:val="24"/>
        </w:rPr>
        <w:t xml:space="preserve"> </w:t>
      </w:r>
      <w:r w:rsidRPr="00ED635B" w:rsidR="00AC60B0">
        <w:rPr>
          <w:rFonts w:ascii="Times New Roman" w:hAnsi="Times New Roman" w:cs="Times New Roman"/>
          <w:b/>
          <w:szCs w:val="24"/>
        </w:rPr>
        <w:t xml:space="preserve">the existence of </w:t>
      </w:r>
      <w:r w:rsidRPr="00ED635B" w:rsidR="00037121">
        <w:rPr>
          <w:rFonts w:ascii="Times New Roman" w:hAnsi="Times New Roman" w:cs="Times New Roman"/>
          <w:b/>
          <w:szCs w:val="24"/>
        </w:rPr>
        <w:t xml:space="preserve">executive pay-performance </w:t>
      </w:r>
      <w:r w:rsidRPr="00ED635B" w:rsidR="00AC60B0">
        <w:rPr>
          <w:rFonts w:ascii="Times New Roman" w:hAnsi="Times New Roman" w:cs="Times New Roman"/>
          <w:b/>
          <w:szCs w:val="24"/>
        </w:rPr>
        <w:t xml:space="preserve">stickiness is significant. </w:t>
      </w:r>
      <w:r w:rsidRPr="00ED635B" w:rsidR="0088346F">
        <w:rPr>
          <w:rFonts w:ascii="Times New Roman" w:hAnsi="Times New Roman" w:cs="Times New Roman"/>
          <w:b/>
          <w:szCs w:val="24"/>
        </w:rPr>
        <w:t xml:space="preserve">Ceteris Paribus, the stickiness is stronger in companies with lower institutional holdings, </w:t>
      </w:r>
      <w:r w:rsidRPr="00ED635B" w:rsidR="002906EF">
        <w:rPr>
          <w:rFonts w:ascii="Times New Roman" w:hAnsi="Times New Roman" w:cs="Times New Roman"/>
          <w:b/>
          <w:szCs w:val="24"/>
        </w:rPr>
        <w:t xml:space="preserve">lower independent director ratios and </w:t>
      </w:r>
      <w:r w:rsidRPr="00ED635B" w:rsidR="005F537D">
        <w:rPr>
          <w:rFonts w:ascii="Times New Roman" w:hAnsi="Times New Roman" w:cs="Times New Roman"/>
          <w:b/>
          <w:szCs w:val="24"/>
        </w:rPr>
        <w:t xml:space="preserve">the </w:t>
      </w:r>
      <w:r w:rsidRPr="00ED635B" w:rsidR="00E463B8">
        <w:rPr>
          <w:rFonts w:ascii="Times New Roman" w:hAnsi="Times New Roman" w:cs="Times New Roman"/>
          <w:b/>
          <w:szCs w:val="24"/>
        </w:rPr>
        <w:t xml:space="preserve">non-state-owned </w:t>
      </w:r>
      <w:r w:rsidRPr="00ED635B" w:rsidR="007F3B65">
        <w:rPr>
          <w:rFonts w:ascii="Times New Roman" w:hAnsi="Times New Roman" w:cs="Times New Roman"/>
          <w:b/>
          <w:szCs w:val="24"/>
        </w:rPr>
        <w:t>attribute</w:t>
      </w:r>
      <w:r w:rsidRPr="00ED635B" w:rsidR="00345137">
        <w:rPr>
          <w:rFonts w:ascii="Times New Roman" w:hAnsi="Times New Roman" w:cs="Times New Roman"/>
          <w:b/>
          <w:szCs w:val="24"/>
        </w:rPr>
        <w:t>.</w:t>
      </w:r>
    </w:p>
    <w:p w:rsidR="000D39B4" w:rsidRPr="00ED635B" w:rsidP="006A1668">
      <w:pPr>
        <w:ind w:firstLine="480" w:firstLineChars="200"/>
        <w:rPr>
          <w:rFonts w:ascii="Times New Roman" w:hAnsi="Times New Roman" w:cs="Times New Roman"/>
          <w:b/>
          <w:szCs w:val="24"/>
        </w:rPr>
      </w:pPr>
      <w:r w:rsidRPr="00ED635B">
        <w:rPr>
          <w:rFonts w:ascii="Times New Roman" w:hAnsi="Times New Roman" w:cs="Times New Roman"/>
          <w:b/>
          <w:szCs w:val="24"/>
        </w:rPr>
        <w:t xml:space="preserve">Besides, this paper also finds that </w:t>
      </w:r>
      <w:r w:rsidRPr="00ED635B" w:rsidR="00F835AF">
        <w:rPr>
          <w:rFonts w:ascii="Times New Roman" w:hAnsi="Times New Roman" w:cs="Times New Roman"/>
          <w:b/>
          <w:szCs w:val="24"/>
        </w:rPr>
        <w:t xml:space="preserve">the stickiness displays a U structure over the </w:t>
      </w:r>
      <w:r w:rsidRPr="00ED635B" w:rsidR="003F6683">
        <w:rPr>
          <w:rFonts w:ascii="Times New Roman" w:hAnsi="Times New Roman" w:cs="Times New Roman"/>
          <w:b/>
          <w:szCs w:val="24"/>
        </w:rPr>
        <w:t>performance increase</w:t>
      </w:r>
      <w:r w:rsidRPr="00ED635B" w:rsidR="00F835AF">
        <w:rPr>
          <w:rFonts w:ascii="Times New Roman" w:hAnsi="Times New Roman" w:cs="Times New Roman"/>
          <w:b/>
          <w:szCs w:val="24"/>
        </w:rPr>
        <w:t xml:space="preserve"> ratio.</w:t>
      </w:r>
      <w:r w:rsidRPr="00ED635B" w:rsidR="003F6683">
        <w:rPr>
          <w:rFonts w:ascii="Times New Roman" w:hAnsi="Times New Roman" w:cs="Times New Roman"/>
          <w:b/>
          <w:szCs w:val="24"/>
        </w:rPr>
        <w:t xml:space="preserve"> And the stickiness mitigates as time goes by. Moreover, </w:t>
      </w:r>
      <w:r w:rsidRPr="00ED635B" w:rsidR="00387244">
        <w:rPr>
          <w:rFonts w:ascii="Times New Roman" w:hAnsi="Times New Roman" w:cs="Times New Roman"/>
          <w:b/>
          <w:szCs w:val="24"/>
        </w:rPr>
        <w:t xml:space="preserve">from the perspective of capital structure, </w:t>
      </w:r>
      <w:r w:rsidRPr="00ED635B" w:rsidR="0050520B">
        <w:rPr>
          <w:rFonts w:ascii="Times New Roman" w:hAnsi="Times New Roman" w:cs="Times New Roman"/>
          <w:b/>
          <w:szCs w:val="24"/>
        </w:rPr>
        <w:t>companies with lower levels of leverage usually have more severe pay-performance stickiness.</w:t>
      </w:r>
    </w:p>
    <w:p w:rsidR="000F376E" w:rsidRPr="00ED635B" w:rsidP="006A1668">
      <w:pPr>
        <w:ind w:firstLine="480" w:firstLineChars="200"/>
        <w:rPr>
          <w:rFonts w:ascii="Times New Roman" w:hAnsi="Times New Roman" w:cs="Times New Roman"/>
          <w:b/>
          <w:szCs w:val="24"/>
        </w:rPr>
      </w:pPr>
      <w:r w:rsidRPr="00ED635B">
        <w:rPr>
          <w:rFonts w:ascii="Times New Roman" w:hAnsi="Times New Roman" w:cs="Times New Roman"/>
          <w:b/>
          <w:szCs w:val="24"/>
        </w:rPr>
        <w:t>This paper provides inspirations for making executive payment package</w:t>
      </w:r>
      <w:r w:rsidRPr="00ED635B" w:rsidR="00D57213">
        <w:rPr>
          <w:rFonts w:ascii="Times New Roman" w:hAnsi="Times New Roman" w:cs="Times New Roman"/>
          <w:b/>
          <w:szCs w:val="24"/>
        </w:rPr>
        <w:t>s</w:t>
      </w:r>
      <w:r w:rsidRPr="00ED635B">
        <w:rPr>
          <w:rFonts w:ascii="Times New Roman" w:hAnsi="Times New Roman" w:cs="Times New Roman"/>
          <w:b/>
          <w:szCs w:val="24"/>
        </w:rPr>
        <w:t xml:space="preserve"> as per </w:t>
      </w:r>
      <w:r w:rsidRPr="00ED635B" w:rsidR="00D57213">
        <w:rPr>
          <w:rFonts w:ascii="Times New Roman" w:hAnsi="Times New Roman" w:cs="Times New Roman"/>
          <w:b/>
          <w:szCs w:val="24"/>
        </w:rPr>
        <w:t xml:space="preserve">company performance and </w:t>
      </w:r>
      <w:r w:rsidRPr="00ED635B" w:rsidR="00810868">
        <w:rPr>
          <w:rFonts w:ascii="Times New Roman" w:hAnsi="Times New Roman" w:cs="Times New Roman"/>
          <w:b/>
          <w:szCs w:val="24"/>
        </w:rPr>
        <w:t>weakening</w:t>
      </w:r>
      <w:r w:rsidRPr="00ED635B" w:rsidR="00D57213">
        <w:rPr>
          <w:rFonts w:ascii="Times New Roman" w:hAnsi="Times New Roman" w:cs="Times New Roman"/>
          <w:b/>
          <w:szCs w:val="24"/>
        </w:rPr>
        <w:t xml:space="preserve"> agency problems</w:t>
      </w:r>
      <w:r w:rsidRPr="00ED635B" w:rsidR="00810868">
        <w:rPr>
          <w:rFonts w:ascii="Times New Roman" w:hAnsi="Times New Roman" w:cs="Times New Roman"/>
          <w:b/>
          <w:szCs w:val="24"/>
        </w:rPr>
        <w:t>.</w:t>
      </w:r>
      <w:r w:rsidRPr="00ED635B" w:rsidR="00143D7F">
        <w:rPr>
          <w:rFonts w:ascii="Times New Roman" w:hAnsi="Times New Roman" w:cs="Times New Roman"/>
          <w:b/>
          <w:szCs w:val="24"/>
        </w:rPr>
        <w:t xml:space="preserve"> </w:t>
      </w:r>
      <w:r w:rsidRPr="00ED635B" w:rsidR="00B10AF8">
        <w:rPr>
          <w:rFonts w:ascii="Times New Roman" w:hAnsi="Times New Roman" w:cs="Times New Roman"/>
          <w:b/>
          <w:szCs w:val="24"/>
        </w:rPr>
        <w:t xml:space="preserve">Besides, it may offer ideas about </w:t>
      </w:r>
      <w:r w:rsidRPr="00ED635B" w:rsidR="005853B2">
        <w:rPr>
          <w:rFonts w:ascii="Times New Roman" w:hAnsi="Times New Roman" w:cs="Times New Roman"/>
          <w:b/>
          <w:szCs w:val="24"/>
        </w:rPr>
        <w:t>propelling the Mixed Ownership Reform.</w:t>
      </w:r>
    </w:p>
    <w:p w:rsidR="000D39B4" w:rsidRPr="00ED635B" w:rsidP="00B1696E">
      <w:pPr>
        <w:rPr>
          <w:rFonts w:ascii="Times New Roman" w:hAnsi="Times New Roman" w:cs="Times New Roman"/>
          <w:b/>
          <w:szCs w:val="24"/>
        </w:rPr>
      </w:pPr>
    </w:p>
    <w:p w:rsidR="00B1696E" w:rsidRPr="00ED635B" w:rsidP="00B1696E">
      <w:pPr>
        <w:ind w:firstLine="360" w:firstLineChars="150"/>
        <w:rPr>
          <w:rFonts w:ascii="Times New Roman" w:hAnsi="Times New Roman" w:cs="Times New Roman"/>
          <w:b/>
          <w:szCs w:val="24"/>
        </w:rPr>
      </w:pPr>
      <w:r w:rsidRPr="00ED635B">
        <w:rPr>
          <w:rFonts w:ascii="Times New Roman" w:hAnsi="Times New Roman" w:cs="Times New Roman"/>
          <w:b/>
          <w:szCs w:val="24"/>
        </w:rPr>
        <w:t>Key words: Pay-performance stickiness, Agency problem</w:t>
      </w:r>
    </w:p>
    <w:p w:rsidR="000D39B4" w:rsidP="006A1668">
      <w:pPr>
        <w:ind w:firstLine="400" w:firstLineChars="200"/>
        <w:rPr>
          <w:sz w:val="20"/>
        </w:rPr>
      </w:pPr>
    </w:p>
    <w:p w:rsidR="000D39B4" w:rsidP="006A1668">
      <w:pPr>
        <w:ind w:firstLine="400" w:firstLineChars="200"/>
        <w:rPr>
          <w:sz w:val="20"/>
        </w:rPr>
      </w:pPr>
    </w:p>
    <w:p w:rsidR="00DD3478" w:rsidP="006A1668">
      <w:pPr>
        <w:ind w:firstLine="400" w:firstLineChars="200"/>
        <w:rPr>
          <w:sz w:val="20"/>
        </w:rPr>
      </w:pPr>
    </w:p>
    <w:p w:rsidR="00DD3478" w:rsidP="006A1668">
      <w:pPr>
        <w:ind w:firstLine="400" w:firstLineChars="200"/>
        <w:rPr>
          <w:sz w:val="20"/>
        </w:rPr>
      </w:pPr>
    </w:p>
    <w:p w:rsidR="00DD3478" w:rsidP="006A1668">
      <w:pPr>
        <w:ind w:firstLine="400" w:firstLineChars="200"/>
        <w:rPr>
          <w:sz w:val="20"/>
        </w:rPr>
      </w:pPr>
      <w:r>
        <w:rPr>
          <w:sz w:val="20"/>
        </w:rPr>
        <w:br/>
      </w:r>
      <w:r>
        <w:rPr>
          <w:sz w:val="20"/>
        </w:rPr>
        <w:br/>
      </w:r>
    </w:p>
    <w:p>
      <w:pPr>
        <w:widowControl/>
        <w:spacing w:line="240" w:lineRule="auto"/>
        <w:jc w:val="left"/>
        <w:rPr>
          <w:rFonts w:ascii="SimSun" w:eastAsia="SimSun" w:hAnsi="SimSun" w:cs="SimSun"/>
          <w:b/>
          <w:bCs/>
          <w:color w:val="000000"/>
          <w:spacing w:val="0"/>
          <w:kern w:val="0"/>
          <w:sz w:val="30"/>
          <w:szCs w:val="30"/>
        </w:rPr>
      </w:pPr>
      <w:r>
        <w:rPr>
          <w:rFonts w:ascii="SimSun" w:eastAsia="SimSun" w:hAnsi="SimSun" w:cs="SimSun"/>
          <w:b/>
          <w:bCs/>
          <w:color w:val="000000"/>
          <w:spacing w:val="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spacing w:val="0"/>
            <w:kern w:val="0"/>
            <w:sz w:val="30"/>
            <w:szCs w:val="30"/>
            <w:u w:val="single" w:color="0000EE"/>
          </w:rPr>
          <w:t>https://d.book118.com/785114132330011042</w:t>
        </w:r>
      </w:hyperlink>
    </w:p>
    <w:p w:rsidR="00DD3478" w:rsidP="006A1668">
      <w:pPr>
        <w:ind w:firstLine="400" w:firstLineChars="200"/>
        <w:rPr>
          <w:sz w:val="20"/>
        </w:rPr>
      </w:pPr>
    </w:p>
    <w:sectPr w:rsidSect="00C96297">
      <w:footerReference w:type="default" r:id="rId8"/>
      <w:footerReference w:type="first" r:id="rId9"/>
      <w:type w:val="nextPage"/>
      <w:pgSz w:w="11906" w:h="16838"/>
      <w:pgMar w:top="1701" w:right="1701" w:bottom="1701" w:left="1701"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Euclid">
    <w:altName w:val="Bell MT"/>
    <w:charset w:val="00"/>
    <w:family w:val="roman"/>
    <w:pitch w:val="variable"/>
    <w:sig w:usb0="00000003"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00835552"/>
      <w:docPartObj>
        <w:docPartGallery w:val="Page Numbers (Bottom of Page)"/>
        <w:docPartUnique/>
      </w:docPartObj>
    </w:sdtPr>
    <w:sdtContent>
      <w:p w:rsidR="00700FB9">
        <w:pPr>
          <w:pStyle w:val="Footer"/>
          <w:jc w:val="center"/>
        </w:pPr>
        <w:r>
          <w:fldChar w:fldCharType="begin"/>
        </w:r>
        <w:r>
          <w:instrText>PAGE   \* MERGEFORMAT</w:instrText>
        </w:r>
        <w:r>
          <w:fldChar w:fldCharType="separate"/>
        </w:r>
        <w:r w:rsidRPr="009D21A0" w:rsidR="009D21A0">
          <w:rPr>
            <w:noProof/>
            <w:lang w:val="zh-CN"/>
          </w:rPr>
          <w:t>35</w:t>
        </w:r>
        <w:r>
          <w:fldChar w:fldCharType="end"/>
        </w:r>
      </w:p>
    </w:sdtContent>
  </w:sdt>
  <w:p w:rsidR="00700FB9" w:rsidP="00747F4B">
    <w:pPr>
      <w:pStyle w:val="Footer"/>
      <w:tabs>
        <w:tab w:val="clear" w:pos="4153"/>
        <w:tab w:val="left" w:pos="5028"/>
        <w:tab w:val="clear"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91436835"/>
      <w:docPartObj>
        <w:docPartGallery w:val="Page Numbers (Bottom of Page)"/>
        <w:docPartUnique/>
      </w:docPartObj>
    </w:sdtPr>
    <w:sdtContent>
      <w:p w:rsidR="00700FB9">
        <w:pPr>
          <w:pStyle w:val="Footer"/>
          <w:jc w:val="center"/>
        </w:pPr>
        <w:r>
          <w:fldChar w:fldCharType="begin"/>
        </w:r>
        <w:r>
          <w:instrText>PAGE   \* MERGEFORMAT</w:instrText>
        </w:r>
        <w:r>
          <w:fldChar w:fldCharType="separate"/>
        </w:r>
        <w:r w:rsidRPr="009D21A0" w:rsidR="009D21A0">
          <w:rPr>
            <w:noProof/>
            <w:lang w:val="zh-CN"/>
          </w:rPr>
          <w:t>1</w:t>
        </w:r>
        <w:r>
          <w:fldChar w:fldCharType="end"/>
        </w:r>
      </w:p>
    </w:sdtContent>
  </w:sdt>
  <w:p w:rsidR="00700FB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85444957"/>
      <w:docPartObj>
        <w:docPartGallery w:val="Page Numbers (Bottom of Page)"/>
        <w:docPartUnique/>
      </w:docPartObj>
    </w:sdtPr>
    <w:sdtContent>
      <w:p w:rsidR="00700FB9">
        <w:pPr>
          <w:pStyle w:val="Footer"/>
          <w:jc w:val="center"/>
        </w:pPr>
        <w:r>
          <w:fldChar w:fldCharType="begin"/>
        </w:r>
        <w:r>
          <w:instrText>PAGE   \* MERGEFORMAT</w:instrText>
        </w:r>
        <w:r>
          <w:fldChar w:fldCharType="separate"/>
        </w:r>
        <w:r w:rsidRPr="009D21A0" w:rsidR="009D21A0">
          <w:rPr>
            <w:noProof/>
            <w:lang w:val="zh-CN"/>
          </w:rPr>
          <w:t>2</w:t>
        </w:r>
        <w:r>
          <w:fldChar w:fldCharType="end"/>
        </w:r>
      </w:p>
    </w:sdtContent>
  </w:sdt>
  <w:p w:rsidR="00700FB9" w:rsidP="00747F4B">
    <w:pPr>
      <w:pStyle w:val="Footer"/>
      <w:tabs>
        <w:tab w:val="clear" w:pos="4153"/>
        <w:tab w:val="left" w:pos="5028"/>
        <w:tab w:val="clear" w:pos="8306"/>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19151409"/>
      <w:docPartObj>
        <w:docPartGallery w:val="Page Numbers (Bottom of Page)"/>
        <w:docPartUnique/>
      </w:docPartObj>
    </w:sdtPr>
    <w:sdtContent>
      <w:p w:rsidR="00700FB9">
        <w:pPr>
          <w:pStyle w:val="Footer"/>
          <w:jc w:val="center"/>
        </w:pPr>
        <w:r>
          <w:fldChar w:fldCharType="begin"/>
        </w:r>
        <w:r>
          <w:instrText>PAGE   \* MERGEFORMAT</w:instrText>
        </w:r>
        <w:r>
          <w:fldChar w:fldCharType="separate"/>
        </w:r>
        <w:r w:rsidRPr="009D21A0" w:rsidR="009D21A0">
          <w:rPr>
            <w:noProof/>
            <w:lang w:val="zh-CN"/>
          </w:rPr>
          <w:t>1</w:t>
        </w:r>
        <w:r>
          <w:fldChar w:fldCharType="end"/>
        </w:r>
      </w:p>
    </w:sdtContent>
  </w:sdt>
  <w:p w:rsidR="00700FB9">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584CEE"/>
    <w:multiLevelType w:val="hybridMultilevel"/>
    <w:tmpl w:val="9A4CD180"/>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0D577D97"/>
    <w:multiLevelType w:val="multilevel"/>
    <w:tmpl w:val="B1EEA15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nsid w:val="18B2200E"/>
    <w:multiLevelType w:val="hybridMultilevel"/>
    <w:tmpl w:val="DCAAFF2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
    <w:nsid w:val="21FC74F4"/>
    <w:multiLevelType w:val="multilevel"/>
    <w:tmpl w:val="07B6209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2819095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nsid w:val="2A69294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nsid w:val="3193244F"/>
    <w:multiLevelType w:val="hybridMultilevel"/>
    <w:tmpl w:val="8E9C70E4"/>
    <w:lvl w:ilvl="0">
      <w:start w:val="1"/>
      <w:numFmt w:val="bullet"/>
      <w:lvlText w:val=""/>
      <w:lvlJc w:val="left"/>
      <w:pPr>
        <w:ind w:left="704" w:hanging="420"/>
      </w:pPr>
      <w:rPr>
        <w:rFonts w:ascii="Wingdings" w:hAnsi="Wingdings" w:hint="default"/>
      </w:rPr>
    </w:lvl>
    <w:lvl w:ilvl="1" w:tentative="1">
      <w:start w:val="1"/>
      <w:numFmt w:val="bullet"/>
      <w:lvlText w:val=""/>
      <w:lvlJc w:val="left"/>
      <w:pPr>
        <w:ind w:left="1124" w:hanging="420"/>
      </w:pPr>
      <w:rPr>
        <w:rFonts w:ascii="Wingdings" w:hAnsi="Wingdings" w:hint="default"/>
      </w:rPr>
    </w:lvl>
    <w:lvl w:ilvl="2" w:tentative="1">
      <w:start w:val="1"/>
      <w:numFmt w:val="bullet"/>
      <w:lvlText w:val=""/>
      <w:lvlJc w:val="left"/>
      <w:pPr>
        <w:ind w:left="1544" w:hanging="420"/>
      </w:pPr>
      <w:rPr>
        <w:rFonts w:ascii="Wingdings" w:hAnsi="Wingdings" w:hint="default"/>
      </w:rPr>
    </w:lvl>
    <w:lvl w:ilvl="3" w:tentative="1">
      <w:start w:val="1"/>
      <w:numFmt w:val="bullet"/>
      <w:lvlText w:val=""/>
      <w:lvlJc w:val="left"/>
      <w:pPr>
        <w:ind w:left="1964" w:hanging="420"/>
      </w:pPr>
      <w:rPr>
        <w:rFonts w:ascii="Wingdings" w:hAnsi="Wingdings" w:hint="default"/>
      </w:rPr>
    </w:lvl>
    <w:lvl w:ilvl="4" w:tentative="1">
      <w:start w:val="1"/>
      <w:numFmt w:val="bullet"/>
      <w:lvlText w:val=""/>
      <w:lvlJc w:val="left"/>
      <w:pPr>
        <w:ind w:left="2384" w:hanging="420"/>
      </w:pPr>
      <w:rPr>
        <w:rFonts w:ascii="Wingdings" w:hAnsi="Wingdings" w:hint="default"/>
      </w:rPr>
    </w:lvl>
    <w:lvl w:ilvl="5" w:tentative="1">
      <w:start w:val="1"/>
      <w:numFmt w:val="bullet"/>
      <w:lvlText w:val=""/>
      <w:lvlJc w:val="left"/>
      <w:pPr>
        <w:ind w:left="2804" w:hanging="420"/>
      </w:pPr>
      <w:rPr>
        <w:rFonts w:ascii="Wingdings" w:hAnsi="Wingdings" w:hint="default"/>
      </w:rPr>
    </w:lvl>
    <w:lvl w:ilvl="6" w:tentative="1">
      <w:start w:val="1"/>
      <w:numFmt w:val="bullet"/>
      <w:lvlText w:val=""/>
      <w:lvlJc w:val="left"/>
      <w:pPr>
        <w:ind w:left="3224" w:hanging="420"/>
      </w:pPr>
      <w:rPr>
        <w:rFonts w:ascii="Wingdings" w:hAnsi="Wingdings" w:hint="default"/>
      </w:rPr>
    </w:lvl>
    <w:lvl w:ilvl="7" w:tentative="1">
      <w:start w:val="1"/>
      <w:numFmt w:val="bullet"/>
      <w:lvlText w:val=""/>
      <w:lvlJc w:val="left"/>
      <w:pPr>
        <w:ind w:left="3644" w:hanging="420"/>
      </w:pPr>
      <w:rPr>
        <w:rFonts w:ascii="Wingdings" w:hAnsi="Wingdings" w:hint="default"/>
      </w:rPr>
    </w:lvl>
    <w:lvl w:ilvl="8" w:tentative="1">
      <w:start w:val="1"/>
      <w:numFmt w:val="bullet"/>
      <w:lvlText w:val=""/>
      <w:lvlJc w:val="left"/>
      <w:pPr>
        <w:ind w:left="4064" w:hanging="420"/>
      </w:pPr>
      <w:rPr>
        <w:rFonts w:ascii="Wingdings" w:hAnsi="Wingdings" w:hint="default"/>
      </w:rPr>
    </w:lvl>
  </w:abstractNum>
  <w:abstractNum w:abstractNumId="7">
    <w:nsid w:val="37087DF6"/>
    <w:multiLevelType w:val="hybridMultilevel"/>
    <w:tmpl w:val="4E76533E"/>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3F641104"/>
    <w:multiLevelType w:val="hybridMultilevel"/>
    <w:tmpl w:val="F84293AA"/>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nsid w:val="528B57BC"/>
    <w:multiLevelType w:val="hybridMultilevel"/>
    <w:tmpl w:val="1E0C3DB0"/>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56DF610B"/>
    <w:multiLevelType w:val="multilevel"/>
    <w:tmpl w:val="4FB664BA"/>
    <w:lvl w:ilvl="0">
      <w:start w:val="1"/>
      <w:numFmt w:val="decimal"/>
      <w:pStyle w:val="Enumeratedlis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nsid w:val="7D8C4056"/>
    <w:multiLevelType w:val="hybridMultilevel"/>
    <w:tmpl w:val="E43A2CF8"/>
    <w:lvl w:ilvl="0">
      <w:start w:val="1"/>
      <w:numFmt w:val="bullet"/>
      <w:pStyle w:val="Bulletedlis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6"/>
  </w:num>
  <w:num w:numId="2">
    <w:abstractNumId w:val="6"/>
  </w:num>
  <w:num w:numId="3">
    <w:abstractNumId w:val="7"/>
  </w:num>
  <w:num w:numId="4">
    <w:abstractNumId w:val="6"/>
  </w:num>
  <w:num w:numId="5">
    <w:abstractNumId w:val="1"/>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7"/>
  </w:num>
  <w:num w:numId="9">
    <w:abstractNumId w:val="3"/>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11"/>
  </w:num>
  <w:num w:numId="13">
    <w:abstractNumId w:val="11"/>
  </w:num>
  <w:num w:numId="14">
    <w:abstractNumId w:val="11"/>
  </w:num>
  <w:num w:numId="15">
    <w:abstractNumId w:val="8"/>
  </w:num>
  <w:num w:numId="16">
    <w:abstractNumId w:val="8"/>
  </w:num>
  <w:num w:numId="17">
    <w:abstractNumId w:val="0"/>
  </w:num>
  <w:num w:numId="18">
    <w:abstractNumId w:val="10"/>
  </w:num>
  <w:num w:numId="19">
    <w:abstractNumId w:val="11"/>
  </w:num>
  <w:num w:numId="20">
    <w:abstractNumId w:val="11"/>
  </w:num>
  <w:num w:numId="21">
    <w:abstractNumId w:val="11"/>
  </w:num>
  <w:num w:numId="22">
    <w:abstractNumId w:val="11"/>
  </w:num>
  <w:num w:numId="23">
    <w:abstractNumId w:val="11"/>
  </w:num>
  <w:num w:numId="24">
    <w:abstractNumId w:val="11"/>
  </w:num>
  <w:num w:numId="25">
    <w:abstractNumId w:val="11"/>
  </w:num>
  <w:num w:numId="26">
    <w:abstractNumId w:val="11"/>
  </w:num>
  <w:num w:numId="27">
    <w:abstractNumId w:val="11"/>
  </w:num>
  <w:num w:numId="28">
    <w:abstractNumId w:val="11"/>
  </w:num>
  <w:num w:numId="29">
    <w:abstractNumId w:val="11"/>
  </w:num>
  <w:num w:numId="30">
    <w:abstractNumId w:val="11"/>
  </w:num>
  <w:num w:numId="31">
    <w:abstractNumId w:val="11"/>
  </w:num>
  <w:num w:numId="32">
    <w:abstractNumId w:val="11"/>
  </w:num>
  <w:num w:numId="33">
    <w:abstractNumId w:val="9"/>
  </w:num>
  <w:num w:numId="34">
    <w:abstractNumId w:val="5"/>
  </w:num>
  <w:num w:numId="35">
    <w:abstractNumId w:val="11"/>
  </w:num>
  <w:num w:numId="36">
    <w:abstractNumId w:val="11"/>
  </w:num>
  <w:num w:numId="37">
    <w:abstractNumId w:val="11"/>
  </w:num>
  <w:num w:numId="38">
    <w:abstractNumId w:val="11"/>
  </w:num>
  <w:num w:numId="39">
    <w:abstractNumId w:val="11"/>
  </w:num>
  <w:num w:numId="4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defaultTabStop w:val="420"/>
  <w:drawingGridHorizontalSpacing w:val="112"/>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3E23"/>
    <w:rsid w:val="00000EE6"/>
    <w:rsid w:val="0000482A"/>
    <w:rsid w:val="000071E6"/>
    <w:rsid w:val="0001145C"/>
    <w:rsid w:val="000135AE"/>
    <w:rsid w:val="00013DF7"/>
    <w:rsid w:val="00014A46"/>
    <w:rsid w:val="000171F9"/>
    <w:rsid w:val="000175B8"/>
    <w:rsid w:val="0002242B"/>
    <w:rsid w:val="0003001E"/>
    <w:rsid w:val="00030EA1"/>
    <w:rsid w:val="00031BAE"/>
    <w:rsid w:val="00034604"/>
    <w:rsid w:val="00034D56"/>
    <w:rsid w:val="00037121"/>
    <w:rsid w:val="00043B2F"/>
    <w:rsid w:val="00043F8E"/>
    <w:rsid w:val="00046B05"/>
    <w:rsid w:val="0005203F"/>
    <w:rsid w:val="00052524"/>
    <w:rsid w:val="00064CC1"/>
    <w:rsid w:val="00076787"/>
    <w:rsid w:val="00076B11"/>
    <w:rsid w:val="00086298"/>
    <w:rsid w:val="00090DB0"/>
    <w:rsid w:val="00092BE0"/>
    <w:rsid w:val="0009460F"/>
    <w:rsid w:val="00094B15"/>
    <w:rsid w:val="000954B6"/>
    <w:rsid w:val="00095B65"/>
    <w:rsid w:val="00097910"/>
    <w:rsid w:val="000A0976"/>
    <w:rsid w:val="000A3740"/>
    <w:rsid w:val="000A3819"/>
    <w:rsid w:val="000A5BB6"/>
    <w:rsid w:val="000A691F"/>
    <w:rsid w:val="000A7C88"/>
    <w:rsid w:val="000B7377"/>
    <w:rsid w:val="000C7AB8"/>
    <w:rsid w:val="000D0F5A"/>
    <w:rsid w:val="000D12CA"/>
    <w:rsid w:val="000D20F1"/>
    <w:rsid w:val="000D39B4"/>
    <w:rsid w:val="000D5D97"/>
    <w:rsid w:val="000D605C"/>
    <w:rsid w:val="000E2577"/>
    <w:rsid w:val="000E2B4E"/>
    <w:rsid w:val="000E2B7F"/>
    <w:rsid w:val="000E6E36"/>
    <w:rsid w:val="000E72F9"/>
    <w:rsid w:val="000E7BC1"/>
    <w:rsid w:val="000E7E93"/>
    <w:rsid w:val="000F376E"/>
    <w:rsid w:val="000F6F9A"/>
    <w:rsid w:val="000F74C8"/>
    <w:rsid w:val="000F7AD7"/>
    <w:rsid w:val="00100A94"/>
    <w:rsid w:val="00102FE4"/>
    <w:rsid w:val="001033D1"/>
    <w:rsid w:val="0010431E"/>
    <w:rsid w:val="0011288D"/>
    <w:rsid w:val="00112F28"/>
    <w:rsid w:val="0011396E"/>
    <w:rsid w:val="0011417D"/>
    <w:rsid w:val="00117801"/>
    <w:rsid w:val="0012033C"/>
    <w:rsid w:val="0012077C"/>
    <w:rsid w:val="00124304"/>
    <w:rsid w:val="0012447C"/>
    <w:rsid w:val="0013024A"/>
    <w:rsid w:val="00137875"/>
    <w:rsid w:val="00143D7F"/>
    <w:rsid w:val="001467E8"/>
    <w:rsid w:val="00147C96"/>
    <w:rsid w:val="001516F9"/>
    <w:rsid w:val="001550E7"/>
    <w:rsid w:val="00155CCE"/>
    <w:rsid w:val="00156251"/>
    <w:rsid w:val="00160668"/>
    <w:rsid w:val="001613C7"/>
    <w:rsid w:val="00164808"/>
    <w:rsid w:val="00165164"/>
    <w:rsid w:val="00174BB8"/>
    <w:rsid w:val="00175646"/>
    <w:rsid w:val="001764BA"/>
    <w:rsid w:val="00176F92"/>
    <w:rsid w:val="0017765B"/>
    <w:rsid w:val="001776F2"/>
    <w:rsid w:val="001805AB"/>
    <w:rsid w:val="00180E3D"/>
    <w:rsid w:val="001828AF"/>
    <w:rsid w:val="00183EDC"/>
    <w:rsid w:val="00185364"/>
    <w:rsid w:val="00192350"/>
    <w:rsid w:val="00194452"/>
    <w:rsid w:val="00194A68"/>
    <w:rsid w:val="00195B66"/>
    <w:rsid w:val="001A0012"/>
    <w:rsid w:val="001A079D"/>
    <w:rsid w:val="001A3C64"/>
    <w:rsid w:val="001A6BA5"/>
    <w:rsid w:val="001B0C83"/>
    <w:rsid w:val="001B2398"/>
    <w:rsid w:val="001B2D29"/>
    <w:rsid w:val="001B39D3"/>
    <w:rsid w:val="001C1A06"/>
    <w:rsid w:val="001C1BBC"/>
    <w:rsid w:val="001C227F"/>
    <w:rsid w:val="001C3F7F"/>
    <w:rsid w:val="001C78C9"/>
    <w:rsid w:val="001D1A0A"/>
    <w:rsid w:val="001D1E79"/>
    <w:rsid w:val="001D53E9"/>
    <w:rsid w:val="001E241A"/>
    <w:rsid w:val="001E45B5"/>
    <w:rsid w:val="001E46D9"/>
    <w:rsid w:val="001E689F"/>
    <w:rsid w:val="001F2222"/>
    <w:rsid w:val="001F43B0"/>
    <w:rsid w:val="001F47DC"/>
    <w:rsid w:val="001F6AC2"/>
    <w:rsid w:val="00201F2E"/>
    <w:rsid w:val="002045B8"/>
    <w:rsid w:val="00204DA4"/>
    <w:rsid w:val="00205503"/>
    <w:rsid w:val="00211065"/>
    <w:rsid w:val="002120EB"/>
    <w:rsid w:val="002139EB"/>
    <w:rsid w:val="00220D2C"/>
    <w:rsid w:val="00226F25"/>
    <w:rsid w:val="00232EA4"/>
    <w:rsid w:val="002339EB"/>
    <w:rsid w:val="00237674"/>
    <w:rsid w:val="00237F4E"/>
    <w:rsid w:val="00243DDB"/>
    <w:rsid w:val="00246803"/>
    <w:rsid w:val="00247B20"/>
    <w:rsid w:val="00250C30"/>
    <w:rsid w:val="002539FF"/>
    <w:rsid w:val="00253FFA"/>
    <w:rsid w:val="002568BA"/>
    <w:rsid w:val="00256CFC"/>
    <w:rsid w:val="002574EC"/>
    <w:rsid w:val="0026029A"/>
    <w:rsid w:val="00266523"/>
    <w:rsid w:val="00271ACA"/>
    <w:rsid w:val="0027218B"/>
    <w:rsid w:val="00274187"/>
    <w:rsid w:val="00277294"/>
    <w:rsid w:val="002815A5"/>
    <w:rsid w:val="00281C85"/>
    <w:rsid w:val="00284A1C"/>
    <w:rsid w:val="00285E83"/>
    <w:rsid w:val="0028667E"/>
    <w:rsid w:val="002906EF"/>
    <w:rsid w:val="00290E63"/>
    <w:rsid w:val="00293B0E"/>
    <w:rsid w:val="00294EEB"/>
    <w:rsid w:val="002957AE"/>
    <w:rsid w:val="002A04D2"/>
    <w:rsid w:val="002A10AB"/>
    <w:rsid w:val="002A1BC4"/>
    <w:rsid w:val="002A4C44"/>
    <w:rsid w:val="002B18B0"/>
    <w:rsid w:val="002C2E3B"/>
    <w:rsid w:val="002C44F4"/>
    <w:rsid w:val="002C4C3B"/>
    <w:rsid w:val="002C5F0E"/>
    <w:rsid w:val="002D0374"/>
    <w:rsid w:val="002D164D"/>
    <w:rsid w:val="002D28E2"/>
    <w:rsid w:val="002E1776"/>
    <w:rsid w:val="002E2177"/>
    <w:rsid w:val="002E2903"/>
    <w:rsid w:val="002E2DE0"/>
    <w:rsid w:val="002E2E0C"/>
    <w:rsid w:val="002E363D"/>
    <w:rsid w:val="002F282D"/>
    <w:rsid w:val="002F4583"/>
    <w:rsid w:val="00300B61"/>
    <w:rsid w:val="00300C45"/>
    <w:rsid w:val="0030258C"/>
    <w:rsid w:val="00305878"/>
    <w:rsid w:val="003145D1"/>
    <w:rsid w:val="00314A55"/>
    <w:rsid w:val="00315EEA"/>
    <w:rsid w:val="00317A07"/>
    <w:rsid w:val="00336173"/>
    <w:rsid w:val="00341FCD"/>
    <w:rsid w:val="0034456D"/>
    <w:rsid w:val="00345137"/>
    <w:rsid w:val="00347B06"/>
    <w:rsid w:val="00352D96"/>
    <w:rsid w:val="003545F3"/>
    <w:rsid w:val="00360A12"/>
    <w:rsid w:val="0036788C"/>
    <w:rsid w:val="00370D3A"/>
    <w:rsid w:val="003729C5"/>
    <w:rsid w:val="003759C8"/>
    <w:rsid w:val="003814BC"/>
    <w:rsid w:val="0038207F"/>
    <w:rsid w:val="003823A2"/>
    <w:rsid w:val="00387244"/>
    <w:rsid w:val="003A01E7"/>
    <w:rsid w:val="003A0EF7"/>
    <w:rsid w:val="003A2A1E"/>
    <w:rsid w:val="003A4A5D"/>
    <w:rsid w:val="003A55DB"/>
    <w:rsid w:val="003B0B97"/>
    <w:rsid w:val="003B0C30"/>
    <w:rsid w:val="003B1326"/>
    <w:rsid w:val="003B1353"/>
    <w:rsid w:val="003B220D"/>
    <w:rsid w:val="003B2E0A"/>
    <w:rsid w:val="003B35CD"/>
    <w:rsid w:val="003B7086"/>
    <w:rsid w:val="003C2453"/>
    <w:rsid w:val="003C25F4"/>
    <w:rsid w:val="003C2EFB"/>
    <w:rsid w:val="003C4675"/>
    <w:rsid w:val="003C7D3E"/>
    <w:rsid w:val="003D0E3B"/>
    <w:rsid w:val="003D5F9C"/>
    <w:rsid w:val="003D7196"/>
    <w:rsid w:val="003D78FF"/>
    <w:rsid w:val="003D79B5"/>
    <w:rsid w:val="003E228F"/>
    <w:rsid w:val="003E6629"/>
    <w:rsid w:val="003E6DFF"/>
    <w:rsid w:val="003E7163"/>
    <w:rsid w:val="003F1137"/>
    <w:rsid w:val="003F25E2"/>
    <w:rsid w:val="003F293C"/>
    <w:rsid w:val="003F5179"/>
    <w:rsid w:val="003F53D5"/>
    <w:rsid w:val="003F6683"/>
    <w:rsid w:val="0041040E"/>
    <w:rsid w:val="00412CCD"/>
    <w:rsid w:val="00413573"/>
    <w:rsid w:val="00413F14"/>
    <w:rsid w:val="00414345"/>
    <w:rsid w:val="004178B2"/>
    <w:rsid w:val="00421637"/>
    <w:rsid w:val="004228EF"/>
    <w:rsid w:val="00424487"/>
    <w:rsid w:val="00426B74"/>
    <w:rsid w:val="00432103"/>
    <w:rsid w:val="00435B9D"/>
    <w:rsid w:val="00436B8A"/>
    <w:rsid w:val="00436F3D"/>
    <w:rsid w:val="0044275E"/>
    <w:rsid w:val="00455602"/>
    <w:rsid w:val="00460661"/>
    <w:rsid w:val="004615B9"/>
    <w:rsid w:val="00462727"/>
    <w:rsid w:val="004657EB"/>
    <w:rsid w:val="0046725F"/>
    <w:rsid w:val="004706E3"/>
    <w:rsid w:val="00470C7D"/>
    <w:rsid w:val="004711DC"/>
    <w:rsid w:val="00471687"/>
    <w:rsid w:val="0047198D"/>
    <w:rsid w:val="0047363E"/>
    <w:rsid w:val="0047634E"/>
    <w:rsid w:val="00476AE6"/>
    <w:rsid w:val="00477026"/>
    <w:rsid w:val="004770FC"/>
    <w:rsid w:val="00480045"/>
    <w:rsid w:val="00481814"/>
    <w:rsid w:val="00491727"/>
    <w:rsid w:val="0049292E"/>
    <w:rsid w:val="0049294C"/>
    <w:rsid w:val="004A189F"/>
    <w:rsid w:val="004A256E"/>
    <w:rsid w:val="004A3AC3"/>
    <w:rsid w:val="004B020B"/>
    <w:rsid w:val="004B2403"/>
    <w:rsid w:val="004B31BE"/>
    <w:rsid w:val="004B72A6"/>
    <w:rsid w:val="004B7578"/>
    <w:rsid w:val="004B757E"/>
    <w:rsid w:val="004C0DB7"/>
    <w:rsid w:val="004C2045"/>
    <w:rsid w:val="004C6BC2"/>
    <w:rsid w:val="004C7D0F"/>
    <w:rsid w:val="004D0989"/>
    <w:rsid w:val="004D1007"/>
    <w:rsid w:val="004D287E"/>
    <w:rsid w:val="004D29D9"/>
    <w:rsid w:val="004D57BC"/>
    <w:rsid w:val="004D79EE"/>
    <w:rsid w:val="004D7B2A"/>
    <w:rsid w:val="004E1123"/>
    <w:rsid w:val="004E45E7"/>
    <w:rsid w:val="004E51E4"/>
    <w:rsid w:val="004E567F"/>
    <w:rsid w:val="004E6E36"/>
    <w:rsid w:val="004F4B01"/>
    <w:rsid w:val="004F5A07"/>
    <w:rsid w:val="00500BB8"/>
    <w:rsid w:val="00504B40"/>
    <w:rsid w:val="0050520B"/>
    <w:rsid w:val="005076EC"/>
    <w:rsid w:val="00507B3C"/>
    <w:rsid w:val="005108A1"/>
    <w:rsid w:val="005115C2"/>
    <w:rsid w:val="00511D09"/>
    <w:rsid w:val="005153D2"/>
    <w:rsid w:val="00516BF9"/>
    <w:rsid w:val="00520E2F"/>
    <w:rsid w:val="005220A0"/>
    <w:rsid w:val="005233E0"/>
    <w:rsid w:val="00523911"/>
    <w:rsid w:val="00526DE2"/>
    <w:rsid w:val="00530BC6"/>
    <w:rsid w:val="00531E33"/>
    <w:rsid w:val="00535342"/>
    <w:rsid w:val="005358EF"/>
    <w:rsid w:val="005408F4"/>
    <w:rsid w:val="00540A14"/>
    <w:rsid w:val="00540AEA"/>
    <w:rsid w:val="005413CE"/>
    <w:rsid w:val="00544A7C"/>
    <w:rsid w:val="00550023"/>
    <w:rsid w:val="0055245E"/>
    <w:rsid w:val="00553303"/>
    <w:rsid w:val="0055473B"/>
    <w:rsid w:val="005643FB"/>
    <w:rsid w:val="00570FC5"/>
    <w:rsid w:val="00572D1F"/>
    <w:rsid w:val="00573947"/>
    <w:rsid w:val="005742E4"/>
    <w:rsid w:val="00576D0F"/>
    <w:rsid w:val="005824C9"/>
    <w:rsid w:val="00584835"/>
    <w:rsid w:val="005853B2"/>
    <w:rsid w:val="00586910"/>
    <w:rsid w:val="00587247"/>
    <w:rsid w:val="005931D2"/>
    <w:rsid w:val="005954C3"/>
    <w:rsid w:val="00595F60"/>
    <w:rsid w:val="00597698"/>
    <w:rsid w:val="005A4F53"/>
    <w:rsid w:val="005A52DE"/>
    <w:rsid w:val="005A7264"/>
    <w:rsid w:val="005A7B87"/>
    <w:rsid w:val="005B4830"/>
    <w:rsid w:val="005B4F38"/>
    <w:rsid w:val="005B508E"/>
    <w:rsid w:val="005C01DE"/>
    <w:rsid w:val="005C06FD"/>
    <w:rsid w:val="005C18E2"/>
    <w:rsid w:val="005C7BAF"/>
    <w:rsid w:val="005D0A03"/>
    <w:rsid w:val="005D0CC7"/>
    <w:rsid w:val="005D22FB"/>
    <w:rsid w:val="005D5004"/>
    <w:rsid w:val="005D5DCE"/>
    <w:rsid w:val="005D6762"/>
    <w:rsid w:val="005E1D54"/>
    <w:rsid w:val="005E4C9A"/>
    <w:rsid w:val="005E777F"/>
    <w:rsid w:val="005F193E"/>
    <w:rsid w:val="005F3B2C"/>
    <w:rsid w:val="005F537D"/>
    <w:rsid w:val="005F5C17"/>
    <w:rsid w:val="005F5D54"/>
    <w:rsid w:val="005F6311"/>
    <w:rsid w:val="005F64F9"/>
    <w:rsid w:val="005F7617"/>
    <w:rsid w:val="00601617"/>
    <w:rsid w:val="006027AE"/>
    <w:rsid w:val="00604D34"/>
    <w:rsid w:val="00613508"/>
    <w:rsid w:val="00613C14"/>
    <w:rsid w:val="00621F62"/>
    <w:rsid w:val="00622CF2"/>
    <w:rsid w:val="0062609E"/>
    <w:rsid w:val="00630DB0"/>
    <w:rsid w:val="0063496D"/>
    <w:rsid w:val="00635D93"/>
    <w:rsid w:val="006368BB"/>
    <w:rsid w:val="00637425"/>
    <w:rsid w:val="00642EFC"/>
    <w:rsid w:val="00644D81"/>
    <w:rsid w:val="0064560B"/>
    <w:rsid w:val="00645EDA"/>
    <w:rsid w:val="00646BCD"/>
    <w:rsid w:val="00650507"/>
    <w:rsid w:val="00651382"/>
    <w:rsid w:val="0065187A"/>
    <w:rsid w:val="00654969"/>
    <w:rsid w:val="006577C9"/>
    <w:rsid w:val="006608A9"/>
    <w:rsid w:val="00660B28"/>
    <w:rsid w:val="006627B2"/>
    <w:rsid w:val="00664143"/>
    <w:rsid w:val="00665BF2"/>
    <w:rsid w:val="00666A78"/>
    <w:rsid w:val="00670FDC"/>
    <w:rsid w:val="00671146"/>
    <w:rsid w:val="00671ACF"/>
    <w:rsid w:val="00671D00"/>
    <w:rsid w:val="0067526A"/>
    <w:rsid w:val="006768C9"/>
    <w:rsid w:val="00685C84"/>
    <w:rsid w:val="006867EC"/>
    <w:rsid w:val="006873BF"/>
    <w:rsid w:val="006928C9"/>
    <w:rsid w:val="00694D3F"/>
    <w:rsid w:val="0069623C"/>
    <w:rsid w:val="0069727A"/>
    <w:rsid w:val="006A1668"/>
    <w:rsid w:val="006A4576"/>
    <w:rsid w:val="006A483A"/>
    <w:rsid w:val="006A5969"/>
    <w:rsid w:val="006A5982"/>
    <w:rsid w:val="006B1427"/>
    <w:rsid w:val="006B3095"/>
    <w:rsid w:val="006B406B"/>
    <w:rsid w:val="006B5D58"/>
    <w:rsid w:val="006B5F8F"/>
    <w:rsid w:val="006C1BBF"/>
    <w:rsid w:val="006C6EEB"/>
    <w:rsid w:val="006D1901"/>
    <w:rsid w:val="006D25B7"/>
    <w:rsid w:val="006D38A6"/>
    <w:rsid w:val="006D3C58"/>
    <w:rsid w:val="006E017F"/>
    <w:rsid w:val="006E06A7"/>
    <w:rsid w:val="006E0753"/>
    <w:rsid w:val="006E3D40"/>
    <w:rsid w:val="006E5433"/>
    <w:rsid w:val="006F0BA2"/>
    <w:rsid w:val="006F439A"/>
    <w:rsid w:val="006F4EEB"/>
    <w:rsid w:val="006F571F"/>
    <w:rsid w:val="006F6863"/>
    <w:rsid w:val="00700FB9"/>
    <w:rsid w:val="007013B6"/>
    <w:rsid w:val="0070475A"/>
    <w:rsid w:val="007055ED"/>
    <w:rsid w:val="007067C4"/>
    <w:rsid w:val="00706DE1"/>
    <w:rsid w:val="00707687"/>
    <w:rsid w:val="0071070D"/>
    <w:rsid w:val="0071208C"/>
    <w:rsid w:val="00712321"/>
    <w:rsid w:val="00712A88"/>
    <w:rsid w:val="007153C2"/>
    <w:rsid w:val="0071584C"/>
    <w:rsid w:val="0071678D"/>
    <w:rsid w:val="007204A9"/>
    <w:rsid w:val="007214C2"/>
    <w:rsid w:val="00723FC2"/>
    <w:rsid w:val="00727DBB"/>
    <w:rsid w:val="007307CF"/>
    <w:rsid w:val="0073196B"/>
    <w:rsid w:val="00735796"/>
    <w:rsid w:val="00736BE7"/>
    <w:rsid w:val="00741DAB"/>
    <w:rsid w:val="00744D06"/>
    <w:rsid w:val="00745672"/>
    <w:rsid w:val="00747558"/>
    <w:rsid w:val="00747F4B"/>
    <w:rsid w:val="00754D74"/>
    <w:rsid w:val="00754EBD"/>
    <w:rsid w:val="00757450"/>
    <w:rsid w:val="00757ED3"/>
    <w:rsid w:val="007623D1"/>
    <w:rsid w:val="00765026"/>
    <w:rsid w:val="00765BDE"/>
    <w:rsid w:val="0077128C"/>
    <w:rsid w:val="00773467"/>
    <w:rsid w:val="00774163"/>
    <w:rsid w:val="00775186"/>
    <w:rsid w:val="00777349"/>
    <w:rsid w:val="0078041A"/>
    <w:rsid w:val="00782520"/>
    <w:rsid w:val="00783636"/>
    <w:rsid w:val="00786367"/>
    <w:rsid w:val="00787422"/>
    <w:rsid w:val="00790BEB"/>
    <w:rsid w:val="00791475"/>
    <w:rsid w:val="00792C68"/>
    <w:rsid w:val="00796BCE"/>
    <w:rsid w:val="007972E8"/>
    <w:rsid w:val="007A2EEF"/>
    <w:rsid w:val="007A3151"/>
    <w:rsid w:val="007A3825"/>
    <w:rsid w:val="007A5A58"/>
    <w:rsid w:val="007A69C9"/>
    <w:rsid w:val="007B27C6"/>
    <w:rsid w:val="007B6334"/>
    <w:rsid w:val="007C0B7E"/>
    <w:rsid w:val="007C1C58"/>
    <w:rsid w:val="007C1F91"/>
    <w:rsid w:val="007C4BC1"/>
    <w:rsid w:val="007C574D"/>
    <w:rsid w:val="007D090F"/>
    <w:rsid w:val="007D2AB1"/>
    <w:rsid w:val="007D37D3"/>
    <w:rsid w:val="007D384A"/>
    <w:rsid w:val="007D3EBB"/>
    <w:rsid w:val="007D5D6C"/>
    <w:rsid w:val="007D6503"/>
    <w:rsid w:val="007D6F43"/>
    <w:rsid w:val="007E1902"/>
    <w:rsid w:val="007E3E29"/>
    <w:rsid w:val="007E4C2E"/>
    <w:rsid w:val="007E5534"/>
    <w:rsid w:val="007E71B1"/>
    <w:rsid w:val="007F3B65"/>
    <w:rsid w:val="007F4E1D"/>
    <w:rsid w:val="007F5384"/>
    <w:rsid w:val="007F584D"/>
    <w:rsid w:val="007F728A"/>
    <w:rsid w:val="008025B1"/>
    <w:rsid w:val="00804746"/>
    <w:rsid w:val="00806F70"/>
    <w:rsid w:val="00810868"/>
    <w:rsid w:val="0081410B"/>
    <w:rsid w:val="0081609F"/>
    <w:rsid w:val="00816B2A"/>
    <w:rsid w:val="008230E6"/>
    <w:rsid w:val="008323F1"/>
    <w:rsid w:val="00834FC6"/>
    <w:rsid w:val="00835D67"/>
    <w:rsid w:val="0084111C"/>
    <w:rsid w:val="00841313"/>
    <w:rsid w:val="0084195B"/>
    <w:rsid w:val="0084315A"/>
    <w:rsid w:val="00843394"/>
    <w:rsid w:val="008460ED"/>
    <w:rsid w:val="00850BD6"/>
    <w:rsid w:val="00851B5B"/>
    <w:rsid w:val="00851BB9"/>
    <w:rsid w:val="00852668"/>
    <w:rsid w:val="00852E7D"/>
    <w:rsid w:val="00853EA7"/>
    <w:rsid w:val="0085428E"/>
    <w:rsid w:val="008572EA"/>
    <w:rsid w:val="008576F0"/>
    <w:rsid w:val="00863605"/>
    <w:rsid w:val="00863EC5"/>
    <w:rsid w:val="00864E8F"/>
    <w:rsid w:val="00866D91"/>
    <w:rsid w:val="008706A4"/>
    <w:rsid w:val="008713B0"/>
    <w:rsid w:val="008713D2"/>
    <w:rsid w:val="00871D4E"/>
    <w:rsid w:val="00874896"/>
    <w:rsid w:val="008764AB"/>
    <w:rsid w:val="0087791B"/>
    <w:rsid w:val="008807E3"/>
    <w:rsid w:val="0088346F"/>
    <w:rsid w:val="00891405"/>
    <w:rsid w:val="00893D17"/>
    <w:rsid w:val="008948EC"/>
    <w:rsid w:val="00895949"/>
    <w:rsid w:val="008A1558"/>
    <w:rsid w:val="008A169D"/>
    <w:rsid w:val="008A19CB"/>
    <w:rsid w:val="008A3B70"/>
    <w:rsid w:val="008A7B11"/>
    <w:rsid w:val="008B0256"/>
    <w:rsid w:val="008B031F"/>
    <w:rsid w:val="008B432C"/>
    <w:rsid w:val="008B43CE"/>
    <w:rsid w:val="008B508D"/>
    <w:rsid w:val="008B63B2"/>
    <w:rsid w:val="008C0494"/>
    <w:rsid w:val="008C2BBD"/>
    <w:rsid w:val="008C69BE"/>
    <w:rsid w:val="008C7005"/>
    <w:rsid w:val="008D0196"/>
    <w:rsid w:val="008D14FF"/>
    <w:rsid w:val="008D76A7"/>
    <w:rsid w:val="008E228C"/>
    <w:rsid w:val="008E4271"/>
    <w:rsid w:val="008E66E6"/>
    <w:rsid w:val="008E67DB"/>
    <w:rsid w:val="008F2EFA"/>
    <w:rsid w:val="008F4822"/>
    <w:rsid w:val="008F6733"/>
    <w:rsid w:val="008F6C9E"/>
    <w:rsid w:val="008F76E3"/>
    <w:rsid w:val="00900285"/>
    <w:rsid w:val="009040E8"/>
    <w:rsid w:val="00904245"/>
    <w:rsid w:val="00905F91"/>
    <w:rsid w:val="009124D9"/>
    <w:rsid w:val="00912695"/>
    <w:rsid w:val="00914594"/>
    <w:rsid w:val="009145F0"/>
    <w:rsid w:val="00921094"/>
    <w:rsid w:val="00921A73"/>
    <w:rsid w:val="009223A3"/>
    <w:rsid w:val="00923DFF"/>
    <w:rsid w:val="009241E6"/>
    <w:rsid w:val="00924F95"/>
    <w:rsid w:val="00926FE7"/>
    <w:rsid w:val="00930E7B"/>
    <w:rsid w:val="0093720D"/>
    <w:rsid w:val="00937A99"/>
    <w:rsid w:val="009403AC"/>
    <w:rsid w:val="00940A8E"/>
    <w:rsid w:val="009426A9"/>
    <w:rsid w:val="00946855"/>
    <w:rsid w:val="0095048D"/>
    <w:rsid w:val="009510D2"/>
    <w:rsid w:val="00956765"/>
    <w:rsid w:val="009605A3"/>
    <w:rsid w:val="00961A32"/>
    <w:rsid w:val="00961B29"/>
    <w:rsid w:val="00964673"/>
    <w:rsid w:val="0096490A"/>
    <w:rsid w:val="00964B83"/>
    <w:rsid w:val="00965550"/>
    <w:rsid w:val="00967758"/>
    <w:rsid w:val="0097199E"/>
    <w:rsid w:val="00976D2E"/>
    <w:rsid w:val="00982D42"/>
    <w:rsid w:val="00986CEE"/>
    <w:rsid w:val="00996921"/>
    <w:rsid w:val="00996B8A"/>
    <w:rsid w:val="00996E1D"/>
    <w:rsid w:val="009A07BA"/>
    <w:rsid w:val="009A257E"/>
    <w:rsid w:val="009A26D1"/>
    <w:rsid w:val="009A32D1"/>
    <w:rsid w:val="009B1DB9"/>
    <w:rsid w:val="009B4BCF"/>
    <w:rsid w:val="009B635E"/>
    <w:rsid w:val="009B78A9"/>
    <w:rsid w:val="009B7FED"/>
    <w:rsid w:val="009C68FE"/>
    <w:rsid w:val="009C76FA"/>
    <w:rsid w:val="009D1475"/>
    <w:rsid w:val="009D207F"/>
    <w:rsid w:val="009D21A0"/>
    <w:rsid w:val="009D3449"/>
    <w:rsid w:val="009D585B"/>
    <w:rsid w:val="009E02A8"/>
    <w:rsid w:val="009E0536"/>
    <w:rsid w:val="009E354A"/>
    <w:rsid w:val="009E382E"/>
    <w:rsid w:val="009E4285"/>
    <w:rsid w:val="009E6139"/>
    <w:rsid w:val="009E6EB8"/>
    <w:rsid w:val="009E7549"/>
    <w:rsid w:val="009E7D08"/>
    <w:rsid w:val="009F2998"/>
    <w:rsid w:val="009F5C66"/>
    <w:rsid w:val="009F79B5"/>
    <w:rsid w:val="00A016A0"/>
    <w:rsid w:val="00A04F68"/>
    <w:rsid w:val="00A0643E"/>
    <w:rsid w:val="00A06D8E"/>
    <w:rsid w:val="00A1065B"/>
    <w:rsid w:val="00A111E2"/>
    <w:rsid w:val="00A11F9B"/>
    <w:rsid w:val="00A12A2E"/>
    <w:rsid w:val="00A141E4"/>
    <w:rsid w:val="00A16770"/>
    <w:rsid w:val="00A23C02"/>
    <w:rsid w:val="00A25AFB"/>
    <w:rsid w:val="00A27543"/>
    <w:rsid w:val="00A31114"/>
    <w:rsid w:val="00A314A4"/>
    <w:rsid w:val="00A31C14"/>
    <w:rsid w:val="00A32AE9"/>
    <w:rsid w:val="00A33853"/>
    <w:rsid w:val="00A345A0"/>
    <w:rsid w:val="00A404A4"/>
    <w:rsid w:val="00A409E2"/>
    <w:rsid w:val="00A41AB5"/>
    <w:rsid w:val="00A42492"/>
    <w:rsid w:val="00A43172"/>
    <w:rsid w:val="00A434FF"/>
    <w:rsid w:val="00A61FEB"/>
    <w:rsid w:val="00A64836"/>
    <w:rsid w:val="00A649C5"/>
    <w:rsid w:val="00A75424"/>
    <w:rsid w:val="00A80FAD"/>
    <w:rsid w:val="00A83672"/>
    <w:rsid w:val="00A84EED"/>
    <w:rsid w:val="00A852FB"/>
    <w:rsid w:val="00A857E3"/>
    <w:rsid w:val="00A85FD6"/>
    <w:rsid w:val="00A872F4"/>
    <w:rsid w:val="00A87B2F"/>
    <w:rsid w:val="00A9098B"/>
    <w:rsid w:val="00A92990"/>
    <w:rsid w:val="00A96088"/>
    <w:rsid w:val="00A9638E"/>
    <w:rsid w:val="00AA449F"/>
    <w:rsid w:val="00AB09D8"/>
    <w:rsid w:val="00AB1A44"/>
    <w:rsid w:val="00AB45DA"/>
    <w:rsid w:val="00AB52AA"/>
    <w:rsid w:val="00AC105B"/>
    <w:rsid w:val="00AC2F28"/>
    <w:rsid w:val="00AC3F0F"/>
    <w:rsid w:val="00AC5A40"/>
    <w:rsid w:val="00AC60B0"/>
    <w:rsid w:val="00AD22C2"/>
    <w:rsid w:val="00AE45C2"/>
    <w:rsid w:val="00AE4E71"/>
    <w:rsid w:val="00AE58DA"/>
    <w:rsid w:val="00AE61BB"/>
    <w:rsid w:val="00AE7DAD"/>
    <w:rsid w:val="00AF49D8"/>
    <w:rsid w:val="00AF599A"/>
    <w:rsid w:val="00B04BF8"/>
    <w:rsid w:val="00B05BAE"/>
    <w:rsid w:val="00B105CB"/>
    <w:rsid w:val="00B10AF8"/>
    <w:rsid w:val="00B11731"/>
    <w:rsid w:val="00B11EDE"/>
    <w:rsid w:val="00B136B9"/>
    <w:rsid w:val="00B14FFB"/>
    <w:rsid w:val="00B15914"/>
    <w:rsid w:val="00B1696E"/>
    <w:rsid w:val="00B26222"/>
    <w:rsid w:val="00B30D56"/>
    <w:rsid w:val="00B31A49"/>
    <w:rsid w:val="00B32C2B"/>
    <w:rsid w:val="00B35361"/>
    <w:rsid w:val="00B41991"/>
    <w:rsid w:val="00B43B30"/>
    <w:rsid w:val="00B4583A"/>
    <w:rsid w:val="00B45E2C"/>
    <w:rsid w:val="00B46D92"/>
    <w:rsid w:val="00B474A9"/>
    <w:rsid w:val="00B60D95"/>
    <w:rsid w:val="00B636D8"/>
    <w:rsid w:val="00B666A3"/>
    <w:rsid w:val="00B720FA"/>
    <w:rsid w:val="00B7376C"/>
    <w:rsid w:val="00B74FC3"/>
    <w:rsid w:val="00B7730F"/>
    <w:rsid w:val="00B8798D"/>
    <w:rsid w:val="00B87FEF"/>
    <w:rsid w:val="00B91573"/>
    <w:rsid w:val="00B91B2F"/>
    <w:rsid w:val="00B94F40"/>
    <w:rsid w:val="00B96CD9"/>
    <w:rsid w:val="00B97179"/>
    <w:rsid w:val="00BA0082"/>
    <w:rsid w:val="00BA032D"/>
    <w:rsid w:val="00BA6679"/>
    <w:rsid w:val="00BA7022"/>
    <w:rsid w:val="00BB0170"/>
    <w:rsid w:val="00BB3CB3"/>
    <w:rsid w:val="00BC4EBF"/>
    <w:rsid w:val="00BC6223"/>
    <w:rsid w:val="00BD2819"/>
    <w:rsid w:val="00BD5076"/>
    <w:rsid w:val="00BD760C"/>
    <w:rsid w:val="00BE13E3"/>
    <w:rsid w:val="00BE3007"/>
    <w:rsid w:val="00BE4625"/>
    <w:rsid w:val="00BE5F09"/>
    <w:rsid w:val="00BF001B"/>
    <w:rsid w:val="00BF074C"/>
    <w:rsid w:val="00BF30DC"/>
    <w:rsid w:val="00C00CE3"/>
    <w:rsid w:val="00C01707"/>
    <w:rsid w:val="00C03CE8"/>
    <w:rsid w:val="00C17085"/>
    <w:rsid w:val="00C17488"/>
    <w:rsid w:val="00C17C5E"/>
    <w:rsid w:val="00C205F6"/>
    <w:rsid w:val="00C21A94"/>
    <w:rsid w:val="00C2656D"/>
    <w:rsid w:val="00C26F41"/>
    <w:rsid w:val="00C312A7"/>
    <w:rsid w:val="00C37029"/>
    <w:rsid w:val="00C41A2F"/>
    <w:rsid w:val="00C42047"/>
    <w:rsid w:val="00C45F82"/>
    <w:rsid w:val="00C50F5B"/>
    <w:rsid w:val="00C5134F"/>
    <w:rsid w:val="00C535C7"/>
    <w:rsid w:val="00C53F68"/>
    <w:rsid w:val="00C540CD"/>
    <w:rsid w:val="00C65295"/>
    <w:rsid w:val="00C65BAC"/>
    <w:rsid w:val="00C666A4"/>
    <w:rsid w:val="00C66BCF"/>
    <w:rsid w:val="00C717C9"/>
    <w:rsid w:val="00C7197C"/>
    <w:rsid w:val="00C72551"/>
    <w:rsid w:val="00C74744"/>
    <w:rsid w:val="00C76CFE"/>
    <w:rsid w:val="00C81508"/>
    <w:rsid w:val="00C827AC"/>
    <w:rsid w:val="00C834D8"/>
    <w:rsid w:val="00C84E3E"/>
    <w:rsid w:val="00C9161D"/>
    <w:rsid w:val="00C91EE5"/>
    <w:rsid w:val="00C925BC"/>
    <w:rsid w:val="00C95519"/>
    <w:rsid w:val="00C96297"/>
    <w:rsid w:val="00C9789A"/>
    <w:rsid w:val="00CA0CCC"/>
    <w:rsid w:val="00CA47FA"/>
    <w:rsid w:val="00CA6B75"/>
    <w:rsid w:val="00CB07C9"/>
    <w:rsid w:val="00CB0F41"/>
    <w:rsid w:val="00CB4C0E"/>
    <w:rsid w:val="00CB6D8B"/>
    <w:rsid w:val="00CC2C4D"/>
    <w:rsid w:val="00CD097B"/>
    <w:rsid w:val="00CD317C"/>
    <w:rsid w:val="00CE14A2"/>
    <w:rsid w:val="00CE571C"/>
    <w:rsid w:val="00CE5D2E"/>
    <w:rsid w:val="00CE65A8"/>
    <w:rsid w:val="00CE68F4"/>
    <w:rsid w:val="00CE7C17"/>
    <w:rsid w:val="00CF2362"/>
    <w:rsid w:val="00CF4CB8"/>
    <w:rsid w:val="00CF50E7"/>
    <w:rsid w:val="00D00768"/>
    <w:rsid w:val="00D0083C"/>
    <w:rsid w:val="00D00B9E"/>
    <w:rsid w:val="00D01949"/>
    <w:rsid w:val="00D02658"/>
    <w:rsid w:val="00D02703"/>
    <w:rsid w:val="00D02CD5"/>
    <w:rsid w:val="00D032A2"/>
    <w:rsid w:val="00D033FA"/>
    <w:rsid w:val="00D0488D"/>
    <w:rsid w:val="00D10E11"/>
    <w:rsid w:val="00D112C9"/>
    <w:rsid w:val="00D1206C"/>
    <w:rsid w:val="00D1440B"/>
    <w:rsid w:val="00D15AE2"/>
    <w:rsid w:val="00D16313"/>
    <w:rsid w:val="00D26B49"/>
    <w:rsid w:val="00D274C9"/>
    <w:rsid w:val="00D3479A"/>
    <w:rsid w:val="00D3764F"/>
    <w:rsid w:val="00D43254"/>
    <w:rsid w:val="00D4798A"/>
    <w:rsid w:val="00D503A5"/>
    <w:rsid w:val="00D53C3D"/>
    <w:rsid w:val="00D55303"/>
    <w:rsid w:val="00D554E9"/>
    <w:rsid w:val="00D57213"/>
    <w:rsid w:val="00D57920"/>
    <w:rsid w:val="00D63446"/>
    <w:rsid w:val="00D63ABD"/>
    <w:rsid w:val="00D7160E"/>
    <w:rsid w:val="00D73B0D"/>
    <w:rsid w:val="00D75B5D"/>
    <w:rsid w:val="00D76614"/>
    <w:rsid w:val="00D80332"/>
    <w:rsid w:val="00D87021"/>
    <w:rsid w:val="00D91A49"/>
    <w:rsid w:val="00D92B3C"/>
    <w:rsid w:val="00D93395"/>
    <w:rsid w:val="00D95003"/>
    <w:rsid w:val="00D96639"/>
    <w:rsid w:val="00D96DDE"/>
    <w:rsid w:val="00D96E6C"/>
    <w:rsid w:val="00D97A3F"/>
    <w:rsid w:val="00DA23A4"/>
    <w:rsid w:val="00DA3C98"/>
    <w:rsid w:val="00DA4534"/>
    <w:rsid w:val="00DA5337"/>
    <w:rsid w:val="00DA5A95"/>
    <w:rsid w:val="00DA63C4"/>
    <w:rsid w:val="00DA755F"/>
    <w:rsid w:val="00DB37C1"/>
    <w:rsid w:val="00DC193B"/>
    <w:rsid w:val="00DC2932"/>
    <w:rsid w:val="00DC3C37"/>
    <w:rsid w:val="00DC6BF1"/>
    <w:rsid w:val="00DC6D6C"/>
    <w:rsid w:val="00DC7597"/>
    <w:rsid w:val="00DD0A6F"/>
    <w:rsid w:val="00DD3478"/>
    <w:rsid w:val="00DD453D"/>
    <w:rsid w:val="00DD4A24"/>
    <w:rsid w:val="00DD79C3"/>
    <w:rsid w:val="00DE0B5E"/>
    <w:rsid w:val="00DE2B91"/>
    <w:rsid w:val="00DE425D"/>
    <w:rsid w:val="00DE654D"/>
    <w:rsid w:val="00DE7374"/>
    <w:rsid w:val="00DE760E"/>
    <w:rsid w:val="00DF323F"/>
    <w:rsid w:val="00DF357D"/>
    <w:rsid w:val="00DF5E15"/>
    <w:rsid w:val="00E05490"/>
    <w:rsid w:val="00E07B94"/>
    <w:rsid w:val="00E12CAD"/>
    <w:rsid w:val="00E13D11"/>
    <w:rsid w:val="00E14174"/>
    <w:rsid w:val="00E17603"/>
    <w:rsid w:val="00E234F6"/>
    <w:rsid w:val="00E26292"/>
    <w:rsid w:val="00E27BC7"/>
    <w:rsid w:val="00E30DBB"/>
    <w:rsid w:val="00E3160C"/>
    <w:rsid w:val="00E3262C"/>
    <w:rsid w:val="00E33438"/>
    <w:rsid w:val="00E3775C"/>
    <w:rsid w:val="00E42586"/>
    <w:rsid w:val="00E43DD6"/>
    <w:rsid w:val="00E4424A"/>
    <w:rsid w:val="00E463B8"/>
    <w:rsid w:val="00E46901"/>
    <w:rsid w:val="00E46DA6"/>
    <w:rsid w:val="00E47604"/>
    <w:rsid w:val="00E51EC5"/>
    <w:rsid w:val="00E5236F"/>
    <w:rsid w:val="00E527AE"/>
    <w:rsid w:val="00E53F8A"/>
    <w:rsid w:val="00E55245"/>
    <w:rsid w:val="00E57B3F"/>
    <w:rsid w:val="00E6005F"/>
    <w:rsid w:val="00E604B1"/>
    <w:rsid w:val="00E61670"/>
    <w:rsid w:val="00E628B0"/>
    <w:rsid w:val="00E6293C"/>
    <w:rsid w:val="00E63FA3"/>
    <w:rsid w:val="00E64252"/>
    <w:rsid w:val="00E717F5"/>
    <w:rsid w:val="00E71BC1"/>
    <w:rsid w:val="00E766AF"/>
    <w:rsid w:val="00E767EE"/>
    <w:rsid w:val="00E76FC3"/>
    <w:rsid w:val="00E773C6"/>
    <w:rsid w:val="00E80F05"/>
    <w:rsid w:val="00E82F52"/>
    <w:rsid w:val="00E87E62"/>
    <w:rsid w:val="00E90575"/>
    <w:rsid w:val="00E91EED"/>
    <w:rsid w:val="00E93130"/>
    <w:rsid w:val="00E940AD"/>
    <w:rsid w:val="00E9496F"/>
    <w:rsid w:val="00E96773"/>
    <w:rsid w:val="00EA06E4"/>
    <w:rsid w:val="00EA0DC8"/>
    <w:rsid w:val="00EA174F"/>
    <w:rsid w:val="00EA2C20"/>
    <w:rsid w:val="00EA5DD0"/>
    <w:rsid w:val="00EA6277"/>
    <w:rsid w:val="00EA72EF"/>
    <w:rsid w:val="00EB160A"/>
    <w:rsid w:val="00EB3475"/>
    <w:rsid w:val="00EB51FE"/>
    <w:rsid w:val="00ED1407"/>
    <w:rsid w:val="00ED1523"/>
    <w:rsid w:val="00ED2DAE"/>
    <w:rsid w:val="00ED4FFF"/>
    <w:rsid w:val="00ED5C60"/>
    <w:rsid w:val="00ED635B"/>
    <w:rsid w:val="00EE31B1"/>
    <w:rsid w:val="00EE4B47"/>
    <w:rsid w:val="00EE5E47"/>
    <w:rsid w:val="00EE740E"/>
    <w:rsid w:val="00EF05C9"/>
    <w:rsid w:val="00EF4C60"/>
    <w:rsid w:val="00EF4F9C"/>
    <w:rsid w:val="00EF68E8"/>
    <w:rsid w:val="00F0118A"/>
    <w:rsid w:val="00F06673"/>
    <w:rsid w:val="00F16A41"/>
    <w:rsid w:val="00F17073"/>
    <w:rsid w:val="00F17F6A"/>
    <w:rsid w:val="00F2261D"/>
    <w:rsid w:val="00F23429"/>
    <w:rsid w:val="00F238EE"/>
    <w:rsid w:val="00F23D1A"/>
    <w:rsid w:val="00F23DA6"/>
    <w:rsid w:val="00F258BD"/>
    <w:rsid w:val="00F30B9F"/>
    <w:rsid w:val="00F32EA9"/>
    <w:rsid w:val="00F34C88"/>
    <w:rsid w:val="00F357AA"/>
    <w:rsid w:val="00F35ECA"/>
    <w:rsid w:val="00F409B2"/>
    <w:rsid w:val="00F4477C"/>
    <w:rsid w:val="00F45902"/>
    <w:rsid w:val="00F47744"/>
    <w:rsid w:val="00F51AC0"/>
    <w:rsid w:val="00F53ACA"/>
    <w:rsid w:val="00F54062"/>
    <w:rsid w:val="00F55EA5"/>
    <w:rsid w:val="00F57A8A"/>
    <w:rsid w:val="00F57CC5"/>
    <w:rsid w:val="00F605ED"/>
    <w:rsid w:val="00F60FA9"/>
    <w:rsid w:val="00F61920"/>
    <w:rsid w:val="00F62AD8"/>
    <w:rsid w:val="00F62E78"/>
    <w:rsid w:val="00F64427"/>
    <w:rsid w:val="00F64E66"/>
    <w:rsid w:val="00F650C1"/>
    <w:rsid w:val="00F65454"/>
    <w:rsid w:val="00F66B89"/>
    <w:rsid w:val="00F677A0"/>
    <w:rsid w:val="00F705B3"/>
    <w:rsid w:val="00F73CAC"/>
    <w:rsid w:val="00F73E23"/>
    <w:rsid w:val="00F74586"/>
    <w:rsid w:val="00F75FA0"/>
    <w:rsid w:val="00F835AF"/>
    <w:rsid w:val="00F848B9"/>
    <w:rsid w:val="00F87EB0"/>
    <w:rsid w:val="00F91496"/>
    <w:rsid w:val="00F94350"/>
    <w:rsid w:val="00F97422"/>
    <w:rsid w:val="00FA16B6"/>
    <w:rsid w:val="00FA347D"/>
    <w:rsid w:val="00FA4637"/>
    <w:rsid w:val="00FB3CBF"/>
    <w:rsid w:val="00FB543C"/>
    <w:rsid w:val="00FB609D"/>
    <w:rsid w:val="00FB66AA"/>
    <w:rsid w:val="00FC1592"/>
    <w:rsid w:val="00FC1CF0"/>
    <w:rsid w:val="00FC3F73"/>
    <w:rsid w:val="00FC4256"/>
    <w:rsid w:val="00FC5C16"/>
    <w:rsid w:val="00FD1B6D"/>
    <w:rsid w:val="00FE42C0"/>
    <w:rsid w:val="00FE63A2"/>
    <w:rsid w:val="00FF0A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562C36DE-C483-4519-B9AB-78D34A52F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3825"/>
    <w:pPr>
      <w:widowControl w:val="0"/>
      <w:spacing w:line="360" w:lineRule="auto"/>
      <w:jc w:val="both"/>
    </w:pPr>
    <w:rPr>
      <w:rFonts w:ascii="华文宋体" w:hAnsi="华文宋体" w:eastAsiaTheme="minorEastAsia" w:cstheme="minorBidi"/>
      <w:spacing w:val="7"/>
      <w:kern w:val="2"/>
      <w:szCs w:val="22"/>
    </w:rPr>
  </w:style>
  <w:style w:type="paragraph" w:styleId="Heading1">
    <w:name w:val="heading 1"/>
    <w:aliases w:val="标题 1(Ctrl+6)"/>
    <w:basedOn w:val="Normal"/>
    <w:next w:val="Normal"/>
    <w:link w:val="1Char"/>
    <w:uiPriority w:val="9"/>
    <w:qFormat/>
    <w:rsid w:val="008A1558"/>
    <w:pPr>
      <w:keepNext/>
      <w:keepLines/>
      <w:spacing w:before="300" w:beforeLines="300" w:after="200" w:afterLines="200"/>
      <w:jc w:val="center"/>
      <w:outlineLvl w:val="0"/>
    </w:pPr>
    <w:rPr>
      <w:rFonts w:eastAsia="华文中宋"/>
      <w:b/>
      <w:bCs/>
      <w:kern w:val="44"/>
      <w:sz w:val="44"/>
      <w:szCs w:val="44"/>
    </w:rPr>
  </w:style>
  <w:style w:type="paragraph" w:styleId="Heading2">
    <w:name w:val="heading 2"/>
    <w:aliases w:val="标题 2(Ctrl+7)"/>
    <w:basedOn w:val="Normal"/>
    <w:next w:val="Normal"/>
    <w:link w:val="2Char"/>
    <w:uiPriority w:val="9"/>
    <w:unhideWhenUsed/>
    <w:qFormat/>
    <w:rsid w:val="008A1558"/>
    <w:pPr>
      <w:keepNext/>
      <w:keepLines/>
      <w:spacing w:before="100" w:beforeLines="100" w:after="100" w:afterLines="100"/>
      <w:outlineLvl w:val="1"/>
    </w:pPr>
    <w:rPr>
      <w:rFonts w:eastAsia="黑体" w:cstheme="majorBidi"/>
      <w:bCs/>
      <w:sz w:val="30"/>
      <w:szCs w:val="32"/>
    </w:rPr>
  </w:style>
  <w:style w:type="paragraph" w:styleId="Heading3">
    <w:name w:val="heading 3"/>
    <w:basedOn w:val="Heading2"/>
    <w:next w:val="Normal"/>
    <w:link w:val="3Char"/>
    <w:uiPriority w:val="9"/>
    <w:unhideWhenUsed/>
    <w:qFormat/>
    <w:rsid w:val="0084315A"/>
    <w:pPr>
      <w:outlineLvl w:val="2"/>
    </w:pPr>
    <w:rPr>
      <w:bCs w:val="0"/>
      <w:sz w:val="24"/>
    </w:rPr>
  </w:style>
  <w:style w:type="paragraph" w:styleId="Heading4">
    <w:name w:val="heading 4"/>
    <w:basedOn w:val="Heading3"/>
    <w:next w:val="Normal"/>
    <w:link w:val="4Char"/>
    <w:uiPriority w:val="9"/>
    <w:unhideWhenUsed/>
    <w:qFormat/>
    <w:rsid w:val="00F65454"/>
    <w:pPr>
      <w:spacing w:before="280" w:after="290" w:line="376" w:lineRule="auto"/>
      <w:outlineLvl w:val="3"/>
    </w:pPr>
    <w:rPr>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edlist">
    <w:name w:val="Bulleted list"/>
    <w:link w:val="BulletedlistChar"/>
    <w:qFormat/>
    <w:rsid w:val="00843394"/>
    <w:pPr>
      <w:numPr>
        <w:numId w:val="12"/>
      </w:numPr>
      <w:spacing w:line="360" w:lineRule="exact"/>
      <w:ind w:left="100" w:hanging="164" w:leftChars="100" w:hangingChars="100"/>
      <w:jc w:val="both"/>
    </w:pPr>
    <w:rPr>
      <w:rFonts w:ascii="Euclid" w:hAnsi="Euclid"/>
      <w:bCs/>
      <w:spacing w:val="8"/>
      <w:kern w:val="44"/>
      <w:szCs w:val="44"/>
      <w:lang w:eastAsia="en-US"/>
    </w:rPr>
  </w:style>
  <w:style w:type="character" w:customStyle="1" w:styleId="BulletedlistChar">
    <w:name w:val="Bulleted list Char"/>
    <w:basedOn w:val="DefaultParagraphFont"/>
    <w:link w:val="Bulletedlist"/>
    <w:rsid w:val="00843394"/>
    <w:rPr>
      <w:rFonts w:ascii="Euclid" w:hAnsi="Euclid"/>
      <w:bCs/>
      <w:spacing w:val="8"/>
      <w:kern w:val="44"/>
      <w:szCs w:val="44"/>
      <w:lang w:eastAsia="en-US"/>
    </w:rPr>
  </w:style>
  <w:style w:type="paragraph" w:customStyle="1" w:styleId="Enumeratedlist">
    <w:name w:val="Enumerated list"/>
    <w:link w:val="EnumeratedlistChar"/>
    <w:qFormat/>
    <w:rsid w:val="00B8798D"/>
    <w:pPr>
      <w:numPr>
        <w:numId w:val="18"/>
      </w:numPr>
      <w:ind w:left="420" w:hanging="420"/>
      <w:jc w:val="both"/>
    </w:pPr>
    <w:rPr>
      <w:bCs/>
      <w:spacing w:val="8"/>
      <w:kern w:val="44"/>
      <w:szCs w:val="44"/>
      <w:lang w:eastAsia="en-US"/>
    </w:rPr>
  </w:style>
  <w:style w:type="character" w:customStyle="1" w:styleId="EnumeratedlistChar">
    <w:name w:val="Enumerated list Char"/>
    <w:basedOn w:val="DefaultParagraphFont"/>
    <w:link w:val="Enumeratedlist"/>
    <w:rsid w:val="00B8798D"/>
    <w:rPr>
      <w:bCs/>
      <w:spacing w:val="8"/>
      <w:kern w:val="44"/>
      <w:szCs w:val="44"/>
      <w:lang w:eastAsia="en-US"/>
    </w:rPr>
  </w:style>
  <w:style w:type="paragraph" w:customStyle="1" w:styleId="Equation">
    <w:name w:val="Equation"/>
    <w:link w:val="EquationChar"/>
    <w:rsid w:val="001E689F"/>
    <w:pPr>
      <w:tabs>
        <w:tab w:val="center" w:pos="4320"/>
        <w:tab w:val="center" w:pos="8400"/>
      </w:tabs>
      <w:autoSpaceDE w:val="0"/>
      <w:autoSpaceDN w:val="0"/>
      <w:adjustRightInd w:val="0"/>
      <w:spacing w:line="360" w:lineRule="auto"/>
      <w:ind w:firstLine="482"/>
      <w:jc w:val="center"/>
    </w:pPr>
    <w:rPr>
      <w:rFonts w:eastAsia="Times New Roman"/>
      <w:spacing w:val="10"/>
    </w:rPr>
  </w:style>
  <w:style w:type="character" w:customStyle="1" w:styleId="EquationChar">
    <w:name w:val="Equation Char"/>
    <w:basedOn w:val="DefaultParagraphFont"/>
    <w:link w:val="Equation"/>
    <w:rsid w:val="001E689F"/>
    <w:rPr>
      <w:rFonts w:eastAsia="Times New Roman"/>
      <w:spacing w:val="10"/>
    </w:rPr>
  </w:style>
  <w:style w:type="character" w:customStyle="1" w:styleId="1Char">
    <w:name w:val="标题 1 Char"/>
    <w:aliases w:val="标题 1(Ctrl+6) Char"/>
    <w:basedOn w:val="DefaultParagraphFont"/>
    <w:link w:val="Heading1"/>
    <w:uiPriority w:val="9"/>
    <w:rsid w:val="008A1558"/>
    <w:rPr>
      <w:rFonts w:ascii="华文宋体" w:eastAsia="华文中宋" w:hAnsi="华文宋体" w:cstheme="minorBidi"/>
      <w:b/>
      <w:bCs/>
      <w:spacing w:val="7"/>
      <w:kern w:val="44"/>
      <w:sz w:val="44"/>
      <w:szCs w:val="44"/>
    </w:rPr>
  </w:style>
  <w:style w:type="character" w:customStyle="1" w:styleId="2Char">
    <w:name w:val="标题 2 Char"/>
    <w:aliases w:val="标题 2(Ctrl+7) Char"/>
    <w:basedOn w:val="DefaultParagraphFont"/>
    <w:link w:val="Heading2"/>
    <w:uiPriority w:val="9"/>
    <w:rsid w:val="008A1558"/>
    <w:rPr>
      <w:rFonts w:ascii="华文宋体" w:eastAsia="黑体" w:hAnsi="华文宋体" w:cstheme="majorBidi"/>
      <w:bCs/>
      <w:spacing w:val="7"/>
      <w:kern w:val="2"/>
      <w:sz w:val="30"/>
      <w:szCs w:val="32"/>
    </w:rPr>
  </w:style>
  <w:style w:type="character" w:customStyle="1" w:styleId="3Char">
    <w:name w:val="标题 3 Char"/>
    <w:basedOn w:val="DefaultParagraphFont"/>
    <w:link w:val="Heading3"/>
    <w:uiPriority w:val="9"/>
    <w:rsid w:val="0084315A"/>
    <w:rPr>
      <w:rFonts w:ascii="华文宋体" w:eastAsia="黑体" w:hAnsi="华文宋体" w:cstheme="majorBidi"/>
      <w:spacing w:val="7"/>
      <w:kern w:val="2"/>
      <w:szCs w:val="32"/>
    </w:rPr>
  </w:style>
  <w:style w:type="character" w:customStyle="1" w:styleId="Mathmaticalterms">
    <w:name w:val="Mathmatical terms"/>
    <w:basedOn w:val="BulletedlistChar"/>
    <w:uiPriority w:val="1"/>
    <w:rsid w:val="00FE42C0"/>
    <w:rPr>
      <w:rFonts w:ascii="Times New Roman" w:hAnsi="Times New Roman"/>
      <w:bCs/>
      <w:i/>
      <w:spacing w:val="8"/>
      <w:kern w:val="44"/>
      <w:sz w:val="21"/>
      <w:szCs w:val="44"/>
      <w:lang w:eastAsia="zh-CN"/>
    </w:rPr>
  </w:style>
  <w:style w:type="paragraph" w:customStyle="1" w:styleId="EquationCtrl3">
    <w:name w:val="Equation(Ctrl+3)"/>
    <w:link w:val="EquationCtrl3Char"/>
    <w:qFormat/>
    <w:rsid w:val="00FE42C0"/>
    <w:pPr>
      <w:tabs>
        <w:tab w:val="center" w:pos="4320"/>
        <w:tab w:val="center" w:pos="8400"/>
      </w:tabs>
      <w:autoSpaceDE w:val="0"/>
      <w:autoSpaceDN w:val="0"/>
      <w:adjustRightInd w:val="0"/>
      <w:spacing w:line="360" w:lineRule="auto"/>
      <w:ind w:firstLine="482"/>
      <w:jc w:val="center"/>
    </w:pPr>
    <w:rPr>
      <w:rFonts w:eastAsia="Times New Roman"/>
      <w:spacing w:val="10"/>
    </w:rPr>
  </w:style>
  <w:style w:type="character" w:customStyle="1" w:styleId="EquationCtrl3Char">
    <w:name w:val="Equation(Ctrl+3) Char"/>
    <w:basedOn w:val="DefaultParagraphFont"/>
    <w:link w:val="EquationCtrl3"/>
    <w:rsid w:val="00FE42C0"/>
    <w:rPr>
      <w:rFonts w:eastAsia="Times New Roman"/>
      <w:spacing w:val="10"/>
    </w:rPr>
  </w:style>
  <w:style w:type="character" w:customStyle="1" w:styleId="MathmaticaltermsCtrl5">
    <w:name w:val="Mathmatical terms(Ctrl+5)"/>
    <w:basedOn w:val="DefaultParagraphFont"/>
    <w:uiPriority w:val="1"/>
    <w:qFormat/>
    <w:rsid w:val="00FE42C0"/>
    <w:rPr>
      <w:rFonts w:ascii="Times New Roman" w:hAnsi="Times New Roman"/>
      <w:bCs/>
      <w:i/>
      <w:spacing w:val="8"/>
      <w:kern w:val="44"/>
      <w:sz w:val="21"/>
      <w:szCs w:val="44"/>
      <w:lang w:eastAsia="zh-CN"/>
    </w:rPr>
  </w:style>
  <w:style w:type="character" w:styleId="PlaceholderText">
    <w:name w:val="Placeholder Text"/>
    <w:basedOn w:val="DefaultParagraphFont"/>
    <w:uiPriority w:val="99"/>
    <w:semiHidden/>
    <w:rsid w:val="00774163"/>
    <w:rPr>
      <w:color w:val="808080"/>
    </w:rPr>
  </w:style>
  <w:style w:type="paragraph" w:styleId="Header">
    <w:name w:val="header"/>
    <w:basedOn w:val="Normal"/>
    <w:link w:val="Char"/>
    <w:uiPriority w:val="99"/>
    <w:unhideWhenUsed/>
    <w:rsid w:val="00B879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8798D"/>
    <w:rPr>
      <w:spacing w:val="8"/>
      <w:sz w:val="18"/>
      <w:szCs w:val="18"/>
      <w:lang w:eastAsia="en-US"/>
    </w:rPr>
  </w:style>
  <w:style w:type="paragraph" w:styleId="Footer">
    <w:name w:val="footer"/>
    <w:basedOn w:val="Normal"/>
    <w:link w:val="Char0"/>
    <w:uiPriority w:val="99"/>
    <w:unhideWhenUsed/>
    <w:rsid w:val="00B8798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8798D"/>
    <w:rPr>
      <w:spacing w:val="8"/>
      <w:sz w:val="18"/>
      <w:szCs w:val="18"/>
      <w:lang w:eastAsia="en-US"/>
    </w:rPr>
  </w:style>
  <w:style w:type="table" w:customStyle="1" w:styleId="Figure">
    <w:name w:val="Figure"/>
    <w:basedOn w:val="TableNormal"/>
    <w:uiPriority w:val="99"/>
    <w:rsid w:val="001E45B5"/>
    <w:pPr>
      <w:jc w:val="center"/>
    </w:pPr>
    <w:rPr>
      <w:rFonts w:eastAsiaTheme="minorEastAsia"/>
    </w:rPr>
    <w:tblPr>
      <w:tblStyleRowBandSize w:val="1"/>
      <w:tblBorders>
        <w:top w:val="single" w:sz="4" w:space="0" w:color="auto"/>
        <w:bottom w:val="single" w:sz="4" w:space="0" w:color="auto"/>
      </w:tblBorders>
    </w:tblPr>
    <w:tcPr>
      <w:vAlign w:val="center"/>
    </w:tcPr>
    <w:tblStylePr w:type="firstRow">
      <w:rPr>
        <w:b/>
        <w:bCs/>
        <w:color w:val="FFFFFF"/>
      </w:rPr>
      <w:tblPr/>
      <w:tcPr>
        <w:tcBorders>
          <w:tl2br w:val="none" w:sz="0" w:space="0" w:color="auto"/>
          <w:tr2bl w:val="none" w:sz="0" w:space="0" w:color="auto"/>
        </w:tcBorders>
        <w:shd w:val="solid" w:color="000000" w:fill="FFFFFF"/>
      </w:tcPr>
    </w:tblStylePr>
  </w:style>
  <w:style w:type="character" w:customStyle="1" w:styleId="4Char">
    <w:name w:val="标题 4 Char"/>
    <w:basedOn w:val="DefaultParagraphFont"/>
    <w:link w:val="Heading4"/>
    <w:uiPriority w:val="9"/>
    <w:rsid w:val="00F65454"/>
    <w:rPr>
      <w:rFonts w:ascii="Euclid" w:hAnsi="Euclid" w:eastAsiaTheme="majorEastAsia" w:cstheme="majorBidi"/>
      <w:bCs/>
      <w:kern w:val="2"/>
      <w:szCs w:val="28"/>
    </w:rPr>
  </w:style>
  <w:style w:type="paragraph" w:styleId="FootnoteText">
    <w:name w:val="footnote text"/>
    <w:basedOn w:val="Normal"/>
    <w:link w:val="Char1"/>
    <w:uiPriority w:val="99"/>
    <w:semiHidden/>
    <w:unhideWhenUsed/>
    <w:rsid w:val="00C00CE3"/>
    <w:pPr>
      <w:snapToGrid w:val="0"/>
      <w:jc w:val="left"/>
    </w:pPr>
    <w:rPr>
      <w:sz w:val="18"/>
      <w:szCs w:val="18"/>
    </w:rPr>
  </w:style>
  <w:style w:type="character" w:customStyle="1" w:styleId="Char1">
    <w:name w:val="脚注文本 Char"/>
    <w:basedOn w:val="DefaultParagraphFont"/>
    <w:link w:val="FootnoteText"/>
    <w:uiPriority w:val="99"/>
    <w:semiHidden/>
    <w:rsid w:val="00C00CE3"/>
    <w:rPr>
      <w:rFonts w:ascii="华文宋体" w:eastAsia="华文宋体" w:hAnsi="华文宋体" w:cstheme="minorBidi"/>
      <w:kern w:val="2"/>
      <w:sz w:val="18"/>
      <w:szCs w:val="18"/>
    </w:rPr>
  </w:style>
  <w:style w:type="character" w:styleId="FootnoteReference">
    <w:name w:val="footnote reference"/>
    <w:basedOn w:val="DefaultParagraphFont"/>
    <w:uiPriority w:val="99"/>
    <w:semiHidden/>
    <w:unhideWhenUsed/>
    <w:rsid w:val="00C00CE3"/>
    <w:rPr>
      <w:vertAlign w:val="superscript"/>
    </w:rPr>
  </w:style>
  <w:style w:type="table" w:styleId="TableGrid">
    <w:name w:val="Table Grid"/>
    <w:basedOn w:val="TableNormal"/>
    <w:uiPriority w:val="39"/>
    <w:rsid w:val="00F170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A449F"/>
    <w:rPr>
      <w:rFonts w:eastAsia="黑体" w:asciiTheme="majorHAnsi" w:hAnsiTheme="majorHAnsi" w:cstheme="majorBidi"/>
      <w:sz w:val="20"/>
      <w:szCs w:val="20"/>
    </w:rPr>
  </w:style>
  <w:style w:type="paragraph" w:styleId="EndnoteText">
    <w:name w:val="endnote text"/>
    <w:basedOn w:val="Normal"/>
    <w:link w:val="Char2"/>
    <w:uiPriority w:val="99"/>
    <w:semiHidden/>
    <w:unhideWhenUsed/>
    <w:rsid w:val="00290E63"/>
    <w:pPr>
      <w:snapToGrid w:val="0"/>
      <w:jc w:val="left"/>
    </w:pPr>
  </w:style>
  <w:style w:type="character" w:customStyle="1" w:styleId="Char2">
    <w:name w:val="尾注文本 Char"/>
    <w:basedOn w:val="DefaultParagraphFont"/>
    <w:link w:val="EndnoteText"/>
    <w:uiPriority w:val="99"/>
    <w:semiHidden/>
    <w:rsid w:val="00290E63"/>
    <w:rPr>
      <w:rFonts w:ascii="华文宋体" w:eastAsia="华文宋体" w:hAnsi="华文宋体" w:cstheme="minorBidi"/>
      <w:spacing w:val="7"/>
      <w:kern w:val="2"/>
      <w:sz w:val="21"/>
      <w:szCs w:val="22"/>
    </w:rPr>
  </w:style>
  <w:style w:type="character" w:styleId="EndnoteReference">
    <w:name w:val="endnote reference"/>
    <w:basedOn w:val="DefaultParagraphFont"/>
    <w:uiPriority w:val="99"/>
    <w:semiHidden/>
    <w:unhideWhenUsed/>
    <w:rsid w:val="00290E63"/>
    <w:rPr>
      <w:vertAlign w:val="superscript"/>
    </w:rPr>
  </w:style>
  <w:style w:type="paragraph" w:styleId="ListParagraph">
    <w:name w:val="List Paragraph"/>
    <w:basedOn w:val="Normal"/>
    <w:uiPriority w:val="34"/>
    <w:qFormat/>
    <w:rsid w:val="001D1A0A"/>
    <w:pPr>
      <w:ind w:firstLine="420" w:firstLineChars="200"/>
    </w:pPr>
  </w:style>
  <w:style w:type="paragraph" w:styleId="TOCHeading">
    <w:name w:val="TOC Heading"/>
    <w:basedOn w:val="Heading1"/>
    <w:next w:val="Normal"/>
    <w:uiPriority w:val="39"/>
    <w:unhideWhenUsed/>
    <w:qFormat/>
    <w:rsid w:val="00B1696E"/>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spacing w:val="0"/>
      <w:kern w:val="0"/>
      <w:szCs w:val="32"/>
    </w:rPr>
  </w:style>
  <w:style w:type="paragraph" w:styleId="TOC1">
    <w:name w:val="toc 1"/>
    <w:basedOn w:val="Normal"/>
    <w:next w:val="Normal"/>
    <w:autoRedefine/>
    <w:uiPriority w:val="39"/>
    <w:unhideWhenUsed/>
    <w:rsid w:val="005108A1"/>
    <w:pPr>
      <w:tabs>
        <w:tab w:val="right" w:leader="dot" w:pos="8296"/>
      </w:tabs>
    </w:pPr>
    <w:rPr>
      <w:b/>
      <w:noProof/>
    </w:rPr>
  </w:style>
  <w:style w:type="paragraph" w:styleId="TOC2">
    <w:name w:val="toc 2"/>
    <w:basedOn w:val="Normal"/>
    <w:next w:val="Normal"/>
    <w:autoRedefine/>
    <w:uiPriority w:val="39"/>
    <w:unhideWhenUsed/>
    <w:rsid w:val="00B1696E"/>
    <w:pPr>
      <w:ind w:left="420" w:leftChars="200"/>
    </w:pPr>
  </w:style>
  <w:style w:type="character" w:styleId="Hyperlink">
    <w:name w:val="Hyperlink"/>
    <w:basedOn w:val="DefaultParagraphFont"/>
    <w:uiPriority w:val="99"/>
    <w:unhideWhenUsed/>
    <w:rsid w:val="00B1696E"/>
    <w:rPr>
      <w:color w:val="0563C1" w:themeColor="hyperlink"/>
      <w:u w:val="single"/>
    </w:rPr>
  </w:style>
  <w:style w:type="paragraph" w:styleId="TOC3">
    <w:name w:val="toc 3"/>
    <w:basedOn w:val="Normal"/>
    <w:next w:val="Normal"/>
    <w:autoRedefine/>
    <w:uiPriority w:val="39"/>
    <w:unhideWhenUsed/>
    <w:rsid w:val="001A079D"/>
    <w:pPr>
      <w:ind w:left="840" w:leftChars="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hyperlink" Target="https://d.book118.com/785114132330011042" TargetMode="External" /><Relationship Id="rId8" Type="http://schemas.openxmlformats.org/officeDocument/2006/relationships/footer" Target="footer3.xml" /><Relationship Id="rId9" Type="http://schemas.openxmlformats.org/officeDocument/2006/relationships/footer" Target="footer4.xml" /></Relationships>
</file>

<file path=word/_rels/settings.xml.rels><?xml version="1.0" encoding="utf-8" standalone="yes"?><Relationships xmlns="http://schemas.openxmlformats.org/package/2006/relationships"><Relationship Id="rId1" Type="http://schemas.openxmlformats.org/officeDocument/2006/relationships/attachedTemplate" Target="file:///C:\Users\lenovo\Documents\&#33258;&#23450;&#20041;%20Office%20&#27169;&#26495;\&#25968;&#27169;&#22269;&#36187;&#27169;&#26495;.dotx"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DFABC1-D4B5-461D-8CD4-F4C3395F6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数模国赛模板</Template>
  <TotalTime>1</TotalTime>
  <Pages>2</Pages>
  <Words>3681</Words>
  <Characters>20984</Characters>
  <Application>Microsoft Office Word</Application>
  <DocSecurity>0</DocSecurity>
  <Lines>174</Lines>
  <Paragraphs>49</Paragraphs>
  <ScaleCrop>false</ScaleCrop>
  <Company>Microsoft</Company>
  <LinksUpToDate>false</LinksUpToDate>
  <CharactersWithSpaces>24616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Thinkpad  T440</cp:lastModifiedBy>
  <cp:revision>4</cp:revision>
  <cp:lastPrinted>2021-05-27T07:16:00Z</cp:lastPrinted>
  <dcterms:created xsi:type="dcterms:W3CDTF">2020-03-28T09:50:00Z</dcterms:created>
  <dcterms:modified xsi:type="dcterms:W3CDTF">2021-05-27T07:16:00Z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