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冷柜电机项目规划设计纲要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29" w:history="1">
        <w:r>
          <w:rPr>
            <w:rFonts w:ascii="仿宋" w:eastAsia="仿宋" w:hAnsi="仿宋" w:cs="仿宋" w:hint="eastAsia"/>
            <w:lang w:eastAsia="zh-CN"/>
          </w:rPr>
          <w:t>前言</w:t>
        </w:r>
        <w:r>
          <w:tab/>
        </w:r>
        <w:r>
          <w:fldChar w:fldCharType="begin"/>
        </w:r>
        <w:r>
          <w:instrText xml:space="preserve"> PAGEREF _Toc10329 \h </w:instrText>
        </w:r>
        <w:r>
          <w:fldChar w:fldCharType="separate"/>
        </w:r>
        <w:r>
          <w:t>3</w:t>
        </w:r>
        <w:r>
          <w:fldChar w:fldCharType="end"/>
        </w:r>
      </w:hyperlink>
    </w:p>
    <w:p>
      <w:pPr>
        <w:pStyle w:val="TOC1"/>
        <w:tabs>
          <w:tab w:val="right" w:leader="dot" w:pos="8306"/>
        </w:tabs>
      </w:pPr>
      <w:hyperlink w:anchor="_Toc10335" w:history="1">
        <w:r>
          <w:rPr>
            <w:rFonts w:ascii="仿宋" w:eastAsia="仿宋" w:hAnsi="仿宋" w:cs="仿宋" w:hint="eastAsia"/>
            <w:lang w:eastAsia="zh-CN"/>
          </w:rPr>
          <w:t>一、冷柜电机项目土建工程</w:t>
        </w:r>
        <w:r>
          <w:tab/>
        </w:r>
        <w:r>
          <w:fldChar w:fldCharType="begin"/>
        </w:r>
        <w:r>
          <w:instrText xml:space="preserve"> PAGEREF _Toc10335 \h </w:instrText>
        </w:r>
        <w:r>
          <w:fldChar w:fldCharType="separate"/>
        </w:r>
        <w:r>
          <w:t>3</w:t>
        </w:r>
        <w:r>
          <w:fldChar w:fldCharType="end"/>
        </w:r>
      </w:hyperlink>
    </w:p>
    <w:p>
      <w:pPr>
        <w:pStyle w:val="TOC2"/>
        <w:tabs>
          <w:tab w:val="right" w:leader="dot" w:pos="8306"/>
        </w:tabs>
      </w:pPr>
      <w:hyperlink w:anchor="_Toc16239" w:history="1">
        <w:r>
          <w:rPr>
            <w:rFonts w:ascii="仿宋" w:eastAsia="仿宋" w:hAnsi="仿宋" w:cs="仿宋" w:hint="eastAsia"/>
            <w:lang w:eastAsia="zh-CN"/>
          </w:rPr>
          <w:t>(一)、建筑工程设计原则</w:t>
        </w:r>
        <w:r>
          <w:tab/>
        </w:r>
        <w:r>
          <w:fldChar w:fldCharType="begin"/>
        </w:r>
        <w:r>
          <w:instrText xml:space="preserve"> PAGEREF _Toc16239 \h </w:instrText>
        </w:r>
        <w:r>
          <w:fldChar w:fldCharType="separate"/>
        </w:r>
        <w:r>
          <w:t>3</w:t>
        </w:r>
        <w:r>
          <w:fldChar w:fldCharType="end"/>
        </w:r>
      </w:hyperlink>
    </w:p>
    <w:p>
      <w:pPr>
        <w:pStyle w:val="TOC2"/>
        <w:tabs>
          <w:tab w:val="right" w:leader="dot" w:pos="8306"/>
        </w:tabs>
      </w:pPr>
      <w:hyperlink w:anchor="_Toc10247" w:history="1">
        <w:r>
          <w:rPr>
            <w:rFonts w:ascii="仿宋" w:eastAsia="仿宋" w:hAnsi="仿宋" w:cs="仿宋" w:hint="eastAsia"/>
            <w:lang w:eastAsia="zh-CN"/>
          </w:rPr>
          <w:t>(二)、土建工程设计年限及安全等级</w:t>
        </w:r>
        <w:r>
          <w:tab/>
        </w:r>
        <w:r>
          <w:fldChar w:fldCharType="begin"/>
        </w:r>
        <w:r>
          <w:instrText xml:space="preserve"> PAGEREF _Toc10247 \h </w:instrText>
        </w:r>
        <w:r>
          <w:fldChar w:fldCharType="separate"/>
        </w:r>
        <w:r>
          <w:t>4</w:t>
        </w:r>
        <w:r>
          <w:fldChar w:fldCharType="end"/>
        </w:r>
      </w:hyperlink>
    </w:p>
    <w:p>
      <w:pPr>
        <w:pStyle w:val="TOC2"/>
        <w:tabs>
          <w:tab w:val="right" w:leader="dot" w:pos="8306"/>
        </w:tabs>
      </w:pPr>
      <w:hyperlink w:anchor="_Toc19291" w:history="1">
        <w:r>
          <w:rPr>
            <w:rFonts w:ascii="仿宋" w:eastAsia="仿宋" w:hAnsi="仿宋" w:cs="仿宋" w:hint="eastAsia"/>
            <w:lang w:eastAsia="zh-CN"/>
          </w:rPr>
          <w:t>(三)、建筑工程设计总体要求</w:t>
        </w:r>
        <w:r>
          <w:tab/>
        </w:r>
        <w:r>
          <w:fldChar w:fldCharType="begin"/>
        </w:r>
        <w:r>
          <w:instrText xml:space="preserve"> PAGEREF _Toc19291 \h </w:instrText>
        </w:r>
        <w:r>
          <w:fldChar w:fldCharType="separate"/>
        </w:r>
        <w:r>
          <w:t>5</w:t>
        </w:r>
        <w:r>
          <w:fldChar w:fldCharType="end"/>
        </w:r>
      </w:hyperlink>
    </w:p>
    <w:p>
      <w:pPr>
        <w:pStyle w:val="TOC2"/>
        <w:tabs>
          <w:tab w:val="right" w:leader="dot" w:pos="8306"/>
        </w:tabs>
      </w:pPr>
      <w:hyperlink w:anchor="_Toc22205" w:history="1">
        <w:r>
          <w:rPr>
            <w:rFonts w:ascii="仿宋" w:eastAsia="仿宋" w:hAnsi="仿宋" w:cs="仿宋" w:hint="eastAsia"/>
            <w:lang w:eastAsia="zh-CN"/>
          </w:rPr>
          <w:t>(四)、土建工程建设指标</w:t>
        </w:r>
        <w:r>
          <w:tab/>
        </w:r>
        <w:r>
          <w:fldChar w:fldCharType="begin"/>
        </w:r>
        <w:r>
          <w:instrText xml:space="preserve"> PAGEREF _Toc22205 \h </w:instrText>
        </w:r>
        <w:r>
          <w:fldChar w:fldCharType="separate"/>
        </w:r>
        <w:r>
          <w:t>6</w:t>
        </w:r>
        <w:r>
          <w:fldChar w:fldCharType="end"/>
        </w:r>
      </w:hyperlink>
    </w:p>
    <w:p>
      <w:pPr>
        <w:pStyle w:val="TOC1"/>
        <w:tabs>
          <w:tab w:val="right" w:leader="dot" w:pos="8306"/>
        </w:tabs>
      </w:pPr>
      <w:hyperlink w:anchor="_Toc28269" w:history="1">
        <w:r>
          <w:rPr>
            <w:rFonts w:ascii="仿宋" w:eastAsia="仿宋" w:hAnsi="仿宋" w:cs="仿宋" w:hint="eastAsia"/>
            <w:lang w:eastAsia="zh-CN"/>
          </w:rPr>
          <w:t>二、冷柜电机项目选址可行性分析</w:t>
        </w:r>
        <w:r>
          <w:tab/>
        </w:r>
        <w:r>
          <w:fldChar w:fldCharType="begin"/>
        </w:r>
        <w:r>
          <w:instrText xml:space="preserve"> PAGEREF _Toc28269 \h </w:instrText>
        </w:r>
        <w:r>
          <w:fldChar w:fldCharType="separate"/>
        </w:r>
        <w:r>
          <w:t>6</w:t>
        </w:r>
        <w:r>
          <w:fldChar w:fldCharType="end"/>
        </w:r>
      </w:hyperlink>
    </w:p>
    <w:p>
      <w:pPr>
        <w:pStyle w:val="TOC2"/>
        <w:tabs>
          <w:tab w:val="right" w:leader="dot" w:pos="8306"/>
        </w:tabs>
      </w:pPr>
      <w:hyperlink w:anchor="_Toc27655" w:history="1">
        <w:r>
          <w:rPr>
            <w:rFonts w:ascii="仿宋" w:eastAsia="仿宋" w:hAnsi="仿宋" w:cs="仿宋" w:hint="eastAsia"/>
            <w:lang w:eastAsia="zh-CN"/>
          </w:rPr>
          <w:t>(一)、冷柜电机项目选址</w:t>
        </w:r>
        <w:r>
          <w:tab/>
        </w:r>
        <w:r>
          <w:fldChar w:fldCharType="begin"/>
        </w:r>
        <w:r>
          <w:instrText xml:space="preserve"> PAGEREF _Toc27655 \h </w:instrText>
        </w:r>
        <w:r>
          <w:fldChar w:fldCharType="separate"/>
        </w:r>
        <w:r>
          <w:t>6</w:t>
        </w:r>
        <w:r>
          <w:fldChar w:fldCharType="end"/>
        </w:r>
      </w:hyperlink>
    </w:p>
    <w:p>
      <w:pPr>
        <w:pStyle w:val="TOC2"/>
        <w:tabs>
          <w:tab w:val="right" w:leader="dot" w:pos="8306"/>
        </w:tabs>
      </w:pPr>
      <w:hyperlink w:anchor="_Toc3751" w:history="1">
        <w:r>
          <w:rPr>
            <w:rFonts w:ascii="仿宋" w:eastAsia="仿宋" w:hAnsi="仿宋" w:cs="仿宋" w:hint="eastAsia"/>
            <w:lang w:eastAsia="zh-CN"/>
          </w:rPr>
          <w:t>(二)、用地控制指标</w:t>
        </w:r>
        <w:r>
          <w:tab/>
        </w:r>
        <w:r>
          <w:fldChar w:fldCharType="begin"/>
        </w:r>
        <w:r>
          <w:instrText xml:space="preserve"> PAGEREF _Toc3751 \h </w:instrText>
        </w:r>
        <w:r>
          <w:fldChar w:fldCharType="separate"/>
        </w:r>
        <w:r>
          <w:t>6</w:t>
        </w:r>
        <w:r>
          <w:fldChar w:fldCharType="end"/>
        </w:r>
      </w:hyperlink>
    </w:p>
    <w:p>
      <w:pPr>
        <w:pStyle w:val="TOC2"/>
        <w:tabs>
          <w:tab w:val="right" w:leader="dot" w:pos="8306"/>
        </w:tabs>
      </w:pPr>
      <w:hyperlink w:anchor="_Toc22576" w:history="1">
        <w:r>
          <w:rPr>
            <w:rFonts w:ascii="仿宋" w:eastAsia="仿宋" w:hAnsi="仿宋" w:cs="仿宋" w:hint="eastAsia"/>
            <w:lang w:eastAsia="zh-CN"/>
          </w:rPr>
          <w:t>(三)、节约用地措施</w:t>
        </w:r>
        <w:r>
          <w:tab/>
        </w:r>
        <w:r>
          <w:fldChar w:fldCharType="begin"/>
        </w:r>
        <w:r>
          <w:instrText xml:space="preserve"> PAGEREF _Toc22576 \h </w:instrText>
        </w:r>
        <w:r>
          <w:fldChar w:fldCharType="separate"/>
        </w:r>
        <w:r>
          <w:t>8</w:t>
        </w:r>
        <w:r>
          <w:fldChar w:fldCharType="end"/>
        </w:r>
      </w:hyperlink>
    </w:p>
    <w:p>
      <w:pPr>
        <w:pStyle w:val="TOC2"/>
        <w:tabs>
          <w:tab w:val="right" w:leader="dot" w:pos="8306"/>
        </w:tabs>
      </w:pPr>
      <w:hyperlink w:anchor="_Toc7244" w:history="1">
        <w:r>
          <w:rPr>
            <w:rFonts w:ascii="仿宋" w:eastAsia="仿宋" w:hAnsi="仿宋" w:cs="仿宋" w:hint="eastAsia"/>
            <w:lang w:eastAsia="zh-CN"/>
          </w:rPr>
          <w:t>(四)、总图布置方案</w:t>
        </w:r>
        <w:r>
          <w:tab/>
        </w:r>
        <w:r>
          <w:fldChar w:fldCharType="begin"/>
        </w:r>
        <w:r>
          <w:instrText xml:space="preserve"> PAGEREF _Toc7244 \h </w:instrText>
        </w:r>
        <w:r>
          <w:fldChar w:fldCharType="separate"/>
        </w:r>
        <w:r>
          <w:t>9</w:t>
        </w:r>
        <w:r>
          <w:fldChar w:fldCharType="end"/>
        </w:r>
      </w:hyperlink>
    </w:p>
    <w:p>
      <w:pPr>
        <w:pStyle w:val="TOC2"/>
        <w:tabs>
          <w:tab w:val="right" w:leader="dot" w:pos="8306"/>
        </w:tabs>
      </w:pPr>
      <w:hyperlink w:anchor="_Toc3843" w:history="1">
        <w:r>
          <w:rPr>
            <w:rFonts w:ascii="仿宋" w:eastAsia="仿宋" w:hAnsi="仿宋" w:cs="仿宋" w:hint="eastAsia"/>
            <w:lang w:eastAsia="zh-CN"/>
          </w:rPr>
          <w:t>(五)、选址综合评价</w:t>
        </w:r>
        <w:r>
          <w:tab/>
        </w:r>
        <w:r>
          <w:fldChar w:fldCharType="begin"/>
        </w:r>
        <w:r>
          <w:instrText xml:space="preserve"> PAGEREF _Toc3843 \h </w:instrText>
        </w:r>
        <w:r>
          <w:fldChar w:fldCharType="separate"/>
        </w:r>
        <w:r>
          <w:t>10</w:t>
        </w:r>
        <w:r>
          <w:fldChar w:fldCharType="end"/>
        </w:r>
      </w:hyperlink>
    </w:p>
    <w:p>
      <w:pPr>
        <w:pStyle w:val="TOC1"/>
        <w:tabs>
          <w:tab w:val="right" w:leader="dot" w:pos="8306"/>
        </w:tabs>
      </w:pPr>
      <w:hyperlink w:anchor="_Toc22056" w:history="1">
        <w:r>
          <w:rPr>
            <w:rFonts w:ascii="仿宋" w:eastAsia="仿宋" w:hAnsi="仿宋" w:cs="仿宋" w:hint="eastAsia"/>
            <w:lang w:eastAsia="zh-CN"/>
          </w:rPr>
          <w:t>三、工艺说明</w:t>
        </w:r>
        <w:r>
          <w:tab/>
        </w:r>
        <w:r>
          <w:fldChar w:fldCharType="begin"/>
        </w:r>
        <w:r>
          <w:instrText xml:space="preserve"> PAGEREF _Toc22056 \h </w:instrText>
        </w:r>
        <w:r>
          <w:fldChar w:fldCharType="separate"/>
        </w:r>
        <w:r>
          <w:t>11</w:t>
        </w:r>
        <w:r>
          <w:fldChar w:fldCharType="end"/>
        </w:r>
      </w:hyperlink>
    </w:p>
    <w:p>
      <w:pPr>
        <w:pStyle w:val="TOC2"/>
        <w:tabs>
          <w:tab w:val="right" w:leader="dot" w:pos="8306"/>
        </w:tabs>
      </w:pPr>
      <w:hyperlink w:anchor="_Toc19851" w:history="1">
        <w:r>
          <w:rPr>
            <w:rFonts w:ascii="仿宋" w:eastAsia="仿宋" w:hAnsi="仿宋" w:cs="仿宋" w:hint="eastAsia"/>
            <w:lang w:eastAsia="zh-CN"/>
          </w:rPr>
          <w:t>(一)、技术管理特点</w:t>
        </w:r>
        <w:r>
          <w:tab/>
        </w:r>
        <w:r>
          <w:fldChar w:fldCharType="begin"/>
        </w:r>
        <w:r>
          <w:instrText xml:space="preserve"> PAGEREF _Toc19851 \h </w:instrText>
        </w:r>
        <w:r>
          <w:fldChar w:fldCharType="separate"/>
        </w:r>
        <w:r>
          <w:t>11</w:t>
        </w:r>
        <w:r>
          <w:fldChar w:fldCharType="end"/>
        </w:r>
      </w:hyperlink>
    </w:p>
    <w:p>
      <w:pPr>
        <w:pStyle w:val="TOC2"/>
        <w:tabs>
          <w:tab w:val="right" w:leader="dot" w:pos="8306"/>
        </w:tabs>
      </w:pPr>
      <w:hyperlink w:anchor="_Toc16612" w:history="1">
        <w:r>
          <w:rPr>
            <w:rFonts w:ascii="仿宋" w:eastAsia="仿宋" w:hAnsi="仿宋" w:cs="仿宋" w:hint="eastAsia"/>
            <w:lang w:eastAsia="zh-CN"/>
          </w:rPr>
          <w:t>(二)、冷柜电机项目工艺技术设计方案</w:t>
        </w:r>
        <w:r>
          <w:tab/>
        </w:r>
        <w:r>
          <w:fldChar w:fldCharType="begin"/>
        </w:r>
        <w:r>
          <w:instrText xml:space="preserve"> PAGEREF _Toc16612 \h </w:instrText>
        </w:r>
        <w:r>
          <w:fldChar w:fldCharType="separate"/>
        </w:r>
        <w:r>
          <w:t>13</w:t>
        </w:r>
        <w:r>
          <w:fldChar w:fldCharType="end"/>
        </w:r>
      </w:hyperlink>
    </w:p>
    <w:p>
      <w:pPr>
        <w:pStyle w:val="TOC2"/>
        <w:tabs>
          <w:tab w:val="right" w:leader="dot" w:pos="8306"/>
        </w:tabs>
      </w:pPr>
      <w:hyperlink w:anchor="_Toc23169" w:history="1">
        <w:r>
          <w:rPr>
            <w:rFonts w:ascii="仿宋" w:eastAsia="仿宋" w:hAnsi="仿宋" w:cs="仿宋" w:hint="eastAsia"/>
            <w:lang w:eastAsia="zh-CN"/>
          </w:rPr>
          <w:t>(三)、设备选型方案</w:t>
        </w:r>
        <w:r>
          <w:tab/>
        </w:r>
        <w:r>
          <w:fldChar w:fldCharType="begin"/>
        </w:r>
        <w:r>
          <w:instrText xml:space="preserve"> PAGEREF _Toc23169 \h </w:instrText>
        </w:r>
        <w:r>
          <w:fldChar w:fldCharType="separate"/>
        </w:r>
        <w:r>
          <w:t>14</w:t>
        </w:r>
        <w:r>
          <w:fldChar w:fldCharType="end"/>
        </w:r>
      </w:hyperlink>
    </w:p>
    <w:p>
      <w:pPr>
        <w:pStyle w:val="TOC1"/>
        <w:tabs>
          <w:tab w:val="right" w:leader="dot" w:pos="8306"/>
        </w:tabs>
      </w:pPr>
      <w:hyperlink w:anchor="_Toc29214" w:history="1">
        <w:r>
          <w:rPr>
            <w:rFonts w:ascii="仿宋" w:eastAsia="仿宋" w:hAnsi="仿宋" w:cs="仿宋" w:hint="eastAsia"/>
            <w:lang w:eastAsia="zh-CN"/>
          </w:rPr>
          <w:t>四、冷柜电机项目建设单位说明</w:t>
        </w:r>
        <w:r>
          <w:tab/>
        </w:r>
        <w:r>
          <w:fldChar w:fldCharType="begin"/>
        </w:r>
        <w:r>
          <w:instrText xml:space="preserve"> PAGEREF _Toc29214 \h </w:instrText>
        </w:r>
        <w:r>
          <w:fldChar w:fldCharType="separate"/>
        </w:r>
        <w:r>
          <w:t>15</w:t>
        </w:r>
        <w:r>
          <w:fldChar w:fldCharType="end"/>
        </w:r>
      </w:hyperlink>
    </w:p>
    <w:p>
      <w:pPr>
        <w:pStyle w:val="TOC2"/>
        <w:tabs>
          <w:tab w:val="right" w:leader="dot" w:pos="8306"/>
        </w:tabs>
      </w:pPr>
      <w:hyperlink w:anchor="_Toc32666" w:history="1">
        <w:r>
          <w:rPr>
            <w:rFonts w:ascii="仿宋" w:eastAsia="仿宋" w:hAnsi="仿宋" w:cs="仿宋" w:hint="eastAsia"/>
            <w:lang w:eastAsia="zh-CN"/>
          </w:rPr>
          <w:t>(一)、冷柜电机项目承办单位基本情况</w:t>
        </w:r>
        <w:r>
          <w:tab/>
        </w:r>
        <w:r>
          <w:fldChar w:fldCharType="begin"/>
        </w:r>
        <w:r>
          <w:instrText xml:space="preserve"> PAGEREF _Toc32666 \h </w:instrText>
        </w:r>
        <w:r>
          <w:fldChar w:fldCharType="separate"/>
        </w:r>
        <w:r>
          <w:t>15</w:t>
        </w:r>
        <w:r>
          <w:fldChar w:fldCharType="end"/>
        </w:r>
      </w:hyperlink>
    </w:p>
    <w:p>
      <w:pPr>
        <w:pStyle w:val="TOC2"/>
        <w:tabs>
          <w:tab w:val="right" w:leader="dot" w:pos="8306"/>
        </w:tabs>
      </w:pPr>
      <w:hyperlink w:anchor="_Toc5407" w:history="1">
        <w:r>
          <w:rPr>
            <w:rFonts w:ascii="仿宋" w:eastAsia="仿宋" w:hAnsi="仿宋" w:cs="仿宋" w:hint="eastAsia"/>
            <w:lang w:eastAsia="zh-CN"/>
          </w:rPr>
          <w:t>(二)、公司经济效益分析</w:t>
        </w:r>
        <w:r>
          <w:tab/>
        </w:r>
        <w:r>
          <w:fldChar w:fldCharType="begin"/>
        </w:r>
        <w:r>
          <w:instrText xml:space="preserve"> PAGEREF _Toc5407 \h </w:instrText>
        </w:r>
        <w:r>
          <w:fldChar w:fldCharType="separate"/>
        </w:r>
        <w:r>
          <w:t>16</w:t>
        </w:r>
        <w:r>
          <w:fldChar w:fldCharType="end"/>
        </w:r>
      </w:hyperlink>
    </w:p>
    <w:p>
      <w:pPr>
        <w:pStyle w:val="TOC1"/>
        <w:tabs>
          <w:tab w:val="right" w:leader="dot" w:pos="8306"/>
        </w:tabs>
      </w:pPr>
      <w:hyperlink w:anchor="_Toc10705" w:history="1">
        <w:r>
          <w:rPr>
            <w:rFonts w:ascii="仿宋" w:eastAsia="仿宋" w:hAnsi="仿宋" w:cs="仿宋" w:hint="eastAsia"/>
            <w:lang w:eastAsia="zh-CN"/>
          </w:rPr>
          <w:t>五、产品规划分析</w:t>
        </w:r>
        <w:r>
          <w:tab/>
        </w:r>
        <w:r>
          <w:fldChar w:fldCharType="begin"/>
        </w:r>
        <w:r>
          <w:instrText xml:space="preserve"> PAGEREF _Toc10705 \h </w:instrText>
        </w:r>
        <w:r>
          <w:fldChar w:fldCharType="separate"/>
        </w:r>
        <w:r>
          <w:t>17</w:t>
        </w:r>
        <w:r>
          <w:fldChar w:fldCharType="end"/>
        </w:r>
      </w:hyperlink>
    </w:p>
    <w:p>
      <w:pPr>
        <w:pStyle w:val="TOC2"/>
        <w:tabs>
          <w:tab w:val="right" w:leader="dot" w:pos="8306"/>
        </w:tabs>
      </w:pPr>
      <w:hyperlink w:anchor="_Toc32358" w:history="1">
        <w:r>
          <w:rPr>
            <w:rFonts w:ascii="仿宋" w:eastAsia="仿宋" w:hAnsi="仿宋" w:cs="仿宋" w:hint="eastAsia"/>
            <w:lang w:eastAsia="zh-CN"/>
          </w:rPr>
          <w:t>(一)、产品规划</w:t>
        </w:r>
        <w:r>
          <w:tab/>
        </w:r>
        <w:r>
          <w:fldChar w:fldCharType="begin"/>
        </w:r>
        <w:r>
          <w:instrText xml:space="preserve"> PAGEREF _Toc32358 \h </w:instrText>
        </w:r>
        <w:r>
          <w:fldChar w:fldCharType="separate"/>
        </w:r>
        <w:r>
          <w:t>17</w:t>
        </w:r>
        <w:r>
          <w:fldChar w:fldCharType="end"/>
        </w:r>
      </w:hyperlink>
    </w:p>
    <w:p>
      <w:pPr>
        <w:pStyle w:val="TOC2"/>
        <w:tabs>
          <w:tab w:val="right" w:leader="dot" w:pos="8306"/>
        </w:tabs>
      </w:pPr>
      <w:hyperlink w:anchor="_Toc20825" w:history="1">
        <w:r>
          <w:rPr>
            <w:rFonts w:ascii="仿宋" w:eastAsia="仿宋" w:hAnsi="仿宋" w:cs="仿宋" w:hint="eastAsia"/>
            <w:lang w:eastAsia="zh-CN"/>
          </w:rPr>
          <w:t>(二)、建设规模</w:t>
        </w:r>
        <w:r>
          <w:tab/>
        </w:r>
        <w:r>
          <w:fldChar w:fldCharType="begin"/>
        </w:r>
        <w:r>
          <w:instrText xml:space="preserve"> PAGEREF _Toc20825 \h </w:instrText>
        </w:r>
        <w:r>
          <w:fldChar w:fldCharType="separate"/>
        </w:r>
        <w:r>
          <w:t>17</w:t>
        </w:r>
        <w:r>
          <w:fldChar w:fldCharType="end"/>
        </w:r>
      </w:hyperlink>
    </w:p>
    <w:p>
      <w:pPr>
        <w:pStyle w:val="TOC1"/>
        <w:tabs>
          <w:tab w:val="right" w:leader="dot" w:pos="8306"/>
        </w:tabs>
      </w:pPr>
      <w:hyperlink w:anchor="_Toc3166" w:history="1">
        <w:r>
          <w:rPr>
            <w:rFonts w:ascii="仿宋" w:eastAsia="仿宋" w:hAnsi="仿宋" w:cs="仿宋" w:hint="eastAsia"/>
            <w:lang w:eastAsia="zh-CN"/>
          </w:rPr>
          <w:t>六、冷柜电机项目绩效评估</w:t>
        </w:r>
        <w:r>
          <w:tab/>
        </w:r>
        <w:r>
          <w:fldChar w:fldCharType="begin"/>
        </w:r>
        <w:r>
          <w:instrText xml:space="preserve"> PAGEREF _Toc3166 \h </w:instrText>
        </w:r>
        <w:r>
          <w:fldChar w:fldCharType="separate"/>
        </w:r>
        <w:r>
          <w:t>19</w:t>
        </w:r>
        <w:r>
          <w:fldChar w:fldCharType="end"/>
        </w:r>
      </w:hyperlink>
    </w:p>
    <w:p>
      <w:pPr>
        <w:pStyle w:val="TOC2"/>
        <w:tabs>
          <w:tab w:val="right" w:leader="dot" w:pos="8306"/>
        </w:tabs>
      </w:pPr>
      <w:hyperlink w:anchor="_Toc3557" w:history="1">
        <w:r>
          <w:rPr>
            <w:rFonts w:ascii="仿宋" w:eastAsia="仿宋" w:hAnsi="仿宋" w:cs="仿宋" w:hint="eastAsia"/>
            <w:lang w:eastAsia="zh-CN"/>
          </w:rPr>
          <w:t>(一)、绩效评估指标</w:t>
        </w:r>
        <w:r>
          <w:tab/>
        </w:r>
        <w:r>
          <w:fldChar w:fldCharType="begin"/>
        </w:r>
        <w:r>
          <w:instrText xml:space="preserve"> PAGEREF _Toc3557 \h </w:instrText>
        </w:r>
        <w:r>
          <w:fldChar w:fldCharType="separate"/>
        </w:r>
        <w:r>
          <w:t>19</w:t>
        </w:r>
        <w:r>
          <w:fldChar w:fldCharType="end"/>
        </w:r>
      </w:hyperlink>
    </w:p>
    <w:p>
      <w:pPr>
        <w:pStyle w:val="TOC2"/>
        <w:tabs>
          <w:tab w:val="right" w:leader="dot" w:pos="8306"/>
        </w:tabs>
      </w:pPr>
      <w:hyperlink w:anchor="_Toc18172" w:history="1">
        <w:r>
          <w:rPr>
            <w:rFonts w:ascii="仿宋" w:eastAsia="仿宋" w:hAnsi="仿宋" w:cs="仿宋" w:hint="eastAsia"/>
            <w:lang w:eastAsia="zh-CN"/>
          </w:rPr>
          <w:t>(二)、绩效评估方法</w:t>
        </w:r>
        <w:r>
          <w:tab/>
        </w:r>
        <w:r>
          <w:fldChar w:fldCharType="begin"/>
        </w:r>
        <w:r>
          <w:instrText xml:space="preserve"> PAGEREF _Toc18172 \h </w:instrText>
        </w:r>
        <w:r>
          <w:fldChar w:fldCharType="separate"/>
        </w:r>
        <w:r>
          <w:t>20</w:t>
        </w:r>
        <w:r>
          <w:fldChar w:fldCharType="end"/>
        </w:r>
      </w:hyperlink>
    </w:p>
    <w:p>
      <w:pPr>
        <w:pStyle w:val="TOC2"/>
        <w:tabs>
          <w:tab w:val="right" w:leader="dot" w:pos="8306"/>
        </w:tabs>
      </w:pPr>
      <w:hyperlink w:anchor="_Toc8804" w:history="1">
        <w:r>
          <w:rPr>
            <w:rFonts w:ascii="仿宋" w:eastAsia="仿宋" w:hAnsi="仿宋" w:cs="仿宋" w:hint="eastAsia"/>
            <w:lang w:eastAsia="zh-CN"/>
          </w:rPr>
          <w:t>(三)、绩效评估周期</w:t>
        </w:r>
        <w:r>
          <w:tab/>
        </w:r>
        <w:r>
          <w:fldChar w:fldCharType="begin"/>
        </w:r>
        <w:r>
          <w:instrText xml:space="preserve"> PAGEREF _Toc8804 \h </w:instrText>
        </w:r>
        <w:r>
          <w:fldChar w:fldCharType="separate"/>
        </w:r>
        <w:r>
          <w:t>21</w:t>
        </w:r>
        <w:r>
          <w:fldChar w:fldCharType="end"/>
        </w:r>
      </w:hyperlink>
    </w:p>
    <w:p>
      <w:pPr>
        <w:pStyle w:val="TOC1"/>
        <w:tabs>
          <w:tab w:val="right" w:leader="dot" w:pos="8306"/>
        </w:tabs>
      </w:pPr>
      <w:hyperlink w:anchor="_Toc32024" w:history="1">
        <w:r>
          <w:rPr>
            <w:rFonts w:ascii="仿宋" w:eastAsia="仿宋" w:hAnsi="仿宋" w:cs="仿宋" w:hint="eastAsia"/>
            <w:lang w:eastAsia="zh-CN"/>
          </w:rPr>
          <w:t>七、生产安全保护</w:t>
        </w:r>
        <w:r>
          <w:tab/>
        </w:r>
        <w:r>
          <w:fldChar w:fldCharType="begin"/>
        </w:r>
        <w:r>
          <w:instrText xml:space="preserve"> PAGEREF _Toc32024 \h </w:instrText>
        </w:r>
        <w:r>
          <w:fldChar w:fldCharType="separate"/>
        </w:r>
        <w:r>
          <w:t>22</w:t>
        </w:r>
        <w:r>
          <w:fldChar w:fldCharType="end"/>
        </w:r>
      </w:hyperlink>
    </w:p>
    <w:p>
      <w:pPr>
        <w:pStyle w:val="TOC2"/>
        <w:tabs>
          <w:tab w:val="right" w:leader="dot" w:pos="8306"/>
        </w:tabs>
      </w:pPr>
      <w:hyperlink w:anchor="_Toc25443" w:history="1">
        <w:r>
          <w:rPr>
            <w:rFonts w:ascii="仿宋" w:eastAsia="仿宋" w:hAnsi="仿宋" w:cs="仿宋" w:hint="eastAsia"/>
            <w:lang w:eastAsia="zh-CN"/>
          </w:rPr>
          <w:t>(一)、消防安全</w:t>
        </w:r>
        <w:r>
          <w:tab/>
        </w:r>
        <w:r>
          <w:fldChar w:fldCharType="begin"/>
        </w:r>
        <w:r>
          <w:instrText xml:space="preserve"> PAGEREF _Toc25443 \h </w:instrText>
        </w:r>
        <w:r>
          <w:fldChar w:fldCharType="separate"/>
        </w:r>
        <w:r>
          <w:t>22</w:t>
        </w:r>
        <w:r>
          <w:fldChar w:fldCharType="end"/>
        </w:r>
      </w:hyperlink>
    </w:p>
    <w:p>
      <w:pPr>
        <w:pStyle w:val="TOC2"/>
        <w:tabs>
          <w:tab w:val="right" w:leader="dot" w:pos="8306"/>
        </w:tabs>
      </w:pPr>
      <w:hyperlink w:anchor="_Toc21950" w:history="1">
        <w:r>
          <w:rPr>
            <w:rFonts w:ascii="仿宋" w:eastAsia="仿宋" w:hAnsi="仿宋" w:cs="仿宋" w:hint="eastAsia"/>
            <w:lang w:eastAsia="zh-CN"/>
          </w:rPr>
          <w:t>(二)、防火防爆总图布置措施</w:t>
        </w:r>
        <w:r>
          <w:tab/>
        </w:r>
        <w:r>
          <w:fldChar w:fldCharType="begin"/>
        </w:r>
        <w:r>
          <w:instrText xml:space="preserve"> PAGEREF _Toc21950 \h </w:instrText>
        </w:r>
        <w:r>
          <w:fldChar w:fldCharType="separate"/>
        </w:r>
        <w:r>
          <w:t>23</w:t>
        </w:r>
        <w:r>
          <w:fldChar w:fldCharType="end"/>
        </w:r>
      </w:hyperlink>
    </w:p>
    <w:p>
      <w:pPr>
        <w:pStyle w:val="TOC2"/>
        <w:tabs>
          <w:tab w:val="right" w:leader="dot" w:pos="8306"/>
        </w:tabs>
      </w:pPr>
      <w:hyperlink w:anchor="_Toc13743" w:history="1">
        <w:r>
          <w:rPr>
            <w:rFonts w:ascii="仿宋" w:eastAsia="仿宋" w:hAnsi="仿宋" w:cs="仿宋" w:hint="eastAsia"/>
            <w:lang w:eastAsia="zh-CN"/>
          </w:rPr>
          <w:t>(三)、自然灾害防范措施</w:t>
        </w:r>
        <w:r>
          <w:tab/>
        </w:r>
        <w:r>
          <w:fldChar w:fldCharType="begin"/>
        </w:r>
        <w:r>
          <w:instrText xml:space="preserve"> PAGEREF _Toc13743 \h </w:instrText>
        </w:r>
        <w:r>
          <w:fldChar w:fldCharType="separate"/>
        </w:r>
        <w:r>
          <w:t>24</w:t>
        </w:r>
        <w:r>
          <w:fldChar w:fldCharType="end"/>
        </w:r>
      </w:hyperlink>
    </w:p>
    <w:p>
      <w:pPr>
        <w:pStyle w:val="TOC2"/>
        <w:tabs>
          <w:tab w:val="right" w:leader="dot" w:pos="8306"/>
        </w:tabs>
      </w:pPr>
      <w:hyperlink w:anchor="_Toc15556" w:history="1">
        <w:r>
          <w:rPr>
            <w:rFonts w:ascii="仿宋" w:eastAsia="仿宋" w:hAnsi="仿宋" w:cs="仿宋" w:hint="eastAsia"/>
            <w:lang w:eastAsia="zh-CN"/>
          </w:rPr>
          <w:t>(四)、安全色及安全标志使用要求</w:t>
        </w:r>
        <w:r>
          <w:tab/>
        </w:r>
        <w:r>
          <w:fldChar w:fldCharType="begin"/>
        </w:r>
        <w:r>
          <w:instrText xml:space="preserve"> PAGEREF _Toc15556 \h </w:instrText>
        </w:r>
        <w:r>
          <w:fldChar w:fldCharType="separate"/>
        </w:r>
        <w:r>
          <w:t>25</w:t>
        </w:r>
        <w:r>
          <w:fldChar w:fldCharType="end"/>
        </w:r>
      </w:hyperlink>
    </w:p>
    <w:p>
      <w:pPr>
        <w:pStyle w:val="TOC2"/>
        <w:tabs>
          <w:tab w:val="right" w:leader="dot" w:pos="8306"/>
        </w:tabs>
      </w:pPr>
      <w:hyperlink w:anchor="_Toc3831" w:history="1">
        <w:r>
          <w:rPr>
            <w:rFonts w:ascii="仿宋" w:eastAsia="仿宋" w:hAnsi="仿宋" w:cs="仿宋" w:hint="eastAsia"/>
            <w:lang w:eastAsia="zh-CN"/>
          </w:rPr>
          <w:t>(五)、防尘防毒措施</w:t>
        </w:r>
        <w:r>
          <w:tab/>
        </w:r>
        <w:r>
          <w:fldChar w:fldCharType="begin"/>
        </w:r>
        <w:r>
          <w:instrText xml:space="preserve"> PAGEREF _Toc3831 \h </w:instrText>
        </w:r>
        <w:r>
          <w:fldChar w:fldCharType="separate"/>
        </w:r>
        <w:r>
          <w:t>26</w:t>
        </w:r>
        <w:r>
          <w:fldChar w:fldCharType="end"/>
        </w:r>
      </w:hyperlink>
    </w:p>
    <w:p>
      <w:pPr>
        <w:pStyle w:val="TOC2"/>
        <w:tabs>
          <w:tab w:val="right" w:leader="dot" w:pos="8306"/>
        </w:tabs>
      </w:pPr>
      <w:hyperlink w:anchor="_Toc3442" w:history="1">
        <w:r>
          <w:rPr>
            <w:rFonts w:ascii="仿宋" w:eastAsia="仿宋" w:hAnsi="仿宋" w:cs="仿宋" w:hint="eastAsia"/>
            <w:lang w:eastAsia="zh-CN"/>
          </w:rPr>
          <w:t>(六)、防静电、触电防护及防雷措施</w:t>
        </w:r>
        <w:r>
          <w:tab/>
        </w:r>
        <w:r>
          <w:fldChar w:fldCharType="begin"/>
        </w:r>
        <w:r>
          <w:instrText xml:space="preserve"> PAGEREF _Toc3442 \h </w:instrText>
        </w:r>
        <w:r>
          <w:fldChar w:fldCharType="separate"/>
        </w:r>
        <w:r>
          <w:t>27</w:t>
        </w:r>
        <w:r>
          <w:fldChar w:fldCharType="end"/>
        </w:r>
      </w:hyperlink>
    </w:p>
    <w:p>
      <w:pPr>
        <w:pStyle w:val="TOC2"/>
        <w:tabs>
          <w:tab w:val="right" w:leader="dot" w:pos="8306"/>
        </w:tabs>
      </w:pPr>
      <w:hyperlink w:anchor="_Toc28791" w:history="1">
        <w:r>
          <w:rPr>
            <w:rFonts w:ascii="仿宋" w:eastAsia="仿宋" w:hAnsi="仿宋" w:cs="仿宋" w:hint="eastAsia"/>
            <w:lang w:eastAsia="zh-CN"/>
          </w:rPr>
          <w:t>(七)、机械设备安全保障措施</w:t>
        </w:r>
        <w:r>
          <w:tab/>
        </w:r>
        <w:r>
          <w:fldChar w:fldCharType="begin"/>
        </w:r>
        <w:r>
          <w:instrText xml:space="preserve"> PAGEREF _Toc28791 \h </w:instrText>
        </w:r>
        <w:r>
          <w:fldChar w:fldCharType="separate"/>
        </w:r>
        <w:r>
          <w:t>28</w:t>
        </w:r>
        <w:r>
          <w:fldChar w:fldCharType="end"/>
        </w:r>
      </w:hyperlink>
    </w:p>
    <w:p>
      <w:pPr>
        <w:pStyle w:val="TOC1"/>
        <w:tabs>
          <w:tab w:val="right" w:leader="dot" w:pos="8306"/>
        </w:tabs>
      </w:pPr>
      <w:hyperlink w:anchor="_Toc13050" w:history="1">
        <w:r>
          <w:rPr>
            <w:rFonts w:ascii="仿宋" w:eastAsia="仿宋" w:hAnsi="仿宋" w:cs="仿宋" w:hint="eastAsia"/>
            <w:lang w:eastAsia="zh-CN"/>
          </w:rPr>
          <w:t>八、冷柜电机项目经营效益</w:t>
        </w:r>
        <w:r>
          <w:tab/>
        </w:r>
        <w:r>
          <w:fldChar w:fldCharType="begin"/>
        </w:r>
        <w:r>
          <w:instrText xml:space="preserve"> PAGEREF _Toc13050 \h </w:instrText>
        </w:r>
        <w:r>
          <w:fldChar w:fldCharType="separate"/>
        </w:r>
        <w:r>
          <w:t>30</w:t>
        </w:r>
        <w:r>
          <w:fldChar w:fldCharType="end"/>
        </w:r>
      </w:hyperlink>
    </w:p>
    <w:p>
      <w:pPr>
        <w:pStyle w:val="TOC2"/>
        <w:tabs>
          <w:tab w:val="right" w:leader="dot" w:pos="8306"/>
        </w:tabs>
      </w:pPr>
      <w:hyperlink w:anchor="_Toc21486" w:history="1">
        <w:r>
          <w:rPr>
            <w:rFonts w:ascii="仿宋" w:eastAsia="仿宋" w:hAnsi="仿宋" w:cs="仿宋" w:hint="eastAsia"/>
            <w:lang w:eastAsia="zh-CN"/>
          </w:rPr>
          <w:t>(一)、经济评价财务测算</w:t>
        </w:r>
        <w:r>
          <w:tab/>
        </w:r>
        <w:r>
          <w:fldChar w:fldCharType="begin"/>
        </w:r>
        <w:r>
          <w:instrText xml:space="preserve"> PAGEREF _Toc21486 \h </w:instrText>
        </w:r>
        <w:r>
          <w:fldChar w:fldCharType="separate"/>
        </w:r>
        <w:r>
          <w:t>30</w:t>
        </w:r>
        <w:r>
          <w:fldChar w:fldCharType="end"/>
        </w:r>
      </w:hyperlink>
    </w:p>
    <w:p>
      <w:pPr>
        <w:pStyle w:val="TOC2"/>
        <w:tabs>
          <w:tab w:val="right" w:leader="dot" w:pos="8306"/>
        </w:tabs>
      </w:pPr>
      <w:hyperlink w:anchor="_Toc30219" w:history="1">
        <w:r>
          <w:rPr>
            <w:rFonts w:ascii="仿宋" w:eastAsia="仿宋" w:hAnsi="仿宋" w:cs="仿宋" w:hint="eastAsia"/>
            <w:lang w:eastAsia="zh-CN"/>
          </w:rPr>
          <w:t>(二)、冷柜电机项目盈利能力分析</w:t>
        </w:r>
        <w:r>
          <w:tab/>
        </w:r>
        <w:r>
          <w:fldChar w:fldCharType="begin"/>
        </w:r>
        <w:r>
          <w:instrText xml:space="preserve"> PAGEREF _Toc30219 \h </w:instrText>
        </w:r>
        <w:r>
          <w:fldChar w:fldCharType="separate"/>
        </w:r>
        <w:r>
          <w:t>31</w:t>
        </w:r>
        <w:r>
          <w:fldChar w:fldCharType="end"/>
        </w:r>
      </w:hyperlink>
    </w:p>
    <w:p>
      <w:pPr>
        <w:pStyle w:val="TOC1"/>
        <w:tabs>
          <w:tab w:val="right" w:leader="dot" w:pos="8306"/>
        </w:tabs>
      </w:pPr>
      <w:hyperlink w:anchor="_Toc1400" w:history="1">
        <w:r>
          <w:rPr>
            <w:rFonts w:ascii="仿宋" w:eastAsia="仿宋" w:hAnsi="仿宋" w:cs="仿宋" w:hint="eastAsia"/>
            <w:lang w:eastAsia="zh-CN"/>
          </w:rPr>
          <w:t>九、冷柜电机项目风险管理</w:t>
        </w:r>
        <w:r>
          <w:tab/>
        </w:r>
        <w:r>
          <w:fldChar w:fldCharType="begin"/>
        </w:r>
        <w:r>
          <w:instrText xml:space="preserve"> PAGEREF _Toc1400 \h </w:instrText>
        </w:r>
        <w:r>
          <w:fldChar w:fldCharType="separate"/>
        </w:r>
        <w:r>
          <w:t>32</w:t>
        </w:r>
        <w:r>
          <w:fldChar w:fldCharType="end"/>
        </w:r>
      </w:hyperlink>
    </w:p>
    <w:p>
      <w:pPr>
        <w:pStyle w:val="TOC2"/>
        <w:tabs>
          <w:tab w:val="right" w:leader="dot" w:pos="8306"/>
        </w:tabs>
      </w:pPr>
      <w:hyperlink w:anchor="_Toc10197" w:history="1">
        <w:r>
          <w:rPr>
            <w:rFonts w:ascii="仿宋" w:eastAsia="仿宋" w:hAnsi="仿宋" w:cs="仿宋" w:hint="eastAsia"/>
            <w:lang w:eastAsia="zh-CN"/>
          </w:rPr>
          <w:t>(一)、风险识别与评估</w:t>
        </w:r>
        <w:r>
          <w:tab/>
        </w:r>
        <w:r>
          <w:fldChar w:fldCharType="begin"/>
        </w:r>
        <w:r>
          <w:instrText xml:space="preserve"> PAGEREF _Toc10197 \h </w:instrText>
        </w:r>
        <w:r>
          <w:fldChar w:fldCharType="separate"/>
        </w:r>
        <w:r>
          <w:t>32</w:t>
        </w:r>
        <w:r>
          <w:fldChar w:fldCharType="end"/>
        </w:r>
      </w:hyperlink>
    </w:p>
    <w:p>
      <w:pPr>
        <w:pStyle w:val="TOC2"/>
        <w:tabs>
          <w:tab w:val="right" w:leader="dot" w:pos="8306"/>
        </w:tabs>
      </w:pPr>
      <w:hyperlink w:anchor="_Toc30977" w:history="1">
        <w:r>
          <w:rPr>
            <w:rFonts w:ascii="仿宋" w:eastAsia="仿宋" w:hAnsi="仿宋" w:cs="仿宋" w:hint="eastAsia"/>
            <w:lang w:eastAsia="zh-CN"/>
          </w:rPr>
          <w:t>(二)、风险应对策略</w:t>
        </w:r>
        <w:r>
          <w:tab/>
        </w:r>
        <w:r>
          <w:fldChar w:fldCharType="begin"/>
        </w:r>
        <w:r>
          <w:instrText xml:space="preserve"> PAGEREF _Toc30977 \h </w:instrText>
        </w:r>
        <w:r>
          <w:fldChar w:fldCharType="separate"/>
        </w:r>
        <w:r>
          <w:t>33</w:t>
        </w:r>
        <w:r>
          <w:fldChar w:fldCharType="end"/>
        </w:r>
      </w:hyperlink>
    </w:p>
    <w:p>
      <w:pPr>
        <w:pStyle w:val="TOC2"/>
        <w:tabs>
          <w:tab w:val="right" w:leader="dot" w:pos="8306"/>
        </w:tabs>
      </w:pPr>
      <w:hyperlink w:anchor="_Toc7720" w:history="1">
        <w:r>
          <w:rPr>
            <w:rFonts w:ascii="仿宋" w:eastAsia="仿宋" w:hAnsi="仿宋" w:cs="仿宋" w:hint="eastAsia"/>
            <w:lang w:eastAsia="zh-CN"/>
          </w:rPr>
          <w:t>(三)、风险监控与控制</w:t>
        </w:r>
        <w:r>
          <w:tab/>
        </w:r>
        <w:r>
          <w:fldChar w:fldCharType="begin"/>
        </w:r>
        <w:r>
          <w:instrText xml:space="preserve"> PAGEREF _Toc7720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73" w:history="1">
        <w:r>
          <w:rPr>
            <w:rFonts w:ascii="仿宋" w:eastAsia="仿宋" w:hAnsi="仿宋" w:cs="仿宋" w:hint="eastAsia"/>
            <w:lang w:eastAsia="zh-CN"/>
          </w:rPr>
          <w:t>十、冷柜电机项目计划安排</w:t>
        </w:r>
        <w:r>
          <w:tab/>
        </w:r>
        <w:r>
          <w:fldChar w:fldCharType="begin"/>
        </w:r>
        <w:r>
          <w:instrText xml:space="preserve"> PAGEREF _Toc24673 \h </w:instrText>
        </w:r>
        <w:r>
          <w:fldChar w:fldCharType="separate"/>
        </w:r>
        <w:r>
          <w:t>36</w:t>
        </w:r>
        <w:r>
          <w:fldChar w:fldCharType="end"/>
        </w:r>
      </w:hyperlink>
    </w:p>
    <w:p>
      <w:pPr>
        <w:pStyle w:val="TOC2"/>
        <w:tabs>
          <w:tab w:val="right" w:leader="dot" w:pos="8306"/>
        </w:tabs>
      </w:pPr>
      <w:hyperlink w:anchor="_Toc20891" w:history="1">
        <w:r>
          <w:rPr>
            <w:rFonts w:ascii="仿宋" w:eastAsia="仿宋" w:hAnsi="仿宋" w:cs="仿宋" w:hint="eastAsia"/>
            <w:lang w:eastAsia="zh-CN"/>
          </w:rPr>
          <w:t>(一)、建设周期</w:t>
        </w:r>
        <w:r>
          <w:tab/>
        </w:r>
        <w:r>
          <w:fldChar w:fldCharType="begin"/>
        </w:r>
        <w:r>
          <w:instrText xml:space="preserve"> PAGEREF _Toc20891 \h </w:instrText>
        </w:r>
        <w:r>
          <w:fldChar w:fldCharType="separate"/>
        </w:r>
        <w:r>
          <w:t>36</w:t>
        </w:r>
        <w:r>
          <w:fldChar w:fldCharType="end"/>
        </w:r>
      </w:hyperlink>
    </w:p>
    <w:p>
      <w:pPr>
        <w:pStyle w:val="TOC2"/>
        <w:tabs>
          <w:tab w:val="right" w:leader="dot" w:pos="8306"/>
        </w:tabs>
      </w:pPr>
      <w:hyperlink w:anchor="_Toc12142" w:history="1">
        <w:r>
          <w:rPr>
            <w:rFonts w:ascii="仿宋" w:eastAsia="仿宋" w:hAnsi="仿宋" w:cs="仿宋" w:hint="eastAsia"/>
            <w:lang w:eastAsia="zh-CN"/>
          </w:rPr>
          <w:t>(二)、建设进度</w:t>
        </w:r>
        <w:r>
          <w:tab/>
        </w:r>
        <w:r>
          <w:fldChar w:fldCharType="begin"/>
        </w:r>
        <w:r>
          <w:instrText xml:space="preserve"> PAGEREF _Toc12142 \h </w:instrText>
        </w:r>
        <w:r>
          <w:fldChar w:fldCharType="separate"/>
        </w:r>
        <w:r>
          <w:t>36</w:t>
        </w:r>
        <w:r>
          <w:fldChar w:fldCharType="end"/>
        </w:r>
      </w:hyperlink>
    </w:p>
    <w:p>
      <w:pPr>
        <w:pStyle w:val="TOC2"/>
        <w:tabs>
          <w:tab w:val="right" w:leader="dot" w:pos="8306"/>
        </w:tabs>
      </w:pPr>
      <w:hyperlink w:anchor="_Toc13790" w:history="1">
        <w:r>
          <w:rPr>
            <w:rFonts w:ascii="仿宋" w:eastAsia="仿宋" w:hAnsi="仿宋" w:cs="仿宋" w:hint="eastAsia"/>
            <w:lang w:eastAsia="zh-CN"/>
          </w:rPr>
          <w:t>(三)、进度安排注意事项</w:t>
        </w:r>
        <w:r>
          <w:tab/>
        </w:r>
        <w:r>
          <w:fldChar w:fldCharType="begin"/>
        </w:r>
        <w:r>
          <w:instrText xml:space="preserve"> PAGEREF _Toc13790 \h </w:instrText>
        </w:r>
        <w:r>
          <w:fldChar w:fldCharType="separate"/>
        </w:r>
        <w:r>
          <w:t>37</w:t>
        </w:r>
        <w:r>
          <w:fldChar w:fldCharType="end"/>
        </w:r>
      </w:hyperlink>
    </w:p>
    <w:p>
      <w:pPr>
        <w:pStyle w:val="TOC2"/>
        <w:tabs>
          <w:tab w:val="right" w:leader="dot" w:pos="8306"/>
        </w:tabs>
      </w:pPr>
      <w:hyperlink w:anchor="_Toc25989" w:history="1">
        <w:r>
          <w:rPr>
            <w:rFonts w:ascii="仿宋" w:eastAsia="仿宋" w:hAnsi="仿宋" w:cs="仿宋" w:hint="eastAsia"/>
            <w:lang w:eastAsia="zh-CN"/>
          </w:rPr>
          <w:t>(四)、人力资源配置</w:t>
        </w:r>
        <w:r>
          <w:tab/>
        </w:r>
        <w:r>
          <w:fldChar w:fldCharType="begin"/>
        </w:r>
        <w:r>
          <w:instrText xml:space="preserve"> PAGEREF _Toc25989 \h </w:instrText>
        </w:r>
        <w:r>
          <w:fldChar w:fldCharType="separate"/>
        </w:r>
        <w:r>
          <w:t>39</w:t>
        </w:r>
        <w:r>
          <w:fldChar w:fldCharType="end"/>
        </w:r>
      </w:hyperlink>
    </w:p>
    <w:p>
      <w:pPr>
        <w:pStyle w:val="TOC1"/>
        <w:tabs>
          <w:tab w:val="right" w:leader="dot" w:pos="8306"/>
        </w:tabs>
      </w:pPr>
      <w:hyperlink w:anchor="_Toc26016" w:history="1">
        <w:r>
          <w:rPr>
            <w:rFonts w:ascii="仿宋" w:eastAsia="仿宋" w:hAnsi="仿宋" w:cs="仿宋" w:hint="eastAsia"/>
            <w:lang w:eastAsia="zh-CN"/>
          </w:rPr>
          <w:t>十一、冷柜电机项目创新与研发</w:t>
        </w:r>
        <w:r>
          <w:tab/>
        </w:r>
        <w:r>
          <w:fldChar w:fldCharType="begin"/>
        </w:r>
        <w:r>
          <w:instrText xml:space="preserve"> PAGEREF _Toc26016 \h </w:instrText>
        </w:r>
        <w:r>
          <w:fldChar w:fldCharType="separate"/>
        </w:r>
        <w:r>
          <w:t>40</w:t>
        </w:r>
        <w:r>
          <w:fldChar w:fldCharType="end"/>
        </w:r>
      </w:hyperlink>
    </w:p>
    <w:p>
      <w:pPr>
        <w:pStyle w:val="TOC2"/>
        <w:tabs>
          <w:tab w:val="right" w:leader="dot" w:pos="8306"/>
        </w:tabs>
      </w:pPr>
      <w:hyperlink w:anchor="_Toc28750" w:history="1">
        <w:r>
          <w:rPr>
            <w:rFonts w:ascii="仿宋" w:eastAsia="仿宋" w:hAnsi="仿宋" w:cs="仿宋" w:hint="eastAsia"/>
            <w:lang w:eastAsia="zh-CN"/>
          </w:rPr>
          <w:t>(一)、创新策略与方向</w:t>
        </w:r>
        <w:r>
          <w:tab/>
        </w:r>
        <w:r>
          <w:fldChar w:fldCharType="begin"/>
        </w:r>
        <w:r>
          <w:instrText xml:space="preserve"> PAGEREF _Toc28750 \h </w:instrText>
        </w:r>
        <w:r>
          <w:fldChar w:fldCharType="separate"/>
        </w:r>
        <w:r>
          <w:t>40</w:t>
        </w:r>
        <w:r>
          <w:fldChar w:fldCharType="end"/>
        </w:r>
      </w:hyperlink>
    </w:p>
    <w:p>
      <w:pPr>
        <w:pStyle w:val="TOC2"/>
        <w:tabs>
          <w:tab w:val="right" w:leader="dot" w:pos="8306"/>
        </w:tabs>
      </w:pPr>
      <w:hyperlink w:anchor="_Toc18103" w:history="1">
        <w:r>
          <w:rPr>
            <w:rFonts w:ascii="仿宋" w:eastAsia="仿宋" w:hAnsi="仿宋" w:cs="仿宋" w:hint="eastAsia"/>
            <w:lang w:eastAsia="zh-CN"/>
          </w:rPr>
          <w:t>(二)、研发规划与投入</w:t>
        </w:r>
        <w:r>
          <w:tab/>
        </w:r>
        <w:r>
          <w:fldChar w:fldCharType="begin"/>
        </w:r>
        <w:r>
          <w:instrText xml:space="preserve"> PAGEREF _Toc18103 \h </w:instrText>
        </w:r>
        <w:r>
          <w:fldChar w:fldCharType="separate"/>
        </w:r>
        <w:r>
          <w:t>41</w:t>
        </w:r>
        <w:r>
          <w:fldChar w:fldCharType="end"/>
        </w:r>
      </w:hyperlink>
    </w:p>
    <w:p>
      <w:pPr>
        <w:pStyle w:val="TOC1"/>
        <w:tabs>
          <w:tab w:val="right" w:leader="dot" w:pos="8306"/>
        </w:tabs>
      </w:pPr>
      <w:hyperlink w:anchor="_Toc22995" w:history="1">
        <w:r>
          <w:rPr>
            <w:rFonts w:ascii="仿宋" w:eastAsia="仿宋" w:hAnsi="仿宋" w:cs="仿宋" w:hint="eastAsia"/>
            <w:lang w:eastAsia="zh-CN"/>
          </w:rPr>
          <w:t>十二、冷柜电机项目社会影响</w:t>
        </w:r>
        <w:r>
          <w:tab/>
        </w:r>
        <w:r>
          <w:fldChar w:fldCharType="begin"/>
        </w:r>
        <w:r>
          <w:instrText xml:space="preserve"> PAGEREF _Toc22995 \h </w:instrText>
        </w:r>
        <w:r>
          <w:fldChar w:fldCharType="separate"/>
        </w:r>
        <w:r>
          <w:t>43</w:t>
        </w:r>
        <w:r>
          <w:fldChar w:fldCharType="end"/>
        </w:r>
      </w:hyperlink>
    </w:p>
    <w:p>
      <w:pPr>
        <w:pStyle w:val="TOC2"/>
        <w:tabs>
          <w:tab w:val="right" w:leader="dot" w:pos="8306"/>
        </w:tabs>
      </w:pPr>
      <w:hyperlink w:anchor="_Toc12391" w:history="1">
        <w:r>
          <w:rPr>
            <w:rFonts w:ascii="仿宋" w:eastAsia="仿宋" w:hAnsi="仿宋" w:cs="仿宋" w:hint="eastAsia"/>
            <w:lang w:eastAsia="zh-CN"/>
          </w:rPr>
          <w:t>(一)、社会责任与义务</w:t>
        </w:r>
        <w:r>
          <w:tab/>
        </w:r>
        <w:r>
          <w:fldChar w:fldCharType="begin"/>
        </w:r>
        <w:r>
          <w:instrText xml:space="preserve"> PAGEREF _Toc12391 \h </w:instrText>
        </w:r>
        <w:r>
          <w:fldChar w:fldCharType="separate"/>
        </w:r>
        <w:r>
          <w:t>43</w:t>
        </w:r>
        <w:r>
          <w:fldChar w:fldCharType="end"/>
        </w:r>
      </w:hyperlink>
    </w:p>
    <w:p>
      <w:pPr>
        <w:pStyle w:val="TOC2"/>
        <w:tabs>
          <w:tab w:val="right" w:leader="dot" w:pos="8306"/>
        </w:tabs>
      </w:pPr>
      <w:hyperlink w:anchor="_Toc17442" w:history="1">
        <w:r>
          <w:rPr>
            <w:rFonts w:ascii="仿宋" w:eastAsia="仿宋" w:hAnsi="仿宋" w:cs="仿宋" w:hint="eastAsia"/>
            <w:lang w:eastAsia="zh-CN"/>
          </w:rPr>
          <w:t>(二)、社会参与与沟通</w:t>
        </w:r>
        <w:r>
          <w:tab/>
        </w:r>
        <w:r>
          <w:fldChar w:fldCharType="begin"/>
        </w:r>
        <w:r>
          <w:instrText xml:space="preserve"> PAGEREF _Toc17442 \h </w:instrText>
        </w:r>
        <w:r>
          <w:fldChar w:fldCharType="separate"/>
        </w:r>
        <w:r>
          <w:t>44</w:t>
        </w:r>
        <w:r>
          <w:fldChar w:fldCharType="end"/>
        </w:r>
      </w:hyperlink>
    </w:p>
    <w:p>
      <w:pPr>
        <w:pStyle w:val="TOC1"/>
        <w:tabs>
          <w:tab w:val="right" w:leader="dot" w:pos="8306"/>
        </w:tabs>
      </w:pPr>
      <w:hyperlink w:anchor="_Toc11514" w:history="1">
        <w:r>
          <w:rPr>
            <w:rFonts w:ascii="仿宋" w:eastAsia="仿宋" w:hAnsi="仿宋" w:cs="仿宋" w:hint="eastAsia"/>
            <w:lang w:eastAsia="zh-CN"/>
          </w:rPr>
          <w:t>十三、供应链管理</w:t>
        </w:r>
        <w:r>
          <w:tab/>
        </w:r>
        <w:r>
          <w:fldChar w:fldCharType="begin"/>
        </w:r>
        <w:r>
          <w:instrText xml:space="preserve"> PAGEREF _Toc11514 \h </w:instrText>
        </w:r>
        <w:r>
          <w:fldChar w:fldCharType="separate"/>
        </w:r>
        <w:r>
          <w:t>45</w:t>
        </w:r>
        <w:r>
          <w:fldChar w:fldCharType="end"/>
        </w:r>
      </w:hyperlink>
    </w:p>
    <w:p>
      <w:pPr>
        <w:pStyle w:val="TOC2"/>
        <w:tabs>
          <w:tab w:val="right" w:leader="dot" w:pos="8306"/>
        </w:tabs>
      </w:pPr>
      <w:hyperlink w:anchor="_Toc1800" w:history="1">
        <w:r>
          <w:rPr>
            <w:rFonts w:ascii="仿宋" w:eastAsia="仿宋" w:hAnsi="仿宋" w:cs="仿宋" w:hint="eastAsia"/>
            <w:lang w:eastAsia="zh-CN"/>
          </w:rPr>
          <w:t>(一)、供应链战略规划</w:t>
        </w:r>
        <w:r>
          <w:tab/>
        </w:r>
        <w:r>
          <w:fldChar w:fldCharType="begin"/>
        </w:r>
        <w:r>
          <w:instrText xml:space="preserve"> PAGEREF _Toc1800 \h </w:instrText>
        </w:r>
        <w:r>
          <w:fldChar w:fldCharType="separate"/>
        </w:r>
        <w:r>
          <w:t>45</w:t>
        </w:r>
        <w:r>
          <w:fldChar w:fldCharType="end"/>
        </w:r>
      </w:hyperlink>
    </w:p>
    <w:p>
      <w:pPr>
        <w:pStyle w:val="TOC2"/>
        <w:tabs>
          <w:tab w:val="right" w:leader="dot" w:pos="8306"/>
        </w:tabs>
      </w:pPr>
      <w:hyperlink w:anchor="_Toc30987" w:history="1">
        <w:r>
          <w:rPr>
            <w:rFonts w:ascii="仿宋" w:eastAsia="仿宋" w:hAnsi="仿宋" w:cs="仿宋" w:hint="eastAsia"/>
            <w:lang w:eastAsia="zh-CN"/>
          </w:rPr>
          <w:t>(二)、供应商选择与合作</w:t>
        </w:r>
        <w:r>
          <w:tab/>
        </w:r>
        <w:r>
          <w:fldChar w:fldCharType="begin"/>
        </w:r>
        <w:r>
          <w:instrText xml:space="preserve"> PAGEREF _Toc30987 \h </w:instrText>
        </w:r>
        <w:r>
          <w:fldChar w:fldCharType="separate"/>
        </w:r>
        <w:r>
          <w:t>46</w:t>
        </w:r>
        <w:r>
          <w:fldChar w:fldCharType="end"/>
        </w:r>
      </w:hyperlink>
    </w:p>
    <w:p>
      <w:pPr>
        <w:pStyle w:val="TOC2"/>
        <w:tabs>
          <w:tab w:val="right" w:leader="dot" w:pos="8306"/>
        </w:tabs>
      </w:pPr>
      <w:hyperlink w:anchor="_Toc10415" w:history="1">
        <w:r>
          <w:rPr>
            <w:rFonts w:ascii="仿宋" w:eastAsia="仿宋" w:hAnsi="仿宋" w:cs="仿宋" w:hint="eastAsia"/>
            <w:lang w:eastAsia="zh-CN"/>
          </w:rPr>
          <w:t>(三)、物流与库存管理</w:t>
        </w:r>
        <w:r>
          <w:tab/>
        </w:r>
        <w:r>
          <w:fldChar w:fldCharType="begin"/>
        </w:r>
        <w:r>
          <w:instrText xml:space="preserve"> PAGEREF _Toc10415 \h </w:instrText>
        </w:r>
        <w:r>
          <w:fldChar w:fldCharType="separate"/>
        </w:r>
        <w:r>
          <w:t>47</w:t>
        </w:r>
        <w:r>
          <w:fldChar w:fldCharType="end"/>
        </w:r>
      </w:hyperlink>
    </w:p>
    <w:p>
      <w:pPr>
        <w:pStyle w:val="TOC1"/>
        <w:tabs>
          <w:tab w:val="right" w:leader="dot" w:pos="8306"/>
        </w:tabs>
      </w:pPr>
      <w:hyperlink w:anchor="_Toc13869" w:history="1">
        <w:r>
          <w:rPr>
            <w:rFonts w:ascii="仿宋" w:eastAsia="仿宋" w:hAnsi="仿宋" w:cs="仿宋" w:hint="eastAsia"/>
            <w:lang w:eastAsia="zh-CN"/>
          </w:rPr>
          <w:t>十四、质量管理体系</w:t>
        </w:r>
        <w:r>
          <w:tab/>
        </w:r>
        <w:r>
          <w:fldChar w:fldCharType="begin"/>
        </w:r>
        <w:r>
          <w:instrText xml:space="preserve"> PAGEREF _Toc13869 \h </w:instrText>
        </w:r>
        <w:r>
          <w:fldChar w:fldCharType="separate"/>
        </w:r>
        <w:r>
          <w:t>49</w:t>
        </w:r>
        <w:r>
          <w:fldChar w:fldCharType="end"/>
        </w:r>
      </w:hyperlink>
    </w:p>
    <w:p>
      <w:pPr>
        <w:pStyle w:val="TOC2"/>
        <w:tabs>
          <w:tab w:val="right" w:leader="dot" w:pos="8306"/>
        </w:tabs>
      </w:pPr>
      <w:hyperlink w:anchor="_Toc28707" w:history="1">
        <w:r>
          <w:rPr>
            <w:rFonts w:ascii="仿宋" w:eastAsia="仿宋" w:hAnsi="仿宋" w:cs="仿宋" w:hint="eastAsia"/>
            <w:lang w:eastAsia="zh-CN"/>
          </w:rPr>
          <w:t>(一)、质量目标与方针</w:t>
        </w:r>
        <w:r>
          <w:tab/>
        </w:r>
        <w:r>
          <w:fldChar w:fldCharType="begin"/>
        </w:r>
        <w:r>
          <w:instrText xml:space="preserve"> PAGEREF _Toc28707 \h </w:instrText>
        </w:r>
        <w:r>
          <w:fldChar w:fldCharType="separate"/>
        </w:r>
        <w:r>
          <w:t>49</w:t>
        </w:r>
        <w:r>
          <w:fldChar w:fldCharType="end"/>
        </w:r>
      </w:hyperlink>
    </w:p>
    <w:p>
      <w:pPr>
        <w:pStyle w:val="TOC2"/>
        <w:tabs>
          <w:tab w:val="right" w:leader="dot" w:pos="8306"/>
        </w:tabs>
      </w:pPr>
      <w:hyperlink w:anchor="_Toc13277" w:history="1">
        <w:r>
          <w:rPr>
            <w:rFonts w:ascii="仿宋" w:eastAsia="仿宋" w:hAnsi="仿宋" w:cs="仿宋" w:hint="eastAsia"/>
            <w:lang w:eastAsia="zh-CN"/>
          </w:rPr>
          <w:t>(二)、质量管理责任</w:t>
        </w:r>
        <w:r>
          <w:tab/>
        </w:r>
        <w:r>
          <w:fldChar w:fldCharType="begin"/>
        </w:r>
        <w:r>
          <w:instrText xml:space="preserve"> PAGEREF _Toc13277 \h </w:instrText>
        </w:r>
        <w:r>
          <w:fldChar w:fldCharType="separate"/>
        </w:r>
        <w:r>
          <w:t>50</w:t>
        </w:r>
        <w:r>
          <w:fldChar w:fldCharType="end"/>
        </w:r>
      </w:hyperlink>
    </w:p>
    <w:p>
      <w:pPr>
        <w:pStyle w:val="TOC2"/>
        <w:tabs>
          <w:tab w:val="right" w:leader="dot" w:pos="8306"/>
        </w:tabs>
      </w:pPr>
      <w:hyperlink w:anchor="_Toc2316" w:history="1">
        <w:r>
          <w:rPr>
            <w:rFonts w:ascii="仿宋" w:eastAsia="仿宋" w:hAnsi="仿宋" w:cs="仿宋" w:hint="eastAsia"/>
            <w:lang w:eastAsia="zh-CN"/>
          </w:rPr>
          <w:t>(三)、质量管理体系文件</w:t>
        </w:r>
        <w:r>
          <w:tab/>
        </w:r>
        <w:r>
          <w:fldChar w:fldCharType="begin"/>
        </w:r>
        <w:r>
          <w:instrText xml:space="preserve"> PAGEREF _Toc2316 \h </w:instrText>
        </w:r>
        <w:r>
          <w:fldChar w:fldCharType="separate"/>
        </w:r>
        <w:r>
          <w:t>51</w:t>
        </w:r>
        <w:r>
          <w:fldChar w:fldCharType="end"/>
        </w:r>
      </w:hyperlink>
    </w:p>
    <w:p>
      <w:pPr>
        <w:pStyle w:val="TOC2"/>
        <w:tabs>
          <w:tab w:val="right" w:leader="dot" w:pos="8306"/>
        </w:tabs>
      </w:pPr>
      <w:hyperlink w:anchor="_Toc2265" w:history="1">
        <w:r>
          <w:rPr>
            <w:rFonts w:ascii="仿宋" w:eastAsia="仿宋" w:hAnsi="仿宋" w:cs="仿宋" w:hint="eastAsia"/>
            <w:lang w:eastAsia="zh-CN"/>
          </w:rPr>
          <w:t>(四)、质量培训与教育</w:t>
        </w:r>
        <w:r>
          <w:tab/>
        </w:r>
        <w:r>
          <w:fldChar w:fldCharType="begin"/>
        </w:r>
        <w:r>
          <w:instrText xml:space="preserve"> PAGEREF _Toc2265 \h </w:instrText>
        </w:r>
        <w:r>
          <w:fldChar w:fldCharType="separate"/>
        </w:r>
        <w:r>
          <w:t>53</w:t>
        </w:r>
        <w:r>
          <w:fldChar w:fldCharType="end"/>
        </w:r>
      </w:hyperlink>
    </w:p>
    <w:p>
      <w:pPr>
        <w:pStyle w:val="TOC2"/>
        <w:tabs>
          <w:tab w:val="right" w:leader="dot" w:pos="8306"/>
        </w:tabs>
      </w:pPr>
      <w:hyperlink w:anchor="_Toc10777" w:history="1">
        <w:r>
          <w:rPr>
            <w:rFonts w:ascii="仿宋" w:eastAsia="仿宋" w:hAnsi="仿宋" w:cs="仿宋" w:hint="eastAsia"/>
            <w:lang w:eastAsia="zh-CN"/>
          </w:rPr>
          <w:t>(五)、质量审核与评价</w:t>
        </w:r>
        <w:r>
          <w:tab/>
        </w:r>
        <w:r>
          <w:fldChar w:fldCharType="begin"/>
        </w:r>
        <w:r>
          <w:instrText xml:space="preserve"> PAGEREF _Toc10777 \h </w:instrText>
        </w:r>
        <w:r>
          <w:fldChar w:fldCharType="separate"/>
        </w:r>
        <w:r>
          <w:t>54</w:t>
        </w:r>
        <w:r>
          <w:fldChar w:fldCharType="end"/>
        </w:r>
      </w:hyperlink>
    </w:p>
    <w:p>
      <w:pPr>
        <w:pStyle w:val="TOC2"/>
        <w:tabs>
          <w:tab w:val="right" w:leader="dot" w:pos="8306"/>
        </w:tabs>
      </w:pPr>
      <w:hyperlink w:anchor="_Toc18511" w:history="1">
        <w:r>
          <w:rPr>
            <w:rFonts w:ascii="仿宋" w:eastAsia="仿宋" w:hAnsi="仿宋" w:cs="仿宋" w:hint="eastAsia"/>
            <w:lang w:eastAsia="zh-CN"/>
          </w:rPr>
          <w:t>(六)、不符合与纠正措施</w:t>
        </w:r>
        <w:r>
          <w:tab/>
        </w:r>
        <w:r>
          <w:fldChar w:fldCharType="begin"/>
        </w:r>
        <w:r>
          <w:instrText xml:space="preserve"> PAGEREF _Toc18511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335"/>
      <w:r>
        <w:rPr>
          <w:rFonts w:ascii="仿宋" w:eastAsia="仿宋" w:hAnsi="仿宋" w:cs="仿宋" w:hint="eastAsia"/>
          <w:sz w:val="28"/>
          <w:lang w:eastAsia="zh-CN"/>
        </w:rPr>
        <w:t>一、冷柜电机项目土建工程</w:t>
      </w:r>
      <w:bookmarkEnd w:id="2"/>
    </w:p>
    <w:p>
      <w:pPr>
        <w:pStyle w:val="Heading2"/>
        <w:rPr>
          <w:rFonts w:ascii="仿宋" w:eastAsia="仿宋" w:hAnsi="仿宋" w:cs="仿宋" w:hint="eastAsia"/>
          <w:lang w:eastAsia="zh-CN"/>
        </w:rPr>
      </w:pPr>
      <w:bookmarkStart w:id="3" w:name="_Toc1623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在冷柜电机项目的建筑工程设计中，我们将秉承一系列重要的设计原则，以确保冷柜电机项目建筑在功能、美观、可持续性等方面达到最佳效果。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首要原则是确保建筑的功能性得到最大化的发挥。我们将充分理解冷柜电机项目的实际需求，合理布局各个功能区域，保证建筑在满足业务需求的同时，提供高效的工作环境。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在建筑设计中，我们将综合考虑建设和运营成本。通过精细的经济效益分析，确保设计方案在高效利用资源的同时，对冷柜电机项目的长期盈利能力有积极的贡献。</w:t>
      </w:r>
    </w:p>
    <w:p>
      <w:pPr>
        <w:pStyle w:val="Heading2"/>
        <w:ind w:firstLine="560" w:firstLineChars="200"/>
        <w:rPr>
          <w:rFonts w:ascii="仿宋" w:eastAsia="仿宋" w:hAnsi="仿宋" w:cs="仿宋" w:hint="eastAsia"/>
          <w:sz w:val="28"/>
          <w:lang w:eastAsia="zh-CN"/>
        </w:rPr>
      </w:pPr>
      <w:bookmarkStart w:id="4" w:name="_Toc1024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柜电机项目的土建工程设计中，我们将精准设定设计年限，结合冷柜电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冷柜电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929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冷柜电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冷柜电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冷柜电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220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本期工程冷柜电机项目预计总建筑面积XXX平方米，其中：计容建筑面积XXX平方米，计划建筑工程投资XX万元，占冷柜电机项目总投资的XX%。</w:t>
      </w:r>
    </w:p>
    <w:p>
      <w:pPr>
        <w:pStyle w:val="Heading1"/>
        <w:ind w:firstLine="560" w:firstLineChars="200"/>
        <w:rPr>
          <w:rFonts w:ascii="仿宋" w:eastAsia="仿宋" w:hAnsi="仿宋" w:cs="仿宋" w:hint="eastAsia"/>
          <w:sz w:val="28"/>
          <w:lang w:eastAsia="zh-CN"/>
        </w:rPr>
      </w:pPr>
      <w:bookmarkStart w:id="7" w:name="_Toc28269"/>
      <w:r>
        <w:rPr>
          <w:rFonts w:ascii="仿宋" w:eastAsia="仿宋" w:hAnsi="仿宋" w:cs="仿宋" w:hint="eastAsia"/>
          <w:sz w:val="28"/>
          <w:lang w:eastAsia="zh-CN"/>
        </w:rPr>
        <w:t>二、冷柜电机项目选址可行性分析</w:t>
      </w:r>
      <w:bookmarkEnd w:id="7"/>
    </w:p>
    <w:p>
      <w:pPr>
        <w:pStyle w:val="Heading2"/>
        <w:rPr>
          <w:rFonts w:ascii="仿宋" w:eastAsia="仿宋" w:hAnsi="仿宋" w:cs="仿宋" w:hint="eastAsia"/>
          <w:lang w:eastAsia="zh-CN"/>
        </w:rPr>
      </w:pPr>
      <w:bookmarkStart w:id="8" w:name="_Toc27655"/>
      <w:r>
        <w:rPr>
          <w:rFonts w:ascii="仿宋" w:eastAsia="仿宋" w:hAnsi="仿宋" w:cs="仿宋" w:hint="eastAsia"/>
          <w:lang w:eastAsia="zh-CN"/>
        </w:rPr>
        <w:t>(一)、冷柜电机项目选址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该冷柜电机项目选址位于XX省XX市XX区XXX街道</w:t>
      </w:r>
    </w:p>
    <w:p>
      <w:pPr>
        <w:pStyle w:val="Heading2"/>
        <w:ind w:firstLine="560" w:firstLineChars="200"/>
        <w:rPr>
          <w:rFonts w:ascii="仿宋" w:eastAsia="仿宋" w:hAnsi="仿宋" w:cs="仿宋" w:hint="eastAsia"/>
          <w:sz w:val="28"/>
          <w:lang w:eastAsia="zh-CN"/>
        </w:rPr>
      </w:pPr>
      <w:bookmarkStart w:id="9" w:name="_Toc3751"/>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冷柜电机项目的征地面积将根据冷柜电机项目的实际规模和需求进行精确规划。具体面积XXX平方米，旨在确保冷柜电机项目不仅能够满足当前的发展需求，还能够预留空间以适应未来的扩展。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净用地面积是在征地面积基础上去除不可利用面积后的实际可开发用地。具体面积XXX平方米，考虑到环保、交通、安全等多方面因素，以确保冷柜电机项目在整体利用效率上达到最优。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冷柜电机项目计划建设的建筑总规模具体面积XXX平方米。这一规模的确定综合考虑了冷柜电机项目的性质、规模，以及城市规划的相关要求，确保建筑布局与周边环境协调一致。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绿地率是冷柜电机项目用地中被规划为绿地的比例。具体面积XXX平方米，旨在通过合理规划绿地，改善冷柜电机项目周边环境，提升居民生活质量，并符合城市整体绿化规划。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容积率是用地上可以建设的建筑总体积与用地面积之比。具体面积XXX，通过合理的容积率规划，确保冷柜电机项目建筑规模与周边环境和谐共生。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确保冷柜电机项目选址与当地城市规划相一致，具体面积XXX平方米。通过与城市规划部门深入沟通，确保冷柜电机项目不仅符合城市的整体发展方向，还能够融入城市的发展布局，为城市的长远发展贡献力量。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冷柜电机项目选址符合当地产业政策，具体面积XXX平方米。这包括冷柜电机项目对当地经济的促进作用，以及对相关产业的带动效应，确保冷柜电机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用地总体要求必须符合环保和可持续发展的原则，具体面积XXX平方米。通过采用绿色建筑设计、节能减排等措施，确保冷柜电机项目在建设和运营过程中对环境的影响最小化，达到可持续发展的要求。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确保冷柜电机项目选址具备必要的公共设施配套，具体面积XXX平方米。这包括交通便利性、教育、医疗等基础设施，以提高居民生活品质，使得冷柜电机项目选址更具吸引力。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考虑用地总体要求对当地社会稳定性的影响，具体面积XXX平方米。通过深入了解当地社区反馈，确保冷柜电机项目的选址和建设过程对当地社会和谐稳定产生积极作用。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冷柜电机项目选址不仅符合法规和规划，还在实际操作中具有可行性。这一全面规划将为冷柜电机项目的成功实施提供坚实的基础，确保冷柜电机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22576"/>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冷柜电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冷柜电机项目的设备规划和空间设计中，我们将采取灵活设备布局的措施。设备布局将根据实际需求进行灵活设计，避免不必要的浪费。通过合理规划设备摆放位置，我们将提高设备的利用率，减少设备间距，以确保冷柜电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冷柜电机项目内部引入共享设施的概念，例如共享会议室、办公区等。通过这种方式，我们可以减少对资源的重复建设，提高资源共享效率，从而减小冷柜电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7244"/>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冷柜电机项目的总图布置中，我们将不同功能区域进行明确的规划，以最大程度满足冷柜电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3843"/>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冷柜电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冷柜电机项目对环境的影响是综合评价的重要因素之一。我们将详细考虑选址周边的自然环境、生态保护区、水源地等情况，确保冷柜电机项目的建设和运营对环境影响最小化，并符合当地的环保法规标准。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对选址的评价还需充分考虑当地政府的产业政策和法规。我们将详细了解冷柜电机项目所在地的相关政策，确保冷柜电机项目的规划和运营与当地法规相符，降低不必要的法律风险。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考虑到社会稳定性对企业运营的重要性，我们将评估选址地区的社会安全情况、劳工关系、社区反馈等方面，以确保冷柜电机项目的建设和运营不会受到社会稳定性的负面影响。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最后，我们将综合考虑用地成本，包括土地购置费用、土地开发成本等。通过对用地成本的详细评估，我们能够做出更为精确的经济效益分析，为冷柜电机项目的投资决策提供有力支持。</w:t>
      </w:r>
    </w:p>
    <w:p>
      <w:pPr>
        <w:pStyle w:val="Heading1"/>
        <w:ind w:firstLine="560" w:firstLineChars="200"/>
        <w:rPr>
          <w:rFonts w:ascii="仿宋" w:eastAsia="仿宋" w:hAnsi="仿宋" w:cs="仿宋" w:hint="eastAsia"/>
          <w:sz w:val="28"/>
          <w:lang w:eastAsia="zh-CN"/>
        </w:rPr>
      </w:pPr>
      <w:bookmarkStart w:id="13" w:name="_Toc22056"/>
      <w:r>
        <w:rPr>
          <w:rFonts w:ascii="仿宋" w:eastAsia="仿宋" w:hAnsi="仿宋" w:cs="仿宋" w:hint="eastAsia"/>
          <w:sz w:val="28"/>
          <w:lang w:eastAsia="zh-CN"/>
        </w:rPr>
        <w:t>三、工艺说明</w:t>
      </w:r>
      <w:bookmarkEnd w:id="13"/>
    </w:p>
    <w:p>
      <w:pPr>
        <w:pStyle w:val="Heading2"/>
        <w:rPr>
          <w:rFonts w:ascii="仿宋" w:eastAsia="仿宋" w:hAnsi="仿宋" w:cs="仿宋" w:hint="eastAsia"/>
          <w:lang w:eastAsia="zh-CN"/>
        </w:rPr>
      </w:pPr>
      <w:bookmarkStart w:id="14" w:name="_Toc19851"/>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柜电机项目的技术管理特点体现在其创新导向。通过引入最先进的技术趋势和解决方案，冷柜电机项目致力于提升科技含量、提高质量和效率水平。这意味着我们将采用最新的工具和方法，确保冷柜电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冷柜电机项目技术管理的显著特征。通过整合不同领域的技术资源，我们实现了跨学科的协同工作。这有助于优化技术架构，提高整体效能。此外，整合性策略还促进了不同技术团队之间的紧密沟通和高效合作，确保冷柜电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冷柜电机项目所采用的技术。通过不断优化技术方案，冷柜电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冷柜电机项目团队将在冷柜电机项目初期识别可能的技术风险，并采取相应的预防和应对措施。通过建立健全的风险评估机制，冷柜电机项目能够在实施过程中及时发现并解决潜在的技术问题，保障冷柜电机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冷柜电机项目中，技术将成为冷柜电机项目成功的有力支持。这一深度剖析揭示了技术管理在冷柜电机项目实施中的关键作用，为冷柜电机项目的技术基础奠定了坚实的基础。</w:t>
      </w:r>
    </w:p>
    <w:p>
      <w:pPr>
        <w:pStyle w:val="Heading2"/>
        <w:ind w:firstLine="560" w:firstLineChars="200"/>
        <w:rPr>
          <w:rFonts w:ascii="仿宋" w:eastAsia="仿宋" w:hAnsi="仿宋" w:cs="仿宋" w:hint="eastAsia"/>
          <w:sz w:val="28"/>
          <w:lang w:eastAsia="zh-CN"/>
        </w:rPr>
      </w:pPr>
      <w:bookmarkStart w:id="15" w:name="_Toc16612"/>
      <w:r>
        <w:rPr>
          <w:rFonts w:ascii="仿宋" w:eastAsia="仿宋" w:hAnsi="仿宋" w:cs="仿宋" w:hint="eastAsia"/>
          <w:sz w:val="28"/>
          <w:lang w:eastAsia="zh-CN"/>
        </w:rPr>
        <w:t>(二)、冷柜电机项目工艺技术设计方案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冷柜电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冷柜电机项目将严格按照相关行业规范要求进行组织。通过有效控制产品质量，冷柜电机项目将致力于为顾客提供优质的冷柜电机项目产品和良好的服务。这体现了冷柜电机项目对于生产活动合规性和质量标准的高度重视，为冷柜电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冷柜电机项目注重生态效益和清洁生产原则。冷柜电机项目建设将紧密结合地方特色经济发展，与社会经济发展规划和区域环境保护规划方案相协调一致。通过与当地区域自然生态系统的结合，冷柜电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产品方面，冷柜电机项目产品具有多样化的客户需求和个性化的特点。因此，冷柜电机项目产品规格品种多样，且单批生产数量较小。为满足这一特点，冷柜电机项目承办单位将建设先进的柔性制造生产线。通过广泛应用柔性制造技术，冷柜电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冷柜电机项目采用的技术具有较高的技术含量和自动化水平，处于国内先进水平。这一技术选用不仅体现了对生产效率、质量和环境友好性的高标准要求，同时为冷柜电机项目的可持续发展奠定了坚实的基础。</w:t>
      </w:r>
    </w:p>
    <w:p>
      <w:pPr>
        <w:pStyle w:val="Heading2"/>
        <w:ind w:firstLine="560" w:firstLineChars="200"/>
        <w:rPr>
          <w:rFonts w:ascii="仿宋" w:eastAsia="仿宋" w:hAnsi="仿宋" w:cs="仿宋" w:hint="eastAsia"/>
          <w:sz w:val="28"/>
          <w:lang w:eastAsia="zh-CN"/>
        </w:rPr>
      </w:pPr>
      <w:bookmarkStart w:id="16" w:name="_Toc23169"/>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为确保冷柜电机项目的高效生产和技术实施，我们制定了一套精心设计的设备选型方案，以满足冷柜电机项目生产、质量和环保的要求。该方案的主要特点如下：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冷柜电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针对冷柜电机项目产品的多样性和小批量生产的特点，我们将建设柔性制造生产线。通过在设备选型中考虑柔性制造技术，可以灵活应对不同产品规格和生产需求，实现生产线的高度灵活性和适应性。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9214"/>
      <w:r>
        <w:rPr>
          <w:rFonts w:ascii="仿宋" w:eastAsia="仿宋" w:hAnsi="仿宋" w:cs="仿宋" w:hint="eastAsia"/>
          <w:sz w:val="28"/>
          <w:lang w:eastAsia="zh-CN"/>
        </w:rPr>
        <w:t>四、冷柜电机项目建设单位说明</w:t>
      </w:r>
      <w:bookmarkEnd w:id="17"/>
    </w:p>
    <w:p>
      <w:pPr>
        <w:pStyle w:val="Heading2"/>
        <w:rPr>
          <w:rFonts w:ascii="仿宋" w:eastAsia="仿宋" w:hAnsi="仿宋" w:cs="仿宋" w:hint="eastAsia"/>
          <w:lang w:eastAsia="zh-CN"/>
        </w:rPr>
      </w:pPr>
      <w:bookmarkStart w:id="18" w:name="_Toc32666"/>
      <w:r>
        <w:rPr>
          <w:rFonts w:ascii="仿宋" w:eastAsia="仿宋" w:hAnsi="仿宋" w:cs="仿宋" w:hint="eastAsia"/>
          <w:lang w:eastAsia="zh-CN"/>
        </w:rPr>
        <w:t>(一)、冷柜电机项目承办单位基本情况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5407"/>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冷柜电机项目承办单位的XXXX，我们着眼于实现可持续的经济效益。通过技术创新和解决方案的提供，公司预计在冷柜电机项目执行期间将获得可观的收入增长。这一收入来源主要包括冷柜电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同时，我们注重成本控制和效率提升，以确保冷柜电机项目的可持续盈利。透过精细的管理和资源优化，公司期望实现冷柜电机项目利润最大化。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冷柜电机项目实施进行全面的投资评估，包括冷柜电机项目启动阶段的资金投入和后续运营成本。通过对冷柜电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https://d.book118.com/785124344141011101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冷柜电机项目规划设计纲要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2F499F"/>
    <w:rsid w:val="1B2F49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5124344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2024-01-28T12:55:00Z</dcterms:created>
  <dcterms:modified xsi:type="dcterms:W3CDTF">2024-01-28T12:55:53Z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0D98874C150A4775874CA0D1820ACEA6_11</vt:lpwstr>
  </property>
  <property fmtid="{D5CDD505-2E9C-101B-9397-08002B2CF9AE}" pid="3" name="KSOProductBuildVer">
    <vt:lpwstr>2052-12.1.0.16120</vt:lpwstr>
  </property>
</Properties>
</file>