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生物处理设备项目规划设计纲要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32" w:history="1">
        <w:r>
          <w:rPr>
            <w:rFonts w:ascii="仿宋" w:eastAsia="仿宋" w:hAnsi="仿宋" w:cs="仿宋" w:hint="eastAsia"/>
            <w:lang w:eastAsia="zh-CN"/>
          </w:rPr>
          <w:t>序言</w:t>
        </w:r>
        <w:r>
          <w:tab/>
        </w:r>
        <w:r>
          <w:fldChar w:fldCharType="begin"/>
        </w:r>
        <w:r>
          <w:instrText xml:space="preserve"> PAGEREF _Toc24332 \h </w:instrText>
        </w:r>
        <w:r>
          <w:fldChar w:fldCharType="separate"/>
        </w:r>
        <w:r>
          <w:t>3</w:t>
        </w:r>
        <w:r>
          <w:fldChar w:fldCharType="end"/>
        </w:r>
      </w:hyperlink>
    </w:p>
    <w:p>
      <w:pPr>
        <w:pStyle w:val="TOC1"/>
        <w:tabs>
          <w:tab w:val="right" w:leader="dot" w:pos="8306"/>
        </w:tabs>
      </w:pPr>
      <w:hyperlink w:anchor="_Toc15783" w:history="1">
        <w:r>
          <w:rPr>
            <w:rFonts w:ascii="仿宋" w:eastAsia="仿宋" w:hAnsi="仿宋" w:cs="仿宋" w:hint="eastAsia"/>
            <w:lang w:eastAsia="zh-CN"/>
          </w:rPr>
          <w:t>一、生物处理设备项目土建工程</w:t>
        </w:r>
        <w:r>
          <w:tab/>
        </w:r>
        <w:r>
          <w:fldChar w:fldCharType="begin"/>
        </w:r>
        <w:r>
          <w:instrText xml:space="preserve"> PAGEREF _Toc15783 \h </w:instrText>
        </w:r>
        <w:r>
          <w:fldChar w:fldCharType="separate"/>
        </w:r>
        <w:r>
          <w:t>3</w:t>
        </w:r>
        <w:r>
          <w:fldChar w:fldCharType="end"/>
        </w:r>
      </w:hyperlink>
    </w:p>
    <w:p>
      <w:pPr>
        <w:pStyle w:val="TOC2"/>
        <w:tabs>
          <w:tab w:val="right" w:leader="dot" w:pos="8306"/>
        </w:tabs>
      </w:pPr>
      <w:hyperlink w:anchor="_Toc15379" w:history="1">
        <w:r>
          <w:rPr>
            <w:rFonts w:ascii="仿宋" w:eastAsia="仿宋" w:hAnsi="仿宋" w:cs="仿宋" w:hint="eastAsia"/>
            <w:lang w:eastAsia="zh-CN"/>
          </w:rPr>
          <w:t>(一)、建筑工程设计原则</w:t>
        </w:r>
        <w:r>
          <w:tab/>
        </w:r>
        <w:r>
          <w:fldChar w:fldCharType="begin"/>
        </w:r>
        <w:r>
          <w:instrText xml:space="preserve"> PAGEREF _Toc15379 \h </w:instrText>
        </w:r>
        <w:r>
          <w:fldChar w:fldCharType="separate"/>
        </w:r>
        <w:r>
          <w:t>3</w:t>
        </w:r>
        <w:r>
          <w:fldChar w:fldCharType="end"/>
        </w:r>
      </w:hyperlink>
    </w:p>
    <w:p>
      <w:pPr>
        <w:pStyle w:val="TOC2"/>
        <w:tabs>
          <w:tab w:val="right" w:leader="dot" w:pos="8306"/>
        </w:tabs>
      </w:pPr>
      <w:hyperlink w:anchor="_Toc17097" w:history="1">
        <w:r>
          <w:rPr>
            <w:rFonts w:ascii="仿宋" w:eastAsia="仿宋" w:hAnsi="仿宋" w:cs="仿宋" w:hint="eastAsia"/>
            <w:lang w:eastAsia="zh-CN"/>
          </w:rPr>
          <w:t>(二)、土建工程设计年限及安全等级</w:t>
        </w:r>
        <w:r>
          <w:tab/>
        </w:r>
        <w:r>
          <w:fldChar w:fldCharType="begin"/>
        </w:r>
        <w:r>
          <w:instrText xml:space="preserve"> PAGEREF _Toc17097 \h </w:instrText>
        </w:r>
        <w:r>
          <w:fldChar w:fldCharType="separate"/>
        </w:r>
        <w:r>
          <w:t>4</w:t>
        </w:r>
        <w:r>
          <w:fldChar w:fldCharType="end"/>
        </w:r>
      </w:hyperlink>
    </w:p>
    <w:p>
      <w:pPr>
        <w:pStyle w:val="TOC2"/>
        <w:tabs>
          <w:tab w:val="right" w:leader="dot" w:pos="8306"/>
        </w:tabs>
      </w:pPr>
      <w:hyperlink w:anchor="_Toc30376" w:history="1">
        <w:r>
          <w:rPr>
            <w:rFonts w:ascii="仿宋" w:eastAsia="仿宋" w:hAnsi="仿宋" w:cs="仿宋" w:hint="eastAsia"/>
            <w:lang w:eastAsia="zh-CN"/>
          </w:rPr>
          <w:t>(三)、建筑工程设计总体要求</w:t>
        </w:r>
        <w:r>
          <w:tab/>
        </w:r>
        <w:r>
          <w:fldChar w:fldCharType="begin"/>
        </w:r>
        <w:r>
          <w:instrText xml:space="preserve"> PAGEREF _Toc30376 \h </w:instrText>
        </w:r>
        <w:r>
          <w:fldChar w:fldCharType="separate"/>
        </w:r>
        <w:r>
          <w:t>5</w:t>
        </w:r>
        <w:r>
          <w:fldChar w:fldCharType="end"/>
        </w:r>
      </w:hyperlink>
    </w:p>
    <w:p>
      <w:pPr>
        <w:pStyle w:val="TOC2"/>
        <w:tabs>
          <w:tab w:val="right" w:leader="dot" w:pos="8306"/>
        </w:tabs>
      </w:pPr>
      <w:hyperlink w:anchor="_Toc22843" w:history="1">
        <w:r>
          <w:rPr>
            <w:rFonts w:ascii="仿宋" w:eastAsia="仿宋" w:hAnsi="仿宋" w:cs="仿宋" w:hint="eastAsia"/>
            <w:lang w:eastAsia="zh-CN"/>
          </w:rPr>
          <w:t>(四)、土建工程建设指标</w:t>
        </w:r>
        <w:r>
          <w:tab/>
        </w:r>
        <w:r>
          <w:fldChar w:fldCharType="begin"/>
        </w:r>
        <w:r>
          <w:instrText xml:space="preserve"> PAGEREF _Toc22843 \h </w:instrText>
        </w:r>
        <w:r>
          <w:fldChar w:fldCharType="separate"/>
        </w:r>
        <w:r>
          <w:t>6</w:t>
        </w:r>
        <w:r>
          <w:fldChar w:fldCharType="end"/>
        </w:r>
      </w:hyperlink>
    </w:p>
    <w:p>
      <w:pPr>
        <w:pStyle w:val="TOC1"/>
        <w:tabs>
          <w:tab w:val="right" w:leader="dot" w:pos="8306"/>
        </w:tabs>
      </w:pPr>
      <w:hyperlink w:anchor="_Toc29792" w:history="1">
        <w:r>
          <w:rPr>
            <w:rFonts w:ascii="仿宋" w:eastAsia="仿宋" w:hAnsi="仿宋" w:cs="仿宋" w:hint="eastAsia"/>
            <w:lang w:eastAsia="zh-CN"/>
          </w:rPr>
          <w:t>二、生物处理设备项目建设背景及必要性分析</w:t>
        </w:r>
        <w:r>
          <w:tab/>
        </w:r>
        <w:r>
          <w:fldChar w:fldCharType="begin"/>
        </w:r>
        <w:r>
          <w:instrText xml:space="preserve"> PAGEREF _Toc29792 \h </w:instrText>
        </w:r>
        <w:r>
          <w:fldChar w:fldCharType="separate"/>
        </w:r>
        <w:r>
          <w:t>6</w:t>
        </w:r>
        <w:r>
          <w:fldChar w:fldCharType="end"/>
        </w:r>
      </w:hyperlink>
    </w:p>
    <w:p>
      <w:pPr>
        <w:pStyle w:val="TOC2"/>
        <w:tabs>
          <w:tab w:val="right" w:leader="dot" w:pos="8306"/>
        </w:tabs>
      </w:pPr>
      <w:hyperlink w:anchor="_Toc25093" w:history="1">
        <w:r>
          <w:rPr>
            <w:rFonts w:ascii="仿宋" w:eastAsia="仿宋" w:hAnsi="仿宋" w:cs="仿宋" w:hint="eastAsia"/>
            <w:lang w:eastAsia="zh-CN"/>
          </w:rPr>
          <w:t>(一)、生物处理设备项目背景分析</w:t>
        </w:r>
        <w:r>
          <w:tab/>
        </w:r>
        <w:r>
          <w:fldChar w:fldCharType="begin"/>
        </w:r>
        <w:r>
          <w:instrText xml:space="preserve"> PAGEREF _Toc25093 \h </w:instrText>
        </w:r>
        <w:r>
          <w:fldChar w:fldCharType="separate"/>
        </w:r>
        <w:r>
          <w:t>6</w:t>
        </w:r>
        <w:r>
          <w:fldChar w:fldCharType="end"/>
        </w:r>
      </w:hyperlink>
    </w:p>
    <w:p>
      <w:pPr>
        <w:pStyle w:val="TOC2"/>
        <w:tabs>
          <w:tab w:val="right" w:leader="dot" w:pos="8306"/>
        </w:tabs>
      </w:pPr>
      <w:hyperlink w:anchor="_Toc1221" w:history="1">
        <w:r>
          <w:rPr>
            <w:rFonts w:ascii="仿宋" w:eastAsia="仿宋" w:hAnsi="仿宋" w:cs="仿宋" w:hint="eastAsia"/>
            <w:lang w:eastAsia="zh-CN"/>
          </w:rPr>
          <w:t>(二)、生物处理设备项目建设必要性分析</w:t>
        </w:r>
        <w:r>
          <w:tab/>
        </w:r>
        <w:r>
          <w:fldChar w:fldCharType="begin"/>
        </w:r>
        <w:r>
          <w:instrText xml:space="preserve"> PAGEREF _Toc1221 \h </w:instrText>
        </w:r>
        <w:r>
          <w:fldChar w:fldCharType="separate"/>
        </w:r>
        <w:r>
          <w:t>8</w:t>
        </w:r>
        <w:r>
          <w:fldChar w:fldCharType="end"/>
        </w:r>
      </w:hyperlink>
    </w:p>
    <w:p>
      <w:pPr>
        <w:pStyle w:val="TOC1"/>
        <w:tabs>
          <w:tab w:val="right" w:leader="dot" w:pos="8306"/>
        </w:tabs>
      </w:pPr>
      <w:hyperlink w:anchor="_Toc7847" w:history="1">
        <w:r>
          <w:rPr>
            <w:rFonts w:ascii="仿宋" w:eastAsia="仿宋" w:hAnsi="仿宋" w:cs="仿宋" w:hint="eastAsia"/>
            <w:lang w:eastAsia="zh-CN"/>
          </w:rPr>
          <w:t>三、生物处理设备项目文档管理</w:t>
        </w:r>
        <w:r>
          <w:tab/>
        </w:r>
        <w:r>
          <w:fldChar w:fldCharType="begin"/>
        </w:r>
        <w:r>
          <w:instrText xml:space="preserve"> PAGEREF _Toc7847 \h </w:instrText>
        </w:r>
        <w:r>
          <w:fldChar w:fldCharType="separate"/>
        </w:r>
        <w:r>
          <w:t>9</w:t>
        </w:r>
        <w:r>
          <w:fldChar w:fldCharType="end"/>
        </w:r>
      </w:hyperlink>
    </w:p>
    <w:p>
      <w:pPr>
        <w:pStyle w:val="TOC2"/>
        <w:tabs>
          <w:tab w:val="right" w:leader="dot" w:pos="8306"/>
        </w:tabs>
      </w:pPr>
      <w:hyperlink w:anchor="_Toc15119" w:history="1">
        <w:r>
          <w:rPr>
            <w:rFonts w:ascii="仿宋" w:eastAsia="仿宋" w:hAnsi="仿宋" w:cs="仿宋" w:hint="eastAsia"/>
            <w:lang w:eastAsia="zh-CN"/>
          </w:rPr>
          <w:t>(一)、文档编制与审查</w:t>
        </w:r>
        <w:r>
          <w:tab/>
        </w:r>
        <w:r>
          <w:fldChar w:fldCharType="begin"/>
        </w:r>
        <w:r>
          <w:instrText xml:space="preserve"> PAGEREF _Toc15119 \h </w:instrText>
        </w:r>
        <w:r>
          <w:fldChar w:fldCharType="separate"/>
        </w:r>
        <w:r>
          <w:t>9</w:t>
        </w:r>
        <w:r>
          <w:fldChar w:fldCharType="end"/>
        </w:r>
      </w:hyperlink>
    </w:p>
    <w:p>
      <w:pPr>
        <w:pStyle w:val="TOC2"/>
        <w:tabs>
          <w:tab w:val="right" w:leader="dot" w:pos="8306"/>
        </w:tabs>
      </w:pPr>
      <w:hyperlink w:anchor="_Toc5731" w:history="1">
        <w:r>
          <w:rPr>
            <w:rFonts w:ascii="仿宋" w:eastAsia="仿宋" w:hAnsi="仿宋" w:cs="仿宋" w:hint="eastAsia"/>
            <w:lang w:eastAsia="zh-CN"/>
          </w:rPr>
          <w:t>(二)、文档发布与分发</w:t>
        </w:r>
        <w:r>
          <w:tab/>
        </w:r>
        <w:r>
          <w:fldChar w:fldCharType="begin"/>
        </w:r>
        <w:r>
          <w:instrText xml:space="preserve"> PAGEREF _Toc5731 \h </w:instrText>
        </w:r>
        <w:r>
          <w:fldChar w:fldCharType="separate"/>
        </w:r>
        <w:r>
          <w:t>11</w:t>
        </w:r>
        <w:r>
          <w:fldChar w:fldCharType="end"/>
        </w:r>
      </w:hyperlink>
    </w:p>
    <w:p>
      <w:pPr>
        <w:pStyle w:val="TOC2"/>
        <w:tabs>
          <w:tab w:val="right" w:leader="dot" w:pos="8306"/>
        </w:tabs>
      </w:pPr>
      <w:hyperlink w:anchor="_Toc26289" w:history="1">
        <w:r>
          <w:rPr>
            <w:rFonts w:ascii="仿宋" w:eastAsia="仿宋" w:hAnsi="仿宋" w:cs="仿宋" w:hint="eastAsia"/>
            <w:lang w:eastAsia="zh-CN"/>
          </w:rPr>
          <w:t>(三)、文档存档与归档</w:t>
        </w:r>
        <w:r>
          <w:tab/>
        </w:r>
        <w:r>
          <w:fldChar w:fldCharType="begin"/>
        </w:r>
        <w:r>
          <w:instrText xml:space="preserve"> PAGEREF _Toc26289 \h </w:instrText>
        </w:r>
        <w:r>
          <w:fldChar w:fldCharType="separate"/>
        </w:r>
        <w:r>
          <w:t>12</w:t>
        </w:r>
        <w:r>
          <w:fldChar w:fldCharType="end"/>
        </w:r>
      </w:hyperlink>
    </w:p>
    <w:p>
      <w:pPr>
        <w:pStyle w:val="TOC1"/>
        <w:tabs>
          <w:tab w:val="right" w:leader="dot" w:pos="8306"/>
        </w:tabs>
      </w:pPr>
      <w:hyperlink w:anchor="_Toc13079" w:history="1">
        <w:r>
          <w:rPr>
            <w:rFonts w:ascii="仿宋" w:eastAsia="仿宋" w:hAnsi="仿宋" w:cs="仿宋" w:hint="eastAsia"/>
            <w:lang w:eastAsia="zh-CN"/>
          </w:rPr>
          <w:t>四、市场分析、调研</w:t>
        </w:r>
        <w:r>
          <w:tab/>
        </w:r>
        <w:r>
          <w:fldChar w:fldCharType="begin"/>
        </w:r>
        <w:r>
          <w:instrText xml:space="preserve"> PAGEREF _Toc13079 \h </w:instrText>
        </w:r>
        <w:r>
          <w:fldChar w:fldCharType="separate"/>
        </w:r>
        <w:r>
          <w:t>13</w:t>
        </w:r>
        <w:r>
          <w:fldChar w:fldCharType="end"/>
        </w:r>
      </w:hyperlink>
    </w:p>
    <w:p>
      <w:pPr>
        <w:pStyle w:val="TOC2"/>
        <w:tabs>
          <w:tab w:val="right" w:leader="dot" w:pos="8306"/>
        </w:tabs>
      </w:pPr>
      <w:hyperlink w:anchor="_Toc10602" w:history="1">
        <w:r>
          <w:rPr>
            <w:rFonts w:ascii="仿宋" w:eastAsia="仿宋" w:hAnsi="仿宋" w:cs="仿宋" w:hint="eastAsia"/>
            <w:lang w:eastAsia="zh-CN"/>
          </w:rPr>
          <w:t>(一)、生物处理设备行业分析</w:t>
        </w:r>
        <w:r>
          <w:tab/>
        </w:r>
        <w:r>
          <w:fldChar w:fldCharType="begin"/>
        </w:r>
        <w:r>
          <w:instrText xml:space="preserve"> PAGEREF _Toc10602 \h </w:instrText>
        </w:r>
        <w:r>
          <w:fldChar w:fldCharType="separate"/>
        </w:r>
        <w:r>
          <w:t>13</w:t>
        </w:r>
        <w:r>
          <w:fldChar w:fldCharType="end"/>
        </w:r>
      </w:hyperlink>
    </w:p>
    <w:p>
      <w:pPr>
        <w:pStyle w:val="TOC2"/>
        <w:tabs>
          <w:tab w:val="right" w:leader="dot" w:pos="8306"/>
        </w:tabs>
      </w:pPr>
      <w:hyperlink w:anchor="_Toc14734" w:history="1">
        <w:r>
          <w:rPr>
            <w:rFonts w:ascii="仿宋" w:eastAsia="仿宋" w:hAnsi="仿宋" w:cs="仿宋" w:hint="eastAsia"/>
            <w:lang w:eastAsia="zh-CN"/>
          </w:rPr>
          <w:t>(二)、生物处理设备市场分析预测</w:t>
        </w:r>
        <w:r>
          <w:tab/>
        </w:r>
        <w:r>
          <w:fldChar w:fldCharType="begin"/>
        </w:r>
        <w:r>
          <w:instrText xml:space="preserve"> PAGEREF _Toc14734 \h </w:instrText>
        </w:r>
        <w:r>
          <w:fldChar w:fldCharType="separate"/>
        </w:r>
        <w:r>
          <w:t>13</w:t>
        </w:r>
        <w:r>
          <w:fldChar w:fldCharType="end"/>
        </w:r>
      </w:hyperlink>
    </w:p>
    <w:p>
      <w:pPr>
        <w:pStyle w:val="TOC1"/>
        <w:tabs>
          <w:tab w:val="right" w:leader="dot" w:pos="8306"/>
        </w:tabs>
      </w:pPr>
      <w:hyperlink w:anchor="_Toc24247" w:history="1">
        <w:r>
          <w:rPr>
            <w:rFonts w:ascii="仿宋" w:eastAsia="仿宋" w:hAnsi="仿宋" w:cs="仿宋" w:hint="eastAsia"/>
            <w:lang w:eastAsia="zh-CN"/>
          </w:rPr>
          <w:t>五、生物处理设备项目选址可行性分析</w:t>
        </w:r>
        <w:r>
          <w:tab/>
        </w:r>
        <w:r>
          <w:fldChar w:fldCharType="begin"/>
        </w:r>
        <w:r>
          <w:instrText xml:space="preserve"> PAGEREF _Toc24247 \h </w:instrText>
        </w:r>
        <w:r>
          <w:fldChar w:fldCharType="separate"/>
        </w:r>
        <w:r>
          <w:t>14</w:t>
        </w:r>
        <w:r>
          <w:fldChar w:fldCharType="end"/>
        </w:r>
      </w:hyperlink>
    </w:p>
    <w:p>
      <w:pPr>
        <w:pStyle w:val="TOC2"/>
        <w:tabs>
          <w:tab w:val="right" w:leader="dot" w:pos="8306"/>
        </w:tabs>
      </w:pPr>
      <w:hyperlink w:anchor="_Toc8626" w:history="1">
        <w:r>
          <w:rPr>
            <w:rFonts w:ascii="仿宋" w:eastAsia="仿宋" w:hAnsi="仿宋" w:cs="仿宋" w:hint="eastAsia"/>
            <w:lang w:eastAsia="zh-CN"/>
          </w:rPr>
          <w:t>(一)、生物处理设备项目选址</w:t>
        </w:r>
        <w:r>
          <w:tab/>
        </w:r>
        <w:r>
          <w:fldChar w:fldCharType="begin"/>
        </w:r>
        <w:r>
          <w:instrText xml:space="preserve"> PAGEREF _Toc8626 \h </w:instrText>
        </w:r>
        <w:r>
          <w:fldChar w:fldCharType="separate"/>
        </w:r>
        <w:r>
          <w:t>14</w:t>
        </w:r>
        <w:r>
          <w:fldChar w:fldCharType="end"/>
        </w:r>
      </w:hyperlink>
    </w:p>
    <w:p>
      <w:pPr>
        <w:pStyle w:val="TOC2"/>
        <w:tabs>
          <w:tab w:val="right" w:leader="dot" w:pos="8306"/>
        </w:tabs>
      </w:pPr>
      <w:hyperlink w:anchor="_Toc26571" w:history="1">
        <w:r>
          <w:rPr>
            <w:rFonts w:ascii="仿宋" w:eastAsia="仿宋" w:hAnsi="仿宋" w:cs="仿宋" w:hint="eastAsia"/>
            <w:lang w:eastAsia="zh-CN"/>
          </w:rPr>
          <w:t>(二)、用地控制指标</w:t>
        </w:r>
        <w:r>
          <w:tab/>
        </w:r>
        <w:r>
          <w:fldChar w:fldCharType="begin"/>
        </w:r>
        <w:r>
          <w:instrText xml:space="preserve"> PAGEREF _Toc26571 \h </w:instrText>
        </w:r>
        <w:r>
          <w:fldChar w:fldCharType="separate"/>
        </w:r>
        <w:r>
          <w:t>14</w:t>
        </w:r>
        <w:r>
          <w:fldChar w:fldCharType="end"/>
        </w:r>
      </w:hyperlink>
    </w:p>
    <w:p>
      <w:pPr>
        <w:pStyle w:val="TOC2"/>
        <w:tabs>
          <w:tab w:val="right" w:leader="dot" w:pos="8306"/>
        </w:tabs>
      </w:pPr>
      <w:hyperlink w:anchor="_Toc13583" w:history="1">
        <w:r>
          <w:rPr>
            <w:rFonts w:ascii="仿宋" w:eastAsia="仿宋" w:hAnsi="仿宋" w:cs="仿宋" w:hint="eastAsia"/>
            <w:lang w:eastAsia="zh-CN"/>
          </w:rPr>
          <w:t>(三)、节约用地措施</w:t>
        </w:r>
        <w:r>
          <w:tab/>
        </w:r>
        <w:r>
          <w:fldChar w:fldCharType="begin"/>
        </w:r>
        <w:r>
          <w:instrText xml:space="preserve"> PAGEREF _Toc13583 \h </w:instrText>
        </w:r>
        <w:r>
          <w:fldChar w:fldCharType="separate"/>
        </w:r>
        <w:r>
          <w:t>16</w:t>
        </w:r>
        <w:r>
          <w:fldChar w:fldCharType="end"/>
        </w:r>
      </w:hyperlink>
    </w:p>
    <w:p>
      <w:pPr>
        <w:pStyle w:val="TOC2"/>
        <w:tabs>
          <w:tab w:val="right" w:leader="dot" w:pos="8306"/>
        </w:tabs>
      </w:pPr>
      <w:hyperlink w:anchor="_Toc18571" w:history="1">
        <w:r>
          <w:rPr>
            <w:rFonts w:ascii="仿宋" w:eastAsia="仿宋" w:hAnsi="仿宋" w:cs="仿宋" w:hint="eastAsia"/>
            <w:lang w:eastAsia="zh-CN"/>
          </w:rPr>
          <w:t>(四)、总图布置方案</w:t>
        </w:r>
        <w:r>
          <w:tab/>
        </w:r>
        <w:r>
          <w:fldChar w:fldCharType="begin"/>
        </w:r>
        <w:r>
          <w:instrText xml:space="preserve"> PAGEREF _Toc18571 \h </w:instrText>
        </w:r>
        <w:r>
          <w:fldChar w:fldCharType="separate"/>
        </w:r>
        <w:r>
          <w:t>17</w:t>
        </w:r>
        <w:r>
          <w:fldChar w:fldCharType="end"/>
        </w:r>
      </w:hyperlink>
    </w:p>
    <w:p>
      <w:pPr>
        <w:pStyle w:val="TOC2"/>
        <w:tabs>
          <w:tab w:val="right" w:leader="dot" w:pos="8306"/>
        </w:tabs>
      </w:pPr>
      <w:hyperlink w:anchor="_Toc20083" w:history="1">
        <w:r>
          <w:rPr>
            <w:rFonts w:ascii="仿宋" w:eastAsia="仿宋" w:hAnsi="仿宋" w:cs="仿宋" w:hint="eastAsia"/>
            <w:lang w:eastAsia="zh-CN"/>
          </w:rPr>
          <w:t>(五)、选址综合评价</w:t>
        </w:r>
        <w:r>
          <w:tab/>
        </w:r>
        <w:r>
          <w:fldChar w:fldCharType="begin"/>
        </w:r>
        <w:r>
          <w:instrText xml:space="preserve"> PAGEREF _Toc20083 \h </w:instrText>
        </w:r>
        <w:r>
          <w:fldChar w:fldCharType="separate"/>
        </w:r>
        <w:r>
          <w:t>19</w:t>
        </w:r>
        <w:r>
          <w:fldChar w:fldCharType="end"/>
        </w:r>
      </w:hyperlink>
    </w:p>
    <w:p>
      <w:pPr>
        <w:pStyle w:val="TOC1"/>
        <w:tabs>
          <w:tab w:val="right" w:leader="dot" w:pos="8306"/>
        </w:tabs>
      </w:pPr>
      <w:hyperlink w:anchor="_Toc9495" w:history="1">
        <w:r>
          <w:rPr>
            <w:rFonts w:ascii="仿宋" w:eastAsia="仿宋" w:hAnsi="仿宋" w:cs="仿宋" w:hint="eastAsia"/>
            <w:lang w:eastAsia="zh-CN"/>
          </w:rPr>
          <w:t>六、生物处理设备项目可持续发展</w:t>
        </w:r>
        <w:r>
          <w:tab/>
        </w:r>
        <w:r>
          <w:fldChar w:fldCharType="begin"/>
        </w:r>
        <w:r>
          <w:instrText xml:space="preserve"> PAGEREF _Toc9495 \h </w:instrText>
        </w:r>
        <w:r>
          <w:fldChar w:fldCharType="separate"/>
        </w:r>
        <w:r>
          <w:t>20</w:t>
        </w:r>
        <w:r>
          <w:fldChar w:fldCharType="end"/>
        </w:r>
      </w:hyperlink>
    </w:p>
    <w:p>
      <w:pPr>
        <w:pStyle w:val="TOC2"/>
        <w:tabs>
          <w:tab w:val="right" w:leader="dot" w:pos="8306"/>
        </w:tabs>
      </w:pPr>
      <w:hyperlink w:anchor="_Toc11202" w:history="1">
        <w:r>
          <w:rPr>
            <w:rFonts w:ascii="仿宋" w:eastAsia="仿宋" w:hAnsi="仿宋" w:cs="仿宋" w:hint="eastAsia"/>
            <w:lang w:eastAsia="zh-CN"/>
          </w:rPr>
          <w:t>(一)、可持续战略与实践</w:t>
        </w:r>
        <w:r>
          <w:tab/>
        </w:r>
        <w:r>
          <w:fldChar w:fldCharType="begin"/>
        </w:r>
        <w:r>
          <w:instrText xml:space="preserve"> PAGEREF _Toc11202 \h </w:instrText>
        </w:r>
        <w:r>
          <w:fldChar w:fldCharType="separate"/>
        </w:r>
        <w:r>
          <w:t>20</w:t>
        </w:r>
        <w:r>
          <w:fldChar w:fldCharType="end"/>
        </w:r>
      </w:hyperlink>
    </w:p>
    <w:p>
      <w:pPr>
        <w:pStyle w:val="TOC2"/>
        <w:tabs>
          <w:tab w:val="right" w:leader="dot" w:pos="8306"/>
        </w:tabs>
      </w:pPr>
      <w:hyperlink w:anchor="_Toc27880" w:history="1">
        <w:r>
          <w:rPr>
            <w:rFonts w:ascii="仿宋" w:eastAsia="仿宋" w:hAnsi="仿宋" w:cs="仿宋" w:hint="eastAsia"/>
            <w:lang w:eastAsia="zh-CN"/>
          </w:rPr>
          <w:t>(二)、环保与社会责任</w:t>
        </w:r>
        <w:r>
          <w:tab/>
        </w:r>
        <w:r>
          <w:fldChar w:fldCharType="begin"/>
        </w:r>
        <w:r>
          <w:instrText xml:space="preserve"> PAGEREF _Toc27880 \h </w:instrText>
        </w:r>
        <w:r>
          <w:fldChar w:fldCharType="separate"/>
        </w:r>
        <w:r>
          <w:t>20</w:t>
        </w:r>
        <w:r>
          <w:fldChar w:fldCharType="end"/>
        </w:r>
      </w:hyperlink>
    </w:p>
    <w:p>
      <w:pPr>
        <w:pStyle w:val="TOC1"/>
        <w:tabs>
          <w:tab w:val="right" w:leader="dot" w:pos="8306"/>
        </w:tabs>
      </w:pPr>
      <w:hyperlink w:anchor="_Toc2868" w:history="1">
        <w:r>
          <w:rPr>
            <w:rFonts w:ascii="仿宋" w:eastAsia="仿宋" w:hAnsi="仿宋" w:cs="仿宋" w:hint="eastAsia"/>
            <w:lang w:eastAsia="zh-CN"/>
          </w:rPr>
          <w:t>七、生物处理设备项目财务管理</w:t>
        </w:r>
        <w:r>
          <w:tab/>
        </w:r>
        <w:r>
          <w:fldChar w:fldCharType="begin"/>
        </w:r>
        <w:r>
          <w:instrText xml:space="preserve"> PAGEREF _Toc2868 \h </w:instrText>
        </w:r>
        <w:r>
          <w:fldChar w:fldCharType="separate"/>
        </w:r>
        <w:r>
          <w:t>21</w:t>
        </w:r>
        <w:r>
          <w:fldChar w:fldCharType="end"/>
        </w:r>
      </w:hyperlink>
    </w:p>
    <w:p>
      <w:pPr>
        <w:pStyle w:val="TOC2"/>
        <w:tabs>
          <w:tab w:val="right" w:leader="dot" w:pos="8306"/>
        </w:tabs>
      </w:pPr>
      <w:hyperlink w:anchor="_Toc10121" w:history="1">
        <w:r>
          <w:rPr>
            <w:rFonts w:ascii="仿宋" w:eastAsia="仿宋" w:hAnsi="仿宋" w:cs="仿宋" w:hint="eastAsia"/>
            <w:lang w:eastAsia="zh-CN"/>
          </w:rPr>
          <w:t>(一)、资金需求大</w:t>
        </w:r>
        <w:r>
          <w:tab/>
        </w:r>
        <w:r>
          <w:fldChar w:fldCharType="begin"/>
        </w:r>
        <w:r>
          <w:instrText xml:space="preserve"> PAGEREF _Toc10121 \h </w:instrText>
        </w:r>
        <w:r>
          <w:fldChar w:fldCharType="separate"/>
        </w:r>
        <w:r>
          <w:t>21</w:t>
        </w:r>
        <w:r>
          <w:fldChar w:fldCharType="end"/>
        </w:r>
      </w:hyperlink>
    </w:p>
    <w:p>
      <w:pPr>
        <w:pStyle w:val="TOC2"/>
        <w:tabs>
          <w:tab w:val="right" w:leader="dot" w:pos="8306"/>
        </w:tabs>
      </w:pPr>
      <w:hyperlink w:anchor="_Toc22411" w:history="1">
        <w:r>
          <w:rPr>
            <w:rFonts w:ascii="仿宋" w:eastAsia="仿宋" w:hAnsi="仿宋" w:cs="仿宋" w:hint="eastAsia"/>
            <w:lang w:eastAsia="zh-CN"/>
          </w:rPr>
          <w:t>(二)、研发周期长</w:t>
        </w:r>
        <w:r>
          <w:tab/>
        </w:r>
        <w:r>
          <w:fldChar w:fldCharType="begin"/>
        </w:r>
        <w:r>
          <w:instrText xml:space="preserve"> PAGEREF _Toc22411 \h </w:instrText>
        </w:r>
        <w:r>
          <w:fldChar w:fldCharType="separate"/>
        </w:r>
        <w:r>
          <w:t>22</w:t>
        </w:r>
        <w:r>
          <w:fldChar w:fldCharType="end"/>
        </w:r>
      </w:hyperlink>
    </w:p>
    <w:p>
      <w:pPr>
        <w:pStyle w:val="TOC2"/>
        <w:tabs>
          <w:tab w:val="right" w:leader="dot" w:pos="8306"/>
        </w:tabs>
      </w:pPr>
      <w:hyperlink w:anchor="_Toc14455" w:history="1">
        <w:r>
          <w:rPr>
            <w:rFonts w:ascii="仿宋" w:eastAsia="仿宋" w:hAnsi="仿宋" w:cs="仿宋" w:hint="eastAsia"/>
            <w:lang w:eastAsia="zh-CN"/>
          </w:rPr>
          <w:t>(三)、市场风险大</w:t>
        </w:r>
        <w:r>
          <w:tab/>
        </w:r>
        <w:r>
          <w:fldChar w:fldCharType="begin"/>
        </w:r>
        <w:r>
          <w:instrText xml:space="preserve"> PAGEREF _Toc14455 \h </w:instrText>
        </w:r>
        <w:r>
          <w:fldChar w:fldCharType="separate"/>
        </w:r>
        <w:r>
          <w:t>24</w:t>
        </w:r>
        <w:r>
          <w:fldChar w:fldCharType="end"/>
        </w:r>
      </w:hyperlink>
    </w:p>
    <w:p>
      <w:pPr>
        <w:pStyle w:val="TOC2"/>
        <w:tabs>
          <w:tab w:val="right" w:leader="dot" w:pos="8306"/>
        </w:tabs>
      </w:pPr>
      <w:hyperlink w:anchor="_Toc780" w:history="1">
        <w:r>
          <w:rPr>
            <w:rFonts w:ascii="仿宋" w:eastAsia="仿宋" w:hAnsi="仿宋" w:cs="仿宋" w:hint="eastAsia"/>
            <w:lang w:eastAsia="zh-CN"/>
          </w:rPr>
          <w:t>(四)、利润率高</w:t>
        </w:r>
        <w:r>
          <w:tab/>
        </w:r>
        <w:r>
          <w:fldChar w:fldCharType="begin"/>
        </w:r>
        <w:r>
          <w:instrText xml:space="preserve"> PAGEREF _Toc780 \h </w:instrText>
        </w:r>
        <w:r>
          <w:fldChar w:fldCharType="separate"/>
        </w:r>
        <w:r>
          <w:t>26</w:t>
        </w:r>
        <w:r>
          <w:fldChar w:fldCharType="end"/>
        </w:r>
      </w:hyperlink>
    </w:p>
    <w:p>
      <w:pPr>
        <w:pStyle w:val="TOC1"/>
        <w:tabs>
          <w:tab w:val="right" w:leader="dot" w:pos="8306"/>
        </w:tabs>
      </w:pPr>
      <w:hyperlink w:anchor="_Toc23217" w:history="1">
        <w:r>
          <w:rPr>
            <w:rFonts w:ascii="仿宋" w:eastAsia="仿宋" w:hAnsi="仿宋" w:cs="仿宋" w:hint="eastAsia"/>
            <w:lang w:eastAsia="zh-CN"/>
          </w:rPr>
          <w:t>八、生物处理设备项目计划安排</w:t>
        </w:r>
        <w:r>
          <w:tab/>
        </w:r>
        <w:r>
          <w:fldChar w:fldCharType="begin"/>
        </w:r>
        <w:r>
          <w:instrText xml:space="preserve"> PAGEREF _Toc23217 \h </w:instrText>
        </w:r>
        <w:r>
          <w:fldChar w:fldCharType="separate"/>
        </w:r>
        <w:r>
          <w:t>29</w:t>
        </w:r>
        <w:r>
          <w:fldChar w:fldCharType="end"/>
        </w:r>
      </w:hyperlink>
    </w:p>
    <w:p>
      <w:pPr>
        <w:pStyle w:val="TOC2"/>
        <w:tabs>
          <w:tab w:val="right" w:leader="dot" w:pos="8306"/>
        </w:tabs>
      </w:pPr>
      <w:hyperlink w:anchor="_Toc28485" w:history="1">
        <w:r>
          <w:rPr>
            <w:rFonts w:ascii="仿宋" w:eastAsia="仿宋" w:hAnsi="仿宋" w:cs="仿宋" w:hint="eastAsia"/>
            <w:lang w:eastAsia="zh-CN"/>
          </w:rPr>
          <w:t>(一)、建设周期</w:t>
        </w:r>
        <w:r>
          <w:tab/>
        </w:r>
        <w:r>
          <w:fldChar w:fldCharType="begin"/>
        </w:r>
        <w:r>
          <w:instrText xml:space="preserve"> PAGEREF _Toc28485 \h </w:instrText>
        </w:r>
        <w:r>
          <w:fldChar w:fldCharType="separate"/>
        </w:r>
        <w:r>
          <w:t>29</w:t>
        </w:r>
        <w:r>
          <w:fldChar w:fldCharType="end"/>
        </w:r>
      </w:hyperlink>
    </w:p>
    <w:p>
      <w:pPr>
        <w:pStyle w:val="TOC2"/>
        <w:tabs>
          <w:tab w:val="right" w:leader="dot" w:pos="8306"/>
        </w:tabs>
      </w:pPr>
      <w:hyperlink w:anchor="_Toc23027" w:history="1">
        <w:r>
          <w:rPr>
            <w:rFonts w:ascii="仿宋" w:eastAsia="仿宋" w:hAnsi="仿宋" w:cs="仿宋" w:hint="eastAsia"/>
            <w:lang w:eastAsia="zh-CN"/>
          </w:rPr>
          <w:t>(二)、建设进度</w:t>
        </w:r>
        <w:r>
          <w:tab/>
        </w:r>
        <w:r>
          <w:fldChar w:fldCharType="begin"/>
        </w:r>
        <w:r>
          <w:instrText xml:space="preserve"> PAGEREF _Toc23027 \h </w:instrText>
        </w:r>
        <w:r>
          <w:fldChar w:fldCharType="separate"/>
        </w:r>
        <w:r>
          <w:t>29</w:t>
        </w:r>
        <w:r>
          <w:fldChar w:fldCharType="end"/>
        </w:r>
      </w:hyperlink>
    </w:p>
    <w:p>
      <w:pPr>
        <w:pStyle w:val="TOC2"/>
        <w:tabs>
          <w:tab w:val="right" w:leader="dot" w:pos="8306"/>
        </w:tabs>
      </w:pPr>
      <w:hyperlink w:anchor="_Toc28635" w:history="1">
        <w:r>
          <w:rPr>
            <w:rFonts w:ascii="仿宋" w:eastAsia="仿宋" w:hAnsi="仿宋" w:cs="仿宋" w:hint="eastAsia"/>
            <w:lang w:eastAsia="zh-CN"/>
          </w:rPr>
          <w:t>(三)、进度安排注意事项</w:t>
        </w:r>
        <w:r>
          <w:tab/>
        </w:r>
        <w:r>
          <w:fldChar w:fldCharType="begin"/>
        </w:r>
        <w:r>
          <w:instrText xml:space="preserve"> PAGEREF _Toc28635 \h </w:instrText>
        </w:r>
        <w:r>
          <w:fldChar w:fldCharType="separate"/>
        </w:r>
        <w:r>
          <w:t>30</w:t>
        </w:r>
        <w:r>
          <w:fldChar w:fldCharType="end"/>
        </w:r>
      </w:hyperlink>
    </w:p>
    <w:p>
      <w:pPr>
        <w:pStyle w:val="TOC2"/>
        <w:tabs>
          <w:tab w:val="right" w:leader="dot" w:pos="8306"/>
        </w:tabs>
      </w:pPr>
      <w:hyperlink w:anchor="_Toc32444" w:history="1">
        <w:r>
          <w:rPr>
            <w:rFonts w:ascii="仿宋" w:eastAsia="仿宋" w:hAnsi="仿宋" w:cs="仿宋" w:hint="eastAsia"/>
            <w:lang w:eastAsia="zh-CN"/>
          </w:rPr>
          <w:t>(四)、人力资源配置</w:t>
        </w:r>
        <w:r>
          <w:tab/>
        </w:r>
        <w:r>
          <w:fldChar w:fldCharType="begin"/>
        </w:r>
        <w:r>
          <w:instrText xml:space="preserve"> PAGEREF _Toc32444 \h </w:instrText>
        </w:r>
        <w:r>
          <w:fldChar w:fldCharType="separate"/>
        </w:r>
        <w:r>
          <w:t>32</w:t>
        </w:r>
        <w:r>
          <w:fldChar w:fldCharType="end"/>
        </w:r>
      </w:hyperlink>
    </w:p>
    <w:p>
      <w:pPr>
        <w:pStyle w:val="TOC1"/>
        <w:tabs>
          <w:tab w:val="right" w:leader="dot" w:pos="8306"/>
        </w:tabs>
      </w:pPr>
      <w:hyperlink w:anchor="_Toc10491" w:history="1">
        <w:r>
          <w:rPr>
            <w:rFonts w:ascii="仿宋" w:eastAsia="仿宋" w:hAnsi="仿宋" w:cs="仿宋" w:hint="eastAsia"/>
            <w:lang w:eastAsia="zh-CN"/>
          </w:rPr>
          <w:t>九、生物处理设备项目技术管理</w:t>
        </w:r>
        <w:r>
          <w:tab/>
        </w:r>
        <w:r>
          <w:fldChar w:fldCharType="begin"/>
        </w:r>
        <w:r>
          <w:instrText xml:space="preserve"> PAGEREF _Toc10491 \h </w:instrText>
        </w:r>
        <w:r>
          <w:fldChar w:fldCharType="separate"/>
        </w:r>
        <w:r>
          <w:t>33</w:t>
        </w:r>
        <w:r>
          <w:fldChar w:fldCharType="end"/>
        </w:r>
      </w:hyperlink>
    </w:p>
    <w:p>
      <w:pPr>
        <w:pStyle w:val="TOC2"/>
        <w:tabs>
          <w:tab w:val="right" w:leader="dot" w:pos="8306"/>
        </w:tabs>
      </w:pPr>
      <w:hyperlink w:anchor="_Toc2955" w:history="1">
        <w:r>
          <w:rPr>
            <w:rFonts w:ascii="仿宋" w:eastAsia="仿宋" w:hAnsi="仿宋" w:cs="仿宋" w:hint="eastAsia"/>
            <w:lang w:eastAsia="zh-CN"/>
          </w:rPr>
          <w:t>(一)、技术方案选用方向</w:t>
        </w:r>
        <w:r>
          <w:tab/>
        </w:r>
        <w:r>
          <w:fldChar w:fldCharType="begin"/>
        </w:r>
        <w:r>
          <w:instrText xml:space="preserve"> PAGEREF _Toc2955 \h </w:instrText>
        </w:r>
        <w:r>
          <w:fldChar w:fldCharType="separate"/>
        </w:r>
        <w:r>
          <w:t>33</w:t>
        </w:r>
        <w:r>
          <w:fldChar w:fldCharType="end"/>
        </w:r>
      </w:hyperlink>
    </w:p>
    <w:p>
      <w:pPr>
        <w:pStyle w:val="TOC2"/>
        <w:tabs>
          <w:tab w:val="right" w:leader="dot" w:pos="8306"/>
        </w:tabs>
      </w:pPr>
      <w:hyperlink w:anchor="_Toc20003" w:history="1">
        <w:r>
          <w:rPr>
            <w:rFonts w:ascii="仿宋" w:eastAsia="仿宋" w:hAnsi="仿宋" w:cs="仿宋" w:hint="eastAsia"/>
            <w:lang w:eastAsia="zh-CN"/>
          </w:rPr>
          <w:t>(二)、工艺技术方案选用原则</w:t>
        </w:r>
        <w:r>
          <w:tab/>
        </w:r>
        <w:r>
          <w:fldChar w:fldCharType="begin"/>
        </w:r>
        <w:r>
          <w:instrText xml:space="preserve"> PAGEREF _Toc20003 \h </w:instrText>
        </w:r>
        <w:r>
          <w:fldChar w:fldCharType="separate"/>
        </w:r>
        <w:r>
          <w:t>35</w:t>
        </w:r>
        <w:r>
          <w:fldChar w:fldCharType="end"/>
        </w:r>
      </w:hyperlink>
    </w:p>
    <w:p>
      <w:pPr>
        <w:pStyle w:val="TOC2"/>
        <w:tabs>
          <w:tab w:val="right" w:leader="dot" w:pos="8306"/>
        </w:tabs>
      </w:pPr>
      <w:hyperlink w:anchor="_Toc23797" w:history="1">
        <w:r>
          <w:rPr>
            <w:rFonts w:ascii="仿宋" w:eastAsia="仿宋" w:hAnsi="仿宋" w:cs="仿宋" w:hint="eastAsia"/>
            <w:lang w:eastAsia="zh-CN"/>
          </w:rPr>
          <w:t>(三)、工艺技术方案要求</w:t>
        </w:r>
        <w:r>
          <w:tab/>
        </w:r>
        <w:r>
          <w:fldChar w:fldCharType="begin"/>
        </w:r>
        <w:r>
          <w:instrText xml:space="preserve"> PAGEREF _Toc23797 \h </w:instrText>
        </w:r>
        <w:r>
          <w:fldChar w:fldCharType="separate"/>
        </w:r>
        <w:r>
          <w:t>37</w:t>
        </w:r>
        <w:r>
          <w:fldChar w:fldCharType="end"/>
        </w:r>
      </w:hyperlink>
    </w:p>
    <w:p>
      <w:pPr>
        <w:pStyle w:val="TOC1"/>
        <w:tabs>
          <w:tab w:val="right" w:leader="dot" w:pos="8306"/>
        </w:tabs>
      </w:pPr>
      <w:hyperlink w:anchor="_Toc11355" w:history="1">
        <w:r>
          <w:rPr>
            <w:rFonts w:ascii="仿宋" w:eastAsia="仿宋" w:hAnsi="仿宋" w:cs="仿宋" w:hint="eastAsia"/>
            <w:lang w:eastAsia="zh-CN"/>
          </w:rPr>
          <w:t>十、生物处理设备项目环境影响分析</w:t>
        </w:r>
        <w:r>
          <w:tab/>
        </w:r>
        <w:r>
          <w:fldChar w:fldCharType="begin"/>
        </w:r>
        <w:r>
          <w:instrText xml:space="preserve"> PAGEREF _Toc11355 \h </w:instrText>
        </w:r>
        <w:r>
          <w:fldChar w:fldCharType="separate"/>
        </w:r>
        <w:r>
          <w:t>39</w:t>
        </w:r>
        <w:r>
          <w:fldChar w:fldCharType="end"/>
        </w:r>
      </w:hyperlink>
    </w:p>
    <w:p>
      <w:pPr>
        <w:pStyle w:val="TOC2"/>
        <w:tabs>
          <w:tab w:val="right" w:leader="dot" w:pos="8306"/>
        </w:tabs>
      </w:pPr>
      <w:hyperlink w:anchor="_Toc2951" w:history="1">
        <w:r>
          <w:rPr>
            <w:rFonts w:ascii="仿宋" w:eastAsia="仿宋" w:hAnsi="仿宋" w:cs="仿宋" w:hint="eastAsia"/>
            <w:lang w:eastAsia="zh-CN"/>
          </w:rPr>
          <w:t>(一)、建设区域环境质量现状</w:t>
        </w:r>
        <w:r>
          <w:tab/>
        </w:r>
        <w:r>
          <w:fldChar w:fldCharType="begin"/>
        </w:r>
        <w:r>
          <w:instrText xml:space="preserve"> PAGEREF _Toc2951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4" w:history="1">
        <w:r>
          <w:rPr>
            <w:rFonts w:ascii="仿宋" w:eastAsia="仿宋" w:hAnsi="仿宋" w:cs="仿宋" w:hint="eastAsia"/>
            <w:lang w:eastAsia="zh-CN"/>
          </w:rPr>
          <w:t>(二)、建设期环境保护</w:t>
        </w:r>
        <w:r>
          <w:tab/>
        </w:r>
        <w:r>
          <w:fldChar w:fldCharType="begin"/>
        </w:r>
        <w:r>
          <w:instrText xml:space="preserve"> PAGEREF _Toc794 \h </w:instrText>
        </w:r>
        <w:r>
          <w:fldChar w:fldCharType="separate"/>
        </w:r>
        <w:r>
          <w:t>40</w:t>
        </w:r>
        <w:r>
          <w:fldChar w:fldCharType="end"/>
        </w:r>
      </w:hyperlink>
    </w:p>
    <w:p>
      <w:pPr>
        <w:pStyle w:val="TOC2"/>
        <w:tabs>
          <w:tab w:val="right" w:leader="dot" w:pos="8306"/>
        </w:tabs>
      </w:pPr>
      <w:hyperlink w:anchor="_Toc9612" w:history="1">
        <w:r>
          <w:rPr>
            <w:rFonts w:ascii="仿宋" w:eastAsia="仿宋" w:hAnsi="仿宋" w:cs="仿宋" w:hint="eastAsia"/>
            <w:lang w:eastAsia="zh-CN"/>
          </w:rPr>
          <w:t>(三)、运营期环境保护</w:t>
        </w:r>
        <w:r>
          <w:tab/>
        </w:r>
        <w:r>
          <w:fldChar w:fldCharType="begin"/>
        </w:r>
        <w:r>
          <w:instrText xml:space="preserve"> PAGEREF _Toc9612 \h </w:instrText>
        </w:r>
        <w:r>
          <w:fldChar w:fldCharType="separate"/>
        </w:r>
        <w:r>
          <w:t>42</w:t>
        </w:r>
        <w:r>
          <w:fldChar w:fldCharType="end"/>
        </w:r>
      </w:hyperlink>
    </w:p>
    <w:p>
      <w:pPr>
        <w:pStyle w:val="TOC2"/>
        <w:tabs>
          <w:tab w:val="right" w:leader="dot" w:pos="8306"/>
        </w:tabs>
      </w:pPr>
      <w:hyperlink w:anchor="_Toc2407" w:history="1">
        <w:r>
          <w:rPr>
            <w:rFonts w:ascii="仿宋" w:eastAsia="仿宋" w:hAnsi="仿宋" w:cs="仿宋" w:hint="eastAsia"/>
            <w:lang w:eastAsia="zh-CN"/>
          </w:rPr>
          <w:t>(四)、生物处理设备项目建设对区域经济的影响</w:t>
        </w:r>
        <w:r>
          <w:tab/>
        </w:r>
        <w:r>
          <w:fldChar w:fldCharType="begin"/>
        </w:r>
        <w:r>
          <w:instrText xml:space="preserve"> PAGEREF _Toc2407 \h </w:instrText>
        </w:r>
        <w:r>
          <w:fldChar w:fldCharType="separate"/>
        </w:r>
        <w:r>
          <w:t>43</w:t>
        </w:r>
        <w:r>
          <w:fldChar w:fldCharType="end"/>
        </w:r>
      </w:hyperlink>
    </w:p>
    <w:p>
      <w:pPr>
        <w:pStyle w:val="TOC2"/>
        <w:tabs>
          <w:tab w:val="right" w:leader="dot" w:pos="8306"/>
        </w:tabs>
      </w:pPr>
      <w:hyperlink w:anchor="_Toc2095" w:history="1">
        <w:r>
          <w:rPr>
            <w:rFonts w:ascii="仿宋" w:eastAsia="仿宋" w:hAnsi="仿宋" w:cs="仿宋" w:hint="eastAsia"/>
            <w:lang w:eastAsia="zh-CN"/>
          </w:rPr>
          <w:t>(五)、废弃物处理</w:t>
        </w:r>
        <w:r>
          <w:tab/>
        </w:r>
        <w:r>
          <w:fldChar w:fldCharType="begin"/>
        </w:r>
        <w:r>
          <w:instrText xml:space="preserve"> PAGEREF _Toc2095 \h </w:instrText>
        </w:r>
        <w:r>
          <w:fldChar w:fldCharType="separate"/>
        </w:r>
        <w:r>
          <w:t>45</w:t>
        </w:r>
        <w:r>
          <w:fldChar w:fldCharType="end"/>
        </w:r>
      </w:hyperlink>
    </w:p>
    <w:p>
      <w:pPr>
        <w:pStyle w:val="TOC2"/>
        <w:tabs>
          <w:tab w:val="right" w:leader="dot" w:pos="8306"/>
        </w:tabs>
      </w:pPr>
      <w:hyperlink w:anchor="_Toc10493" w:history="1">
        <w:r>
          <w:rPr>
            <w:rFonts w:ascii="仿宋" w:eastAsia="仿宋" w:hAnsi="仿宋" w:cs="仿宋" w:hint="eastAsia"/>
            <w:lang w:eastAsia="zh-CN"/>
          </w:rPr>
          <w:t>(六)、特殊环境影响分析</w:t>
        </w:r>
        <w:r>
          <w:tab/>
        </w:r>
        <w:r>
          <w:fldChar w:fldCharType="begin"/>
        </w:r>
        <w:r>
          <w:instrText xml:space="preserve"> PAGEREF _Toc10493 \h </w:instrText>
        </w:r>
        <w:r>
          <w:fldChar w:fldCharType="separate"/>
        </w:r>
        <w:r>
          <w:t>46</w:t>
        </w:r>
        <w:r>
          <w:fldChar w:fldCharType="end"/>
        </w:r>
      </w:hyperlink>
    </w:p>
    <w:p>
      <w:pPr>
        <w:pStyle w:val="TOC2"/>
        <w:tabs>
          <w:tab w:val="right" w:leader="dot" w:pos="8306"/>
        </w:tabs>
      </w:pPr>
      <w:hyperlink w:anchor="_Toc23190" w:history="1">
        <w:r>
          <w:rPr>
            <w:rFonts w:ascii="仿宋" w:eastAsia="仿宋" w:hAnsi="仿宋" w:cs="仿宋" w:hint="eastAsia"/>
            <w:lang w:eastAsia="zh-CN"/>
          </w:rPr>
          <w:t>(七)、清洁生产</w:t>
        </w:r>
        <w:r>
          <w:tab/>
        </w:r>
        <w:r>
          <w:fldChar w:fldCharType="begin"/>
        </w:r>
        <w:r>
          <w:instrText xml:space="preserve"> PAGEREF _Toc23190 \h </w:instrText>
        </w:r>
        <w:r>
          <w:fldChar w:fldCharType="separate"/>
        </w:r>
        <w:r>
          <w:t>47</w:t>
        </w:r>
        <w:r>
          <w:fldChar w:fldCharType="end"/>
        </w:r>
      </w:hyperlink>
    </w:p>
    <w:p>
      <w:pPr>
        <w:pStyle w:val="TOC2"/>
        <w:tabs>
          <w:tab w:val="right" w:leader="dot" w:pos="8306"/>
        </w:tabs>
      </w:pPr>
      <w:hyperlink w:anchor="_Toc1902" w:history="1">
        <w:r>
          <w:rPr>
            <w:rFonts w:ascii="仿宋" w:eastAsia="仿宋" w:hAnsi="仿宋" w:cs="仿宋" w:hint="eastAsia"/>
            <w:lang w:eastAsia="zh-CN"/>
          </w:rPr>
          <w:t>(八)、环境保护综合评价</w:t>
        </w:r>
        <w:r>
          <w:tab/>
        </w:r>
        <w:r>
          <w:fldChar w:fldCharType="begin"/>
        </w:r>
        <w:r>
          <w:instrText xml:space="preserve"> PAGEREF _Toc1902 \h </w:instrText>
        </w:r>
        <w:r>
          <w:fldChar w:fldCharType="separate"/>
        </w:r>
        <w:r>
          <w:t>49</w:t>
        </w:r>
        <w:r>
          <w:fldChar w:fldCharType="end"/>
        </w:r>
      </w:hyperlink>
    </w:p>
    <w:p>
      <w:pPr>
        <w:pStyle w:val="TOC1"/>
        <w:tabs>
          <w:tab w:val="right" w:leader="dot" w:pos="8306"/>
        </w:tabs>
      </w:pPr>
      <w:hyperlink w:anchor="_Toc744" w:history="1">
        <w:r>
          <w:rPr>
            <w:rFonts w:ascii="仿宋" w:eastAsia="仿宋" w:hAnsi="仿宋" w:cs="仿宋" w:hint="eastAsia"/>
            <w:lang w:eastAsia="zh-CN"/>
          </w:rPr>
          <w:t>十一、生物处理设备项目人力资源培养与发展</w:t>
        </w:r>
        <w:r>
          <w:tab/>
        </w:r>
        <w:r>
          <w:fldChar w:fldCharType="begin"/>
        </w:r>
        <w:r>
          <w:instrText xml:space="preserve"> PAGEREF _Toc744 \h </w:instrText>
        </w:r>
        <w:r>
          <w:fldChar w:fldCharType="separate"/>
        </w:r>
        <w:r>
          <w:t>50</w:t>
        </w:r>
        <w:r>
          <w:fldChar w:fldCharType="end"/>
        </w:r>
      </w:hyperlink>
    </w:p>
    <w:p>
      <w:pPr>
        <w:pStyle w:val="TOC2"/>
        <w:tabs>
          <w:tab w:val="right" w:leader="dot" w:pos="8306"/>
        </w:tabs>
      </w:pPr>
      <w:hyperlink w:anchor="_Toc30118" w:history="1">
        <w:r>
          <w:rPr>
            <w:rFonts w:ascii="仿宋" w:eastAsia="仿宋" w:hAnsi="仿宋" w:cs="仿宋" w:hint="eastAsia"/>
            <w:lang w:eastAsia="zh-CN"/>
          </w:rPr>
          <w:t>(一)、人才需求与规划</w:t>
        </w:r>
        <w:r>
          <w:tab/>
        </w:r>
        <w:r>
          <w:fldChar w:fldCharType="begin"/>
        </w:r>
        <w:r>
          <w:instrText xml:space="preserve"> PAGEREF _Toc30118 \h </w:instrText>
        </w:r>
        <w:r>
          <w:fldChar w:fldCharType="separate"/>
        </w:r>
        <w:r>
          <w:t>50</w:t>
        </w:r>
        <w:r>
          <w:fldChar w:fldCharType="end"/>
        </w:r>
      </w:hyperlink>
    </w:p>
    <w:p>
      <w:pPr>
        <w:pStyle w:val="TOC2"/>
        <w:tabs>
          <w:tab w:val="right" w:leader="dot" w:pos="8306"/>
        </w:tabs>
      </w:pPr>
      <w:hyperlink w:anchor="_Toc27734" w:history="1">
        <w:r>
          <w:rPr>
            <w:rFonts w:ascii="仿宋" w:eastAsia="仿宋" w:hAnsi="仿宋" w:cs="仿宋" w:hint="eastAsia"/>
            <w:lang w:eastAsia="zh-CN"/>
          </w:rPr>
          <w:t>(二)、培训与发展计划</w:t>
        </w:r>
        <w:r>
          <w:tab/>
        </w:r>
        <w:r>
          <w:fldChar w:fldCharType="begin"/>
        </w:r>
        <w:r>
          <w:instrText xml:space="preserve"> PAGEREF _Toc27734 \h </w:instrText>
        </w:r>
        <w:r>
          <w:fldChar w:fldCharType="separate"/>
        </w:r>
        <w:r>
          <w:t>50</w:t>
        </w:r>
        <w:r>
          <w:fldChar w:fldCharType="end"/>
        </w:r>
      </w:hyperlink>
    </w:p>
    <w:p>
      <w:pPr>
        <w:pStyle w:val="TOC1"/>
        <w:tabs>
          <w:tab w:val="right" w:leader="dot" w:pos="8306"/>
        </w:tabs>
      </w:pPr>
      <w:hyperlink w:anchor="_Toc24635" w:history="1">
        <w:r>
          <w:rPr>
            <w:rFonts w:ascii="仿宋" w:eastAsia="仿宋" w:hAnsi="仿宋" w:cs="仿宋" w:hint="eastAsia"/>
            <w:lang w:eastAsia="zh-CN"/>
          </w:rPr>
          <w:t>十二、生产安全保护</w:t>
        </w:r>
        <w:r>
          <w:tab/>
        </w:r>
        <w:r>
          <w:fldChar w:fldCharType="begin"/>
        </w:r>
        <w:r>
          <w:instrText xml:space="preserve"> PAGEREF _Toc24635 \h </w:instrText>
        </w:r>
        <w:r>
          <w:fldChar w:fldCharType="separate"/>
        </w:r>
        <w:r>
          <w:t>51</w:t>
        </w:r>
        <w:r>
          <w:fldChar w:fldCharType="end"/>
        </w:r>
      </w:hyperlink>
    </w:p>
    <w:p>
      <w:pPr>
        <w:pStyle w:val="TOC2"/>
        <w:tabs>
          <w:tab w:val="right" w:leader="dot" w:pos="8306"/>
        </w:tabs>
      </w:pPr>
      <w:hyperlink w:anchor="_Toc28321" w:history="1">
        <w:r>
          <w:rPr>
            <w:rFonts w:ascii="仿宋" w:eastAsia="仿宋" w:hAnsi="仿宋" w:cs="仿宋" w:hint="eastAsia"/>
            <w:lang w:eastAsia="zh-CN"/>
          </w:rPr>
          <w:t>(一)、消防安全</w:t>
        </w:r>
        <w:r>
          <w:tab/>
        </w:r>
        <w:r>
          <w:fldChar w:fldCharType="begin"/>
        </w:r>
        <w:r>
          <w:instrText xml:space="preserve"> PAGEREF _Toc28321 \h </w:instrText>
        </w:r>
        <w:r>
          <w:fldChar w:fldCharType="separate"/>
        </w:r>
        <w:r>
          <w:t>51</w:t>
        </w:r>
        <w:r>
          <w:fldChar w:fldCharType="end"/>
        </w:r>
      </w:hyperlink>
    </w:p>
    <w:p>
      <w:pPr>
        <w:pStyle w:val="TOC2"/>
        <w:tabs>
          <w:tab w:val="right" w:leader="dot" w:pos="8306"/>
        </w:tabs>
      </w:pPr>
      <w:hyperlink w:anchor="_Toc28513" w:history="1">
        <w:r>
          <w:rPr>
            <w:rFonts w:ascii="仿宋" w:eastAsia="仿宋" w:hAnsi="仿宋" w:cs="仿宋" w:hint="eastAsia"/>
            <w:lang w:eastAsia="zh-CN"/>
          </w:rPr>
          <w:t>(二)、防火防爆总图布置措施</w:t>
        </w:r>
        <w:r>
          <w:tab/>
        </w:r>
        <w:r>
          <w:fldChar w:fldCharType="begin"/>
        </w:r>
        <w:r>
          <w:instrText xml:space="preserve"> PAGEREF _Toc28513 \h </w:instrText>
        </w:r>
        <w:r>
          <w:fldChar w:fldCharType="separate"/>
        </w:r>
        <w:r>
          <w:t>53</w:t>
        </w:r>
        <w:r>
          <w:fldChar w:fldCharType="end"/>
        </w:r>
      </w:hyperlink>
    </w:p>
    <w:p>
      <w:pPr>
        <w:pStyle w:val="TOC2"/>
        <w:tabs>
          <w:tab w:val="right" w:leader="dot" w:pos="8306"/>
        </w:tabs>
      </w:pPr>
      <w:hyperlink w:anchor="_Toc27323" w:history="1">
        <w:r>
          <w:rPr>
            <w:rFonts w:ascii="仿宋" w:eastAsia="仿宋" w:hAnsi="仿宋" w:cs="仿宋" w:hint="eastAsia"/>
            <w:lang w:eastAsia="zh-CN"/>
          </w:rPr>
          <w:t>(三)、自然灾害防范措施</w:t>
        </w:r>
        <w:r>
          <w:tab/>
        </w:r>
        <w:r>
          <w:fldChar w:fldCharType="begin"/>
        </w:r>
        <w:r>
          <w:instrText xml:space="preserve"> PAGEREF _Toc27323 \h </w:instrText>
        </w:r>
        <w:r>
          <w:fldChar w:fldCharType="separate"/>
        </w:r>
        <w:r>
          <w:t>53</w:t>
        </w:r>
        <w:r>
          <w:fldChar w:fldCharType="end"/>
        </w:r>
      </w:hyperlink>
    </w:p>
    <w:p>
      <w:pPr>
        <w:pStyle w:val="TOC2"/>
        <w:tabs>
          <w:tab w:val="right" w:leader="dot" w:pos="8306"/>
        </w:tabs>
      </w:pPr>
      <w:hyperlink w:anchor="_Toc15244" w:history="1">
        <w:r>
          <w:rPr>
            <w:rFonts w:ascii="仿宋" w:eastAsia="仿宋" w:hAnsi="仿宋" w:cs="仿宋" w:hint="eastAsia"/>
            <w:lang w:eastAsia="zh-CN"/>
          </w:rPr>
          <w:t>(四)、安全色及安全标志使用要求</w:t>
        </w:r>
        <w:r>
          <w:tab/>
        </w:r>
        <w:r>
          <w:fldChar w:fldCharType="begin"/>
        </w:r>
        <w:r>
          <w:instrText xml:space="preserve"> PAGEREF _Toc15244 \h </w:instrText>
        </w:r>
        <w:r>
          <w:fldChar w:fldCharType="separate"/>
        </w:r>
        <w:r>
          <w:t>54</w:t>
        </w:r>
        <w:r>
          <w:fldChar w:fldCharType="end"/>
        </w:r>
      </w:hyperlink>
    </w:p>
    <w:p>
      <w:pPr>
        <w:pStyle w:val="TOC2"/>
        <w:tabs>
          <w:tab w:val="right" w:leader="dot" w:pos="8306"/>
        </w:tabs>
      </w:pPr>
      <w:hyperlink w:anchor="_Toc3437" w:history="1">
        <w:r>
          <w:rPr>
            <w:rFonts w:ascii="仿宋" w:eastAsia="仿宋" w:hAnsi="仿宋" w:cs="仿宋" w:hint="eastAsia"/>
            <w:lang w:eastAsia="zh-CN"/>
          </w:rPr>
          <w:t>(五)、防尘防毒措施</w:t>
        </w:r>
        <w:r>
          <w:tab/>
        </w:r>
        <w:r>
          <w:fldChar w:fldCharType="begin"/>
        </w:r>
        <w:r>
          <w:instrText xml:space="preserve"> PAGEREF _Toc3437 \h </w:instrText>
        </w:r>
        <w:r>
          <w:fldChar w:fldCharType="separate"/>
        </w:r>
        <w:r>
          <w:t>55</w:t>
        </w:r>
        <w:r>
          <w:fldChar w:fldCharType="end"/>
        </w:r>
      </w:hyperlink>
    </w:p>
    <w:p>
      <w:pPr>
        <w:pStyle w:val="TOC2"/>
        <w:tabs>
          <w:tab w:val="right" w:leader="dot" w:pos="8306"/>
        </w:tabs>
      </w:pPr>
      <w:hyperlink w:anchor="_Toc25596" w:history="1">
        <w:r>
          <w:rPr>
            <w:rFonts w:ascii="仿宋" w:eastAsia="仿宋" w:hAnsi="仿宋" w:cs="仿宋" w:hint="eastAsia"/>
            <w:lang w:eastAsia="zh-CN"/>
          </w:rPr>
          <w:t>(六)、防静电、触电防护及防雷措施</w:t>
        </w:r>
        <w:r>
          <w:tab/>
        </w:r>
        <w:r>
          <w:fldChar w:fldCharType="begin"/>
        </w:r>
        <w:r>
          <w:instrText xml:space="preserve"> PAGEREF _Toc25596 \h </w:instrText>
        </w:r>
        <w:r>
          <w:fldChar w:fldCharType="separate"/>
        </w:r>
        <w:r>
          <w:t>56</w:t>
        </w:r>
        <w:r>
          <w:fldChar w:fldCharType="end"/>
        </w:r>
      </w:hyperlink>
    </w:p>
    <w:p>
      <w:pPr>
        <w:pStyle w:val="TOC2"/>
        <w:tabs>
          <w:tab w:val="right" w:leader="dot" w:pos="8306"/>
        </w:tabs>
      </w:pPr>
      <w:hyperlink w:anchor="_Toc28713" w:history="1">
        <w:r>
          <w:rPr>
            <w:rFonts w:ascii="仿宋" w:eastAsia="仿宋" w:hAnsi="仿宋" w:cs="仿宋" w:hint="eastAsia"/>
            <w:lang w:eastAsia="zh-CN"/>
          </w:rPr>
          <w:t>(七)、机械设备安全保障措施</w:t>
        </w:r>
        <w:r>
          <w:tab/>
        </w:r>
        <w:r>
          <w:fldChar w:fldCharType="begin"/>
        </w:r>
        <w:r>
          <w:instrText xml:space="preserve"> PAGEREF _Toc28713 \h </w:instrText>
        </w:r>
        <w:r>
          <w:fldChar w:fldCharType="separate"/>
        </w:r>
        <w:r>
          <w:t>58</w:t>
        </w:r>
        <w:r>
          <w:fldChar w:fldCharType="end"/>
        </w:r>
      </w:hyperlink>
    </w:p>
    <w:p>
      <w:pPr>
        <w:pStyle w:val="TOC1"/>
        <w:tabs>
          <w:tab w:val="right" w:leader="dot" w:pos="8306"/>
        </w:tabs>
      </w:pPr>
      <w:hyperlink w:anchor="_Toc32454" w:history="1">
        <w:r>
          <w:rPr>
            <w:rFonts w:ascii="仿宋" w:eastAsia="仿宋" w:hAnsi="仿宋" w:cs="仿宋" w:hint="eastAsia"/>
            <w:lang w:eastAsia="zh-CN"/>
          </w:rPr>
          <w:t>十三、供应链管理</w:t>
        </w:r>
        <w:r>
          <w:tab/>
        </w:r>
        <w:r>
          <w:fldChar w:fldCharType="begin"/>
        </w:r>
        <w:r>
          <w:instrText xml:space="preserve"> PAGEREF _Toc32454 \h </w:instrText>
        </w:r>
        <w:r>
          <w:fldChar w:fldCharType="separate"/>
        </w:r>
        <w:r>
          <w:t>59</w:t>
        </w:r>
        <w:r>
          <w:fldChar w:fldCharType="end"/>
        </w:r>
      </w:hyperlink>
    </w:p>
    <w:p>
      <w:pPr>
        <w:pStyle w:val="TOC2"/>
        <w:tabs>
          <w:tab w:val="right" w:leader="dot" w:pos="8306"/>
        </w:tabs>
      </w:pPr>
      <w:hyperlink w:anchor="_Toc20849" w:history="1">
        <w:r>
          <w:rPr>
            <w:rFonts w:ascii="仿宋" w:eastAsia="仿宋" w:hAnsi="仿宋" w:cs="仿宋" w:hint="eastAsia"/>
            <w:lang w:eastAsia="zh-CN"/>
          </w:rPr>
          <w:t>(一)、供应链战略规划</w:t>
        </w:r>
        <w:r>
          <w:tab/>
        </w:r>
        <w:r>
          <w:fldChar w:fldCharType="begin"/>
        </w:r>
        <w:r>
          <w:instrText xml:space="preserve"> PAGEREF _Toc20849 \h </w:instrText>
        </w:r>
        <w:r>
          <w:fldChar w:fldCharType="separate"/>
        </w:r>
        <w:r>
          <w:t>59</w:t>
        </w:r>
        <w:r>
          <w:fldChar w:fldCharType="end"/>
        </w:r>
      </w:hyperlink>
    </w:p>
    <w:p>
      <w:pPr>
        <w:pStyle w:val="TOC2"/>
        <w:tabs>
          <w:tab w:val="right" w:leader="dot" w:pos="8306"/>
        </w:tabs>
      </w:pPr>
      <w:hyperlink w:anchor="_Toc22045" w:history="1">
        <w:r>
          <w:rPr>
            <w:rFonts w:ascii="仿宋" w:eastAsia="仿宋" w:hAnsi="仿宋" w:cs="仿宋" w:hint="eastAsia"/>
            <w:lang w:eastAsia="zh-CN"/>
          </w:rPr>
          <w:t>(二)、供应商选择与合作</w:t>
        </w:r>
        <w:r>
          <w:tab/>
        </w:r>
        <w:r>
          <w:fldChar w:fldCharType="begin"/>
        </w:r>
        <w:r>
          <w:instrText xml:space="preserve"> PAGEREF _Toc22045 \h </w:instrText>
        </w:r>
        <w:r>
          <w:fldChar w:fldCharType="separate"/>
        </w:r>
        <w:r>
          <w:t>61</w:t>
        </w:r>
        <w:r>
          <w:fldChar w:fldCharType="end"/>
        </w:r>
      </w:hyperlink>
    </w:p>
    <w:p>
      <w:pPr>
        <w:pStyle w:val="TOC2"/>
        <w:tabs>
          <w:tab w:val="right" w:leader="dot" w:pos="8306"/>
        </w:tabs>
      </w:pPr>
      <w:hyperlink w:anchor="_Toc10621" w:history="1">
        <w:r>
          <w:rPr>
            <w:rFonts w:ascii="仿宋" w:eastAsia="仿宋" w:hAnsi="仿宋" w:cs="仿宋" w:hint="eastAsia"/>
            <w:lang w:eastAsia="zh-CN"/>
          </w:rPr>
          <w:t>(三)、物流与库存管理</w:t>
        </w:r>
        <w:r>
          <w:tab/>
        </w:r>
        <w:r>
          <w:fldChar w:fldCharType="begin"/>
        </w:r>
        <w:r>
          <w:instrText xml:space="preserve"> PAGEREF _Toc10621 \h </w:instrText>
        </w:r>
        <w:r>
          <w:fldChar w:fldCharType="separate"/>
        </w:r>
        <w:r>
          <w:t>62</w:t>
        </w:r>
        <w:r>
          <w:fldChar w:fldCharType="end"/>
        </w:r>
      </w:hyperlink>
    </w:p>
    <w:p>
      <w:pPr>
        <w:pStyle w:val="TOC1"/>
        <w:tabs>
          <w:tab w:val="right" w:leader="dot" w:pos="8306"/>
        </w:tabs>
      </w:pPr>
      <w:hyperlink w:anchor="_Toc17638" w:history="1">
        <w:r>
          <w:rPr>
            <w:rFonts w:ascii="仿宋" w:eastAsia="仿宋" w:hAnsi="仿宋" w:cs="仿宋" w:hint="eastAsia"/>
            <w:lang w:eastAsia="zh-CN"/>
          </w:rPr>
          <w:t>十四、生物处理设备项目实施保障措施</w:t>
        </w:r>
        <w:r>
          <w:tab/>
        </w:r>
        <w:r>
          <w:fldChar w:fldCharType="begin"/>
        </w:r>
        <w:r>
          <w:instrText xml:space="preserve"> PAGEREF _Toc17638 \h </w:instrText>
        </w:r>
        <w:r>
          <w:fldChar w:fldCharType="separate"/>
        </w:r>
        <w:r>
          <w:t>63</w:t>
        </w:r>
        <w:r>
          <w:fldChar w:fldCharType="end"/>
        </w:r>
      </w:hyperlink>
    </w:p>
    <w:p>
      <w:pPr>
        <w:pStyle w:val="TOC2"/>
        <w:tabs>
          <w:tab w:val="right" w:leader="dot" w:pos="8306"/>
        </w:tabs>
      </w:pPr>
      <w:hyperlink w:anchor="_Toc17665" w:history="1">
        <w:r>
          <w:rPr>
            <w:rFonts w:ascii="仿宋" w:eastAsia="仿宋" w:hAnsi="仿宋" w:cs="仿宋" w:hint="eastAsia"/>
            <w:lang w:eastAsia="zh-CN"/>
          </w:rPr>
          <w:t>(一)、生物处理设备项目实施保障机制</w:t>
        </w:r>
        <w:r>
          <w:tab/>
        </w:r>
        <w:r>
          <w:fldChar w:fldCharType="begin"/>
        </w:r>
        <w:r>
          <w:instrText xml:space="preserve"> PAGEREF _Toc17665 \h </w:instrText>
        </w:r>
        <w:r>
          <w:fldChar w:fldCharType="separate"/>
        </w:r>
        <w:r>
          <w:t>63</w:t>
        </w:r>
        <w:r>
          <w:fldChar w:fldCharType="end"/>
        </w:r>
      </w:hyperlink>
    </w:p>
    <w:p>
      <w:pPr>
        <w:pStyle w:val="TOC2"/>
        <w:tabs>
          <w:tab w:val="right" w:leader="dot" w:pos="8306"/>
        </w:tabs>
      </w:pPr>
      <w:hyperlink w:anchor="_Toc21720" w:history="1">
        <w:r>
          <w:rPr>
            <w:rFonts w:ascii="仿宋" w:eastAsia="仿宋" w:hAnsi="仿宋" w:cs="仿宋" w:hint="eastAsia"/>
            <w:lang w:eastAsia="zh-CN"/>
          </w:rPr>
          <w:t>(二)、生物处理设备项目法律合规要求</w:t>
        </w:r>
        <w:r>
          <w:tab/>
        </w:r>
        <w:r>
          <w:fldChar w:fldCharType="begin"/>
        </w:r>
        <w:r>
          <w:instrText xml:space="preserve"> PAGEREF _Toc21720 \h </w:instrText>
        </w:r>
        <w:r>
          <w:fldChar w:fldCharType="separate"/>
        </w:r>
        <w:r>
          <w:t>67</w:t>
        </w:r>
        <w:r>
          <w:fldChar w:fldCharType="end"/>
        </w:r>
      </w:hyperlink>
    </w:p>
    <w:p>
      <w:pPr>
        <w:pStyle w:val="TOC2"/>
        <w:tabs>
          <w:tab w:val="right" w:leader="dot" w:pos="8306"/>
        </w:tabs>
      </w:pPr>
      <w:hyperlink w:anchor="_Toc8011" w:history="1">
        <w:r>
          <w:rPr>
            <w:rFonts w:ascii="仿宋" w:eastAsia="仿宋" w:hAnsi="仿宋" w:cs="仿宋" w:hint="eastAsia"/>
            <w:lang w:eastAsia="zh-CN"/>
          </w:rPr>
          <w:t>(三)、生物处理设备项目合同管理与法律事务</w:t>
        </w:r>
        <w:r>
          <w:tab/>
        </w:r>
        <w:r>
          <w:fldChar w:fldCharType="begin"/>
        </w:r>
        <w:r>
          <w:instrText xml:space="preserve"> PAGEREF _Toc8011 \h </w:instrText>
        </w:r>
        <w:r>
          <w:fldChar w:fldCharType="separate"/>
        </w:r>
        <w:r>
          <w:t>71</w:t>
        </w:r>
        <w:r>
          <w:fldChar w:fldCharType="end"/>
        </w:r>
      </w:hyperlink>
    </w:p>
    <w:p>
      <w:pPr>
        <w:pStyle w:val="TOC2"/>
        <w:tabs>
          <w:tab w:val="right" w:leader="dot" w:pos="8306"/>
        </w:tabs>
      </w:pPr>
      <w:hyperlink w:anchor="_Toc4795" w:history="1">
        <w:r>
          <w:rPr>
            <w:rFonts w:ascii="仿宋" w:eastAsia="仿宋" w:hAnsi="仿宋" w:cs="仿宋" w:hint="eastAsia"/>
            <w:lang w:eastAsia="zh-CN"/>
          </w:rPr>
          <w:t>(四)、生物处理设备项目知识产权保护策略</w:t>
        </w:r>
        <w:r>
          <w:tab/>
        </w:r>
        <w:r>
          <w:fldChar w:fldCharType="begin"/>
        </w:r>
        <w:r>
          <w:instrText xml:space="preserve"> PAGEREF _Toc4795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3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783"/>
      <w:r>
        <w:rPr>
          <w:rFonts w:ascii="仿宋" w:eastAsia="仿宋" w:hAnsi="仿宋" w:cs="仿宋" w:hint="eastAsia"/>
          <w:sz w:val="28"/>
          <w:lang w:eastAsia="zh-CN"/>
        </w:rPr>
        <w:t>一、生物处理设备项目土建工程</w:t>
      </w:r>
      <w:bookmarkEnd w:id="2"/>
    </w:p>
    <w:p>
      <w:pPr>
        <w:pStyle w:val="Heading2"/>
        <w:rPr>
          <w:rFonts w:ascii="仿宋" w:eastAsia="仿宋" w:hAnsi="仿宋" w:cs="仿宋" w:hint="eastAsia"/>
          <w:lang w:eastAsia="zh-CN"/>
        </w:rPr>
      </w:pPr>
      <w:bookmarkStart w:id="3" w:name="_Toc15379"/>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在生物处理设备项目的建筑工程设计中，我们将秉承一系列重要的设计原则，以确保生物处理设备项目建筑在功能、美观、可持续性等方面达到最佳效果。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首要原则是确保建筑的功能性得到最大化的发挥。我们将充分理解生物处理设备项目的实际需求，合理布局各个功能区域，保证建筑在满足业务需求的同时，提供高效的工作环境。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在建筑设计中，我们将综合考虑建设和运营成本。通过精细的经济效益分析，确保设计方案在高效利用资源的同时，对生物处理设备项目的长期盈利能力有积极的贡献。</w:t>
      </w:r>
    </w:p>
    <w:p>
      <w:pPr>
        <w:pStyle w:val="Heading2"/>
        <w:ind w:firstLine="560" w:firstLineChars="200"/>
        <w:rPr>
          <w:rFonts w:ascii="仿宋" w:eastAsia="仿宋" w:hAnsi="仿宋" w:cs="仿宋" w:hint="eastAsia"/>
          <w:sz w:val="28"/>
          <w:lang w:eastAsia="zh-CN"/>
        </w:rPr>
      </w:pPr>
      <w:bookmarkStart w:id="4" w:name="_Toc1709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的土建工程设计中，我们将精准设定设计年限，结合生物处理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处理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376"/>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处理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处理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处理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284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本期工程生物处理设备项目预计总建筑面积XXX平方米，其中：计容建筑面积XXX平方米，计划建筑工程投资XX万元，占生物处理设备项目总投资的XX%。</w:t>
      </w:r>
    </w:p>
    <w:p>
      <w:pPr>
        <w:pStyle w:val="Heading1"/>
        <w:ind w:firstLine="560" w:firstLineChars="200"/>
        <w:rPr>
          <w:rFonts w:ascii="仿宋" w:eastAsia="仿宋" w:hAnsi="仿宋" w:cs="仿宋" w:hint="eastAsia"/>
          <w:sz w:val="28"/>
          <w:lang w:eastAsia="zh-CN"/>
        </w:rPr>
      </w:pPr>
      <w:bookmarkStart w:id="7" w:name="_Toc29792"/>
      <w:r>
        <w:rPr>
          <w:rFonts w:ascii="仿宋" w:eastAsia="仿宋" w:hAnsi="仿宋" w:cs="仿宋" w:hint="eastAsia"/>
          <w:sz w:val="28"/>
          <w:lang w:eastAsia="zh-CN"/>
        </w:rPr>
        <w:t>二、生物处理设备项目建设背景及必要性分析</w:t>
      </w:r>
      <w:bookmarkEnd w:id="7"/>
    </w:p>
    <w:p>
      <w:pPr>
        <w:pStyle w:val="Heading2"/>
        <w:rPr>
          <w:rFonts w:ascii="仿宋" w:eastAsia="仿宋" w:hAnsi="仿宋" w:cs="仿宋" w:hint="eastAsia"/>
          <w:lang w:eastAsia="zh-CN"/>
        </w:rPr>
      </w:pPr>
      <w:bookmarkStart w:id="8" w:name="_Toc25093"/>
      <w:r>
        <w:rPr>
          <w:rFonts w:ascii="仿宋" w:eastAsia="仿宋" w:hAnsi="仿宋" w:cs="仿宋" w:hint="eastAsia"/>
          <w:lang w:eastAsia="zh-CN"/>
        </w:rPr>
        <w:t>(一)、生物处理设备项目背景分析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处理设备项目提供了机遇和挑战的交汇点。</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处理设备项目在这个潮流中的定位。同时，我们将关注行业内涌现的新兴机遇，以便生物处理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处理设备项目提供了强大的发展动力。我们将聚焦于行业内最新的技术发展趋势，包括但不限于人工智能、大数据分析、物联网等领域。通过深度的技术研究，我们将确保生物处理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处理设备项目发展的源泉。我们将投入更多的精力对市场需求进行深入剖析，超越表面的需求，深入挖掘潜在的市场痛点和机遇。通过对市场需求的细致了解，生物处理设备项目将更有针对性地设计解决方案，满足市场的多样化需求，从而更好地促进生物处理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处理设备项目战略至关重要。我们将对竞争态势进行更为深入的分析，包括但不限于市场份额、产品特点、客户满意度等多个维度。通过深度的竞争分析，生物处理设备项目将能够更准确地把握市场脉搏，制定具有竞争力的生物处理设备项目推进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处理设备项目的发展具有直接的影响。我们将进行更为全面的法规和政策分析，了解行业发展中的潜在法律风险和合规挑战。通过充分了解和遵守相关法规，生物处理设备项目将确保在法律框架内合法合规运营，为生物处理设备项目的稳健发展提供有力支持。</w:t>
      </w:r>
    </w:p>
    <w:p>
      <w:pPr>
        <w:pStyle w:val="Heading2"/>
        <w:ind w:firstLine="560" w:firstLineChars="200"/>
        <w:rPr>
          <w:rFonts w:ascii="仿宋" w:eastAsia="仿宋" w:hAnsi="仿宋" w:cs="仿宋" w:hint="eastAsia"/>
          <w:sz w:val="28"/>
          <w:lang w:eastAsia="zh-CN"/>
        </w:rPr>
      </w:pPr>
      <w:bookmarkStart w:id="9" w:name="_Toc1221"/>
      <w:r>
        <w:rPr>
          <w:rFonts w:ascii="仿宋" w:eastAsia="仿宋" w:hAnsi="仿宋" w:cs="仿宋" w:hint="eastAsia"/>
          <w:sz w:val="28"/>
          <w:lang w:eastAsia="zh-CN"/>
        </w:rPr>
        <w:t>(二)、生物处理设备项目建设必要性分析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的迫切性源于对行业发展趋势的深刻洞察。我们正处于一个行业变革的时代，科技创新、数字化转型成为企业发展的关键动力。生物处理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不仅仅是为了跟上潮流，更是为了通过技术创新推动企业的持续发展。通过引入先进的技术和解决方案，生物处理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处理设备项目的建设成为必然选择，通过提高产品质量、拓展服务领域，从而在竞争中获得更多的机会。生物处理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处理设备项目建设的必要性体现在对客户需求更精准的满足。通过生物处理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建设的背后是对企业持续创新的追求。只有通过不断创新，企业才能在竞争中立于不败之地。生物处理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7847"/>
      <w:r>
        <w:rPr>
          <w:rFonts w:ascii="仿宋" w:eastAsia="仿宋" w:hAnsi="仿宋" w:cs="仿宋" w:hint="eastAsia"/>
          <w:sz w:val="28"/>
          <w:lang w:eastAsia="zh-CN"/>
        </w:rPr>
        <w:t>三、生物处理设备项目文档管理</w:t>
      </w:r>
      <w:bookmarkEnd w:id="10"/>
    </w:p>
    <w:p>
      <w:pPr>
        <w:pStyle w:val="Heading2"/>
        <w:rPr>
          <w:rFonts w:ascii="仿宋" w:eastAsia="仿宋" w:hAnsi="仿宋" w:cs="仿宋" w:hint="eastAsia"/>
          <w:lang w:eastAsia="zh-CN"/>
        </w:rPr>
      </w:pPr>
      <w:bookmarkStart w:id="11" w:name="_Toc15119"/>
      <w:r>
        <w:rPr>
          <w:rFonts w:ascii="仿宋" w:eastAsia="仿宋" w:hAnsi="仿宋" w:cs="仿宋" w:hint="eastAsia"/>
          <w:lang w:eastAsia="zh-CN"/>
        </w:rPr>
        <w:t>(一)、文档编制与审查</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生物处理设备项目高度重视文档的质量和准确性，以支持生物处理设备项目的各项活动和决策。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文档的编制始于生物处理设备项目计划的初期，我们制定了详细的文档编制计划，明确了每个文档的内容、格式和编写责任人。在生物处理设备项目启动阶段，我们首先编制了生物处理设备项目章程，明确定义了生物处理设备项目的目标、范围、风险等关键要素。随后，生物处理设备项目团队根据计划陆续编制了需求文档、设计文档、测试文档等各类文档，确保生物处理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物处理设备项目管理中的重要环节，旨在确保生物处理设备项目文档符合质量标准和生物处理设备项目需求。在生物处理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物处理设备项目相关利益方和专业领域的专家对文档进行独立审查。这有助于获取更全面、客观的反馈，确保生物处理设备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生物处理设备项目在文档编制与审查方面建立了严格的管理机制，通过规范的流程和多维度的审查，确保生物处理设备项目文档的质量、准确性和可靠性，为生物处理设备项目的顺利推进提供了有力支持。</w:t>
      </w:r>
    </w:p>
    <w:p>
      <w:pPr>
        <w:pStyle w:val="Heading2"/>
        <w:ind w:firstLine="560" w:firstLineChars="200"/>
        <w:rPr>
          <w:rFonts w:ascii="仿宋" w:eastAsia="仿宋" w:hAnsi="仿宋" w:cs="仿宋" w:hint="eastAsia"/>
          <w:sz w:val="28"/>
          <w:lang w:eastAsia="zh-CN"/>
        </w:rPr>
      </w:pPr>
      <w:bookmarkStart w:id="12" w:name="_Toc5731"/>
      <w:r>
        <w:rPr>
          <w:rFonts w:ascii="仿宋" w:eastAsia="仿宋" w:hAnsi="仿宋" w:cs="仿宋" w:hint="eastAsia"/>
          <w:sz w:val="28"/>
          <w:lang w:eastAsia="zh-CN"/>
        </w:rPr>
        <w:t>(二)、文档发布与分发</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我们通过多渠道发布文档，包括电子邮件、生物处理设备项目管理平台、内部网站等，以满足不同团队成员的偏好和需求。多渠道发布确保了信息的全面覆盖。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我们采用了精细的权限控制，确保只有授权人员可以访问敏感信息。这种安全措施保护了生物处理设备项目文档的机密性，防止了未经授权的信息泄露。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3" w:name="_Toc26289"/>
      <w:r>
        <w:rPr>
          <w:rFonts w:ascii="仿宋" w:eastAsia="仿宋" w:hAnsi="仿宋" w:cs="仿宋" w:hint="eastAsia"/>
          <w:sz w:val="28"/>
          <w:lang w:eastAsia="zh-CN"/>
        </w:rPr>
        <w:t>(三)、文档存档与归档</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物处理设备项目生命周期中一个至关重要的环节，直接关系到生物处理设备项目信息的长期保存和历史记录的完整性。在生物处理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4" w:name="_Toc13079"/>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602"/>
      <w:r>
        <w:rPr>
          <w:rFonts w:ascii="仿宋" w:eastAsia="仿宋" w:hAnsi="仿宋" w:cs="仿宋" w:hint="eastAsia"/>
          <w:lang w:eastAsia="zh-CN"/>
        </w:rPr>
        <w:t>(一)、生物处理设备行业分析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生物处理设备行业一直以来都是市场的关注焦点。行业内的发展趋势、竞争态势以及潜在机会都对生物处理设备项目的推进产生深远的影响。通过深入研究行业的整体概貌，我们将更好地理解行业的核心特征，为生物处理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处理设备行业，技术一直是推动创新和发展的关键因素。我们将对当前技术趋势进行详尽分析，包括但不限于人工智能、大数据应用、先进制造技术等。这有助于生物处理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处理设备项目成功的基础。我们将对主要竞争对手进行深入研究，包括其市场份额、产品特点、市场定位等。通过全面了解竞争对手的优势和劣势，生物处理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4734"/>
      <w:r>
        <w:rPr>
          <w:rFonts w:ascii="仿宋" w:eastAsia="仿宋" w:hAnsi="仿宋" w:cs="仿宋" w:hint="eastAsia"/>
          <w:sz w:val="28"/>
          <w:lang w:eastAsia="zh-CN"/>
        </w:rPr>
        <w:t>(二)、生物处理设备市场分析预测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处理设备市场未来的增长趋势。这包括市场的整体规模、各细分领域的发展趋势等。生物处理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处理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处理设备项目实施过程中需要充分考虑的因素。我们将对市场风险进行全面评估，包括但不限于政策法规风险、市场竞争风险、技术变革风险等。通过对潜在风险的深入分析，生物处理设备项目可以制定相应的风险缓解策略，降低不确定性对生物处理设备项目的影响。</w:t>
      </w:r>
    </w:p>
    <w:p>
      <w:pPr>
        <w:pStyle w:val="Heading1"/>
        <w:ind w:firstLine="560" w:firstLineChars="200"/>
        <w:rPr>
          <w:rFonts w:ascii="仿宋" w:eastAsia="仿宋" w:hAnsi="仿宋" w:cs="仿宋" w:hint="eastAsia"/>
          <w:sz w:val="28"/>
          <w:lang w:eastAsia="zh-CN"/>
        </w:rPr>
      </w:pPr>
      <w:bookmarkStart w:id="17" w:name="_Toc24247"/>
      <w:r>
        <w:rPr>
          <w:rFonts w:ascii="仿宋" w:eastAsia="仿宋" w:hAnsi="仿宋" w:cs="仿宋" w:hint="eastAsia"/>
          <w:sz w:val="28"/>
          <w:lang w:eastAsia="zh-CN"/>
        </w:rPr>
        <w:t>五、生物处理设备项目选址可行性分析</w:t>
      </w:r>
      <w:bookmarkEnd w:id="17"/>
    </w:p>
    <w:p>
      <w:pPr>
        <w:pStyle w:val="Heading2"/>
        <w:rPr>
          <w:rFonts w:ascii="仿宋" w:eastAsia="仿宋" w:hAnsi="仿宋" w:cs="仿宋" w:hint="eastAsia"/>
          <w:lang w:eastAsia="zh-CN"/>
        </w:rPr>
      </w:pPr>
      <w:bookmarkStart w:id="18" w:name="_Toc8626"/>
      <w:r>
        <w:rPr>
          <w:rFonts w:ascii="仿宋" w:eastAsia="仿宋" w:hAnsi="仿宋" w:cs="仿宋" w:hint="eastAsia"/>
          <w:lang w:eastAsia="zh-CN"/>
        </w:rPr>
        <w:t>(一)、生物处理设备项目选址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该生物处理设备项目选址位于XX省XX市XX区XXX街道</w:t>
      </w:r>
    </w:p>
    <w:p>
      <w:pPr>
        <w:pStyle w:val="Heading2"/>
        <w:ind w:firstLine="560" w:firstLineChars="200"/>
        <w:rPr>
          <w:rFonts w:ascii="仿宋" w:eastAsia="仿宋" w:hAnsi="仿宋" w:cs="仿宋" w:hint="eastAsia"/>
          <w:sz w:val="28"/>
          <w:lang w:eastAsia="zh-CN"/>
        </w:rPr>
      </w:pPr>
      <w:bookmarkStart w:id="19" w:name="_Toc26571"/>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生物处理设备项目的征地面积将根据生物处理设备项目的实际规模和需求进行精确规划。具体面积XXX平方米，旨在确保生物处理设备项目不仅能够满足当前的发展需求，还能够预留空间以适应未来的扩展。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净用地面积是在征地面积基础上去除不可利用面积后的实际可开发用地。具体面积XXX平方米，考虑到环保、交通、安全等多方面因素，以确保生物处理设备项目在整体利用效率上达到最优。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生物处理设备项目计划建设的建筑总规模具体面积XXX平方米。这一规模的确定综合考虑了生物处理设备项目的性质、规模，以及城市规划的相关要求，确保建筑布局与周边环境协调一致。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绿地率是生物处理设备项目用地中被规划为绿地的比例。具体面积XXX平方米，旨在通过合理规划绿地，改善生物处理设备项目周边环境，提升居民生活质量，并符合城市整体绿化规划。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容积率是用地上可以建设的建筑总体积与用地面积之比。具体面积XXX，通过合理的容积率规划，确保生物处理设备项目建筑规模与周边环境和谐共生。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生物处理设备项目选址与当地城市规划相一致，具体面积XXX平方米。通过与城市规划部门深入沟通，确保生物处理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生物处理设备项目选址符合当地产业政策，具体面积XXX平方米。这包括生物处理设备项目对当地经济的促进作用，以及对相关产业的带动效应，确保生物处理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用地总体要求必须符合环保和可持续发展的原则，具体面积XXX平方米。通过采用绿色建筑设计、节能减排等措施，确保生物处理设备项目在建设和运营过程中对环境的影响最小化，达到可持续发展的要求。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确保生物处理设备项目选址具备必要的公共设施配套，具体面积XXX平方米。这包括交通便利性、教育、医疗等基础设施，以提高居民生活品质，使得生物处理设备项目选址更具吸引力。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考虑用地总体要求对当地社会稳定性的影响，具体面积XXX平方米。通过深入了解当地社区反馈，确保生物处理设备项目的选址和建设过程对当地社会和谐稳定产生积极作用。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生物处理设备项目选址不仅符合法规和规划，还在实际操作中具有可行性。这一全面规划将为生物处理设备项目的成功实施提供坚实的基础，确保生物处理设备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13583"/>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https://d.book118.com/785130012102011044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生物处理设备项目规划设计纲要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915662"/>
    <w:rsid w:val="4191566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5130012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2024-01-20T19:22:00Z</dcterms:created>
  <dcterms:modified xsi:type="dcterms:W3CDTF">2024-01-20T19:22:25Z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7C54F425534D4C9DAE64CFB8D6A56232_11</vt:lpwstr>
  </property>
  <property fmtid="{D5CDD505-2E9C-101B-9397-08002B2CF9AE}" pid="3" name="KSOProductBuildVer">
    <vt:lpwstr>2052-12.1.0.16120</vt:lpwstr>
  </property>
</Properties>
</file>